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57160" w14:paraId="75C1FE88" w14:textId="77777777" w:rsidTr="00345119">
        <w:tc>
          <w:tcPr>
            <w:tcW w:w="9576" w:type="dxa"/>
            <w:noWrap/>
          </w:tcPr>
          <w:p w14:paraId="7F40D896" w14:textId="77777777" w:rsidR="008423E4" w:rsidRPr="0022177D" w:rsidRDefault="00DB205A" w:rsidP="00FE381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E4E93FB" w14:textId="77777777" w:rsidR="008423E4" w:rsidRPr="0022177D" w:rsidRDefault="008423E4" w:rsidP="00FE3814">
      <w:pPr>
        <w:jc w:val="center"/>
      </w:pPr>
    </w:p>
    <w:p w14:paraId="178FBF4E" w14:textId="77777777" w:rsidR="008423E4" w:rsidRPr="00B31F0E" w:rsidRDefault="008423E4" w:rsidP="00FE3814"/>
    <w:p w14:paraId="00AAD2E1" w14:textId="77777777" w:rsidR="008423E4" w:rsidRPr="00742794" w:rsidRDefault="008423E4" w:rsidP="00FE381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7160" w14:paraId="302ACE96" w14:textId="77777777" w:rsidTr="00345119">
        <w:tc>
          <w:tcPr>
            <w:tcW w:w="9576" w:type="dxa"/>
          </w:tcPr>
          <w:p w14:paraId="3468B66A" w14:textId="73B65A30" w:rsidR="008423E4" w:rsidRPr="00861995" w:rsidRDefault="00DB205A" w:rsidP="00FE3814">
            <w:pPr>
              <w:jc w:val="right"/>
            </w:pPr>
            <w:r>
              <w:t>H.B. 214</w:t>
            </w:r>
          </w:p>
        </w:tc>
      </w:tr>
      <w:tr w:rsidR="00857160" w14:paraId="509EFD11" w14:textId="77777777" w:rsidTr="00345119">
        <w:tc>
          <w:tcPr>
            <w:tcW w:w="9576" w:type="dxa"/>
          </w:tcPr>
          <w:p w14:paraId="754419CE" w14:textId="15B674D1" w:rsidR="008423E4" w:rsidRPr="00861995" w:rsidRDefault="00DB205A" w:rsidP="00FE3814">
            <w:pPr>
              <w:jc w:val="right"/>
            </w:pPr>
            <w:r>
              <w:t xml:space="preserve">By: </w:t>
            </w:r>
            <w:r w:rsidR="00040C06">
              <w:t>Thierry</w:t>
            </w:r>
          </w:p>
        </w:tc>
      </w:tr>
      <w:tr w:rsidR="00857160" w14:paraId="2A69D27D" w14:textId="77777777" w:rsidTr="00345119">
        <w:tc>
          <w:tcPr>
            <w:tcW w:w="9576" w:type="dxa"/>
          </w:tcPr>
          <w:p w14:paraId="7E5F55C1" w14:textId="622F84ED" w:rsidR="008423E4" w:rsidRPr="00861995" w:rsidRDefault="00DB205A" w:rsidP="00FE3814">
            <w:pPr>
              <w:jc w:val="right"/>
            </w:pPr>
            <w:r>
              <w:t>Higher Education</w:t>
            </w:r>
          </w:p>
        </w:tc>
      </w:tr>
      <w:tr w:rsidR="00857160" w14:paraId="3CE518EE" w14:textId="77777777" w:rsidTr="00345119">
        <w:tc>
          <w:tcPr>
            <w:tcW w:w="9576" w:type="dxa"/>
          </w:tcPr>
          <w:p w14:paraId="38BCC52D" w14:textId="52E3FB0F" w:rsidR="008423E4" w:rsidRDefault="00DB205A" w:rsidP="00FE3814">
            <w:pPr>
              <w:jc w:val="right"/>
            </w:pPr>
            <w:r>
              <w:t>Committee Report (Unamended)</w:t>
            </w:r>
          </w:p>
        </w:tc>
      </w:tr>
    </w:tbl>
    <w:p w14:paraId="3BFA242C" w14:textId="77777777" w:rsidR="008423E4" w:rsidRDefault="008423E4" w:rsidP="00FE3814">
      <w:pPr>
        <w:tabs>
          <w:tab w:val="right" w:pos="9360"/>
        </w:tabs>
      </w:pPr>
    </w:p>
    <w:p w14:paraId="064A914B" w14:textId="77777777" w:rsidR="008423E4" w:rsidRDefault="008423E4" w:rsidP="00FE3814"/>
    <w:p w14:paraId="75B48D89" w14:textId="77777777" w:rsidR="008423E4" w:rsidRDefault="008423E4" w:rsidP="00FE381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57160" w14:paraId="167401E4" w14:textId="77777777" w:rsidTr="00345119">
        <w:tc>
          <w:tcPr>
            <w:tcW w:w="9576" w:type="dxa"/>
          </w:tcPr>
          <w:p w14:paraId="2AA6AFD1" w14:textId="77777777" w:rsidR="008423E4" w:rsidRPr="00A8133F" w:rsidRDefault="00DB205A" w:rsidP="00FE38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7B39FE5" w14:textId="77777777" w:rsidR="008423E4" w:rsidRDefault="008423E4" w:rsidP="00FE3814"/>
          <w:p w14:paraId="496C15A6" w14:textId="1C611B39" w:rsidR="004C4387" w:rsidRDefault="00DB205A" w:rsidP="00FE3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936D0">
              <w:t>According to</w:t>
            </w:r>
            <w:r w:rsidR="00E4513F">
              <w:t xml:space="preserve"> a survey by</w:t>
            </w:r>
            <w:r w:rsidRPr="007936D0">
              <w:t xml:space="preserve"> The Hope Center for College, Community</w:t>
            </w:r>
            <w:r w:rsidR="00E4513F">
              <w:t>,</w:t>
            </w:r>
            <w:r w:rsidRPr="007936D0">
              <w:t xml:space="preserve"> and Justice, homelessness affected 18</w:t>
            </w:r>
            <w:r w:rsidR="00A74A01">
              <w:t xml:space="preserve"> percent</w:t>
            </w:r>
            <w:r w:rsidRPr="007936D0">
              <w:t xml:space="preserve"> of respondents attending two-year colleges and 14</w:t>
            </w:r>
            <w:r w:rsidR="00A74A01">
              <w:t xml:space="preserve"> percent</w:t>
            </w:r>
            <w:r w:rsidRPr="007936D0">
              <w:t xml:space="preserve"> of respondents attending four-year institutions.</w:t>
            </w:r>
            <w:r w:rsidR="00E4513F">
              <w:t xml:space="preserve"> It has been noted that s</w:t>
            </w:r>
            <w:r w:rsidR="00E4513F" w:rsidRPr="007936D0">
              <w:t xml:space="preserve">tudents who are experiencing homelessness </w:t>
            </w:r>
            <w:r w:rsidR="00E4513F">
              <w:t>face</w:t>
            </w:r>
            <w:r w:rsidR="00E4513F" w:rsidRPr="007936D0">
              <w:t xml:space="preserve"> additional barrier</w:t>
            </w:r>
            <w:r w:rsidR="00E4513F">
              <w:t>s</w:t>
            </w:r>
            <w:r w:rsidR="00E4513F" w:rsidRPr="007936D0">
              <w:t xml:space="preserve"> </w:t>
            </w:r>
            <w:r w:rsidR="00286437">
              <w:t>in</w:t>
            </w:r>
            <w:r w:rsidR="00E4513F" w:rsidRPr="007936D0">
              <w:t xml:space="preserve"> accessing higher education</w:t>
            </w:r>
            <w:r w:rsidR="00E4513F">
              <w:t xml:space="preserve"> and that c</w:t>
            </w:r>
            <w:r w:rsidRPr="007936D0">
              <w:t>ombating homeless</w:t>
            </w:r>
            <w:r w:rsidRPr="007936D0">
              <w:t xml:space="preserve">ness </w:t>
            </w:r>
            <w:r w:rsidR="00E4513F">
              <w:t xml:space="preserve">can </w:t>
            </w:r>
            <w:r w:rsidRPr="007936D0">
              <w:t>improve outcomes</w:t>
            </w:r>
            <w:r w:rsidR="00286437">
              <w:t xml:space="preserve"> for these students</w:t>
            </w:r>
            <w:r w:rsidR="00E4513F">
              <w:t>,</w:t>
            </w:r>
            <w:r w:rsidRPr="007936D0">
              <w:t xml:space="preserve"> including matriculation rates, retention rates, and four-year graduation rates. H</w:t>
            </w:r>
            <w:r w:rsidR="003B1244">
              <w:t>.</w:t>
            </w:r>
            <w:r w:rsidRPr="007936D0">
              <w:t>B</w:t>
            </w:r>
            <w:r w:rsidR="003B1244">
              <w:t>.</w:t>
            </w:r>
            <w:r w:rsidRPr="007936D0">
              <w:t xml:space="preserve"> 214 </w:t>
            </w:r>
            <w:r w:rsidR="003B1244">
              <w:t xml:space="preserve">seeks to address these issues by </w:t>
            </w:r>
            <w:r w:rsidRPr="007936D0">
              <w:t>extend</w:t>
            </w:r>
            <w:r w:rsidR="003B1244">
              <w:t>ing</w:t>
            </w:r>
            <w:r w:rsidRPr="007936D0">
              <w:t xml:space="preserve"> </w:t>
            </w:r>
            <w:r w:rsidR="00286437">
              <w:t xml:space="preserve">liaison officer </w:t>
            </w:r>
            <w:r w:rsidRPr="007936D0">
              <w:t xml:space="preserve">services </w:t>
            </w:r>
            <w:r w:rsidR="00286437">
              <w:t xml:space="preserve">currently </w:t>
            </w:r>
            <w:r w:rsidR="003B1244">
              <w:t xml:space="preserve">provided </w:t>
            </w:r>
            <w:r w:rsidR="00286437">
              <w:t xml:space="preserve">to students at public institutions of higher education who were in foster care </w:t>
            </w:r>
            <w:r w:rsidRPr="007936D0">
              <w:t>to students</w:t>
            </w:r>
            <w:r w:rsidR="003B1244">
              <w:t xml:space="preserve"> </w:t>
            </w:r>
            <w:r w:rsidR="00286437">
              <w:t>who are homeless</w:t>
            </w:r>
            <w:r w:rsidRPr="007936D0">
              <w:t xml:space="preserve">. </w:t>
            </w:r>
            <w:r w:rsidR="003B1244">
              <w:t>The bill</w:t>
            </w:r>
            <w:r w:rsidRPr="007936D0">
              <w:t xml:space="preserve"> </w:t>
            </w:r>
            <w:r w:rsidR="002F4462">
              <w:t xml:space="preserve">also </w:t>
            </w:r>
            <w:r w:rsidR="00651385">
              <w:t xml:space="preserve">provides for certain housing assistance and priority </w:t>
            </w:r>
            <w:r>
              <w:t xml:space="preserve">access to student housing </w:t>
            </w:r>
            <w:r w:rsidR="00651385">
              <w:t xml:space="preserve">for </w:t>
            </w:r>
            <w:r>
              <w:t xml:space="preserve">this </w:t>
            </w:r>
            <w:r w:rsidR="00651385">
              <w:t>student</w:t>
            </w:r>
            <w:r>
              <w:t xml:space="preserve"> population</w:t>
            </w:r>
            <w:r w:rsidR="00651385">
              <w:t>.</w:t>
            </w:r>
          </w:p>
          <w:p w14:paraId="14B59DD0" w14:textId="77777777" w:rsidR="008423E4" w:rsidRPr="00E26B13" w:rsidRDefault="008423E4" w:rsidP="00FE381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57160" w14:paraId="743CFCB5" w14:textId="77777777" w:rsidTr="00345119">
        <w:tc>
          <w:tcPr>
            <w:tcW w:w="9576" w:type="dxa"/>
          </w:tcPr>
          <w:p w14:paraId="7B794CAF" w14:textId="77777777" w:rsidR="0017725B" w:rsidRDefault="00DB205A" w:rsidP="00FE38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7FD300" w14:textId="77777777" w:rsidR="0017725B" w:rsidRDefault="0017725B" w:rsidP="00FE3814">
            <w:pPr>
              <w:rPr>
                <w:b/>
                <w:u w:val="single"/>
              </w:rPr>
            </w:pPr>
          </w:p>
          <w:p w14:paraId="7DCEA9E5" w14:textId="77777777" w:rsidR="0059132C" w:rsidRPr="0059132C" w:rsidRDefault="00DB205A" w:rsidP="00FE3814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C58C2FA" w14:textId="77777777" w:rsidR="0017725B" w:rsidRPr="0017725B" w:rsidRDefault="0017725B" w:rsidP="00FE3814">
            <w:pPr>
              <w:rPr>
                <w:b/>
                <w:u w:val="single"/>
              </w:rPr>
            </w:pPr>
          </w:p>
        </w:tc>
      </w:tr>
      <w:tr w:rsidR="00857160" w14:paraId="3B196C89" w14:textId="77777777" w:rsidTr="00345119">
        <w:tc>
          <w:tcPr>
            <w:tcW w:w="9576" w:type="dxa"/>
          </w:tcPr>
          <w:p w14:paraId="62B7B0C0" w14:textId="77777777" w:rsidR="008423E4" w:rsidRPr="00A8133F" w:rsidRDefault="00DB205A" w:rsidP="00FE38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14:paraId="3C049F79" w14:textId="77777777" w:rsidR="008423E4" w:rsidRDefault="008423E4" w:rsidP="00FE3814"/>
          <w:p w14:paraId="6550ABD4" w14:textId="77777777" w:rsidR="008423E4" w:rsidRDefault="00DB205A" w:rsidP="00FE3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institution. </w:t>
            </w:r>
          </w:p>
          <w:p w14:paraId="3A647641" w14:textId="7CDDD566" w:rsidR="00FE3814" w:rsidRPr="00E21FDC" w:rsidRDefault="00FE3814" w:rsidP="00FE381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57160" w14:paraId="677DC787" w14:textId="77777777" w:rsidTr="00345119">
        <w:tc>
          <w:tcPr>
            <w:tcW w:w="9576" w:type="dxa"/>
          </w:tcPr>
          <w:p w14:paraId="5965A433" w14:textId="77777777" w:rsidR="008423E4" w:rsidRPr="00A8133F" w:rsidRDefault="00DB205A" w:rsidP="00FE38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B592FF7" w14:textId="77777777" w:rsidR="008423E4" w:rsidRDefault="008423E4" w:rsidP="00FE3814"/>
          <w:p w14:paraId="30C7D4A1" w14:textId="506F7BB0" w:rsidR="00EF3EA4" w:rsidRDefault="00DB205A" w:rsidP="00FE3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C84D81">
              <w:t>2</w:t>
            </w:r>
            <w:r>
              <w:t xml:space="preserve">14 amends the Education Code </w:t>
            </w:r>
            <w:r w:rsidR="000B375E">
              <w:t xml:space="preserve">to require </w:t>
            </w:r>
            <w:r w:rsidR="007464C8" w:rsidRPr="007464C8">
              <w:t>a public institution of higher education and the Texas Higher Education Coordinating Board</w:t>
            </w:r>
            <w:r w:rsidR="007464C8">
              <w:t xml:space="preserve"> (THECB)</w:t>
            </w:r>
            <w:r w:rsidR="007464C8" w:rsidRPr="007464C8">
              <w:t xml:space="preserve"> </w:t>
            </w:r>
            <w:r w:rsidR="001269BB">
              <w:t xml:space="preserve">to </w:t>
            </w:r>
            <w:r w:rsidR="007464C8" w:rsidRPr="007464C8">
              <w:t xml:space="preserve">designate </w:t>
            </w:r>
            <w:r w:rsidR="001269BB">
              <w:t>at least one employee of</w:t>
            </w:r>
            <w:r w:rsidR="001269BB" w:rsidRPr="007464C8">
              <w:t xml:space="preserve"> </w:t>
            </w:r>
            <w:r w:rsidR="007464C8" w:rsidRPr="007464C8">
              <w:t xml:space="preserve">the institution or </w:t>
            </w:r>
            <w:r w:rsidR="007464C8">
              <w:t>the THECB, respectively,</w:t>
            </w:r>
            <w:r w:rsidR="007464C8" w:rsidRPr="007464C8">
              <w:t xml:space="preserve"> as a liaison officer </w:t>
            </w:r>
            <w:r w:rsidR="001269BB">
              <w:t>for current and incoming students who are homeless. An institution or the THECB</w:t>
            </w:r>
            <w:r w:rsidR="00F13D4F">
              <w:t>, as applicable,</w:t>
            </w:r>
            <w:r w:rsidR="001269BB">
              <w:t xml:space="preserve"> may designate </w:t>
            </w:r>
            <w:r w:rsidR="00F13D4F">
              <w:t xml:space="preserve">for that role the same employee or employees designated to act as liaison officer for students </w:t>
            </w:r>
            <w:r w:rsidR="007464C8" w:rsidRPr="007464C8">
              <w:t xml:space="preserve">who </w:t>
            </w:r>
            <w:r w:rsidR="00F13D4F">
              <w:t xml:space="preserve">are or </w:t>
            </w:r>
            <w:r w:rsidR="007464C8" w:rsidRPr="007464C8">
              <w:t>were in the conservatorship of the Department of Family and Protective Services (DFPS)</w:t>
            </w:r>
            <w:r w:rsidR="00F13D4F">
              <w:t xml:space="preserve"> or may designate one or more different employees to act as liaison officer for each of those student populations separately.</w:t>
            </w:r>
            <w:r w:rsidR="00534C9C" w:rsidRPr="00534C9C">
              <w:t xml:space="preserve"> </w:t>
            </w:r>
            <w:r w:rsidR="007619B6">
              <w:t>The bill defines "students who are homeless" by reference to federal law and</w:t>
            </w:r>
            <w:r w:rsidR="00534C9C">
              <w:t xml:space="preserve"> include</w:t>
            </w:r>
            <w:r w:rsidR="007619B6">
              <w:t>s</w:t>
            </w:r>
            <w:r w:rsidR="00534C9C">
              <w:t xml:space="preserve"> </w:t>
            </w:r>
            <w:r w:rsidR="007619B6">
              <w:t xml:space="preserve">in the term </w:t>
            </w:r>
            <w:r w:rsidR="00534C9C">
              <w:t>student</w:t>
            </w:r>
            <w:r w:rsidR="00B66D97">
              <w:t>s</w:t>
            </w:r>
            <w:r w:rsidR="00534C9C">
              <w:t xml:space="preserve"> who reside in </w:t>
            </w:r>
            <w:r w:rsidR="00534C9C" w:rsidRPr="00534C9C">
              <w:t>a student housing facility maintained by an institution during an academic term but who are homeless between academic terms</w:t>
            </w:r>
            <w:r w:rsidR="00534C9C">
              <w:t xml:space="preserve">. </w:t>
            </w:r>
            <w:r>
              <w:t>The bill requires each institution, to the extent allowed by state or federal law, to identify</w:t>
            </w:r>
            <w:r w:rsidR="00C314C1">
              <w:t xml:space="preserve"> students who are homeless from </w:t>
            </w:r>
            <w:r w:rsidR="00C314C1" w:rsidRPr="00C314C1">
              <w:t>information provided to the institution in admission or financial aid applications or other available resources</w:t>
            </w:r>
            <w:r w:rsidR="00C903E6">
              <w:t>.</w:t>
            </w:r>
            <w:r w:rsidR="009B3E43">
              <w:t xml:space="preserve"> </w:t>
            </w:r>
          </w:p>
          <w:p w14:paraId="7AA63E88" w14:textId="77777777" w:rsidR="00C314C1" w:rsidRDefault="00C314C1" w:rsidP="00FE3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436D306" w14:textId="33530DAD" w:rsidR="00EE11FC" w:rsidRDefault="00DB205A" w:rsidP="00FE3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334A6D">
              <w:t>2</w:t>
            </w:r>
            <w:r>
              <w:t>14</w:t>
            </w:r>
            <w:r w:rsidR="00534C9C">
              <w:t xml:space="preserve"> </w:t>
            </w:r>
            <w:r w:rsidR="00054082">
              <w:t xml:space="preserve">sets out the following provisions relating to </w:t>
            </w:r>
            <w:r w:rsidR="008F2ECB">
              <w:t xml:space="preserve">the duties of </w:t>
            </w:r>
            <w:r>
              <w:t xml:space="preserve">a </w:t>
            </w:r>
            <w:r w:rsidR="00534C9C">
              <w:t>liaison officer</w:t>
            </w:r>
            <w:r>
              <w:t>:</w:t>
            </w:r>
          </w:p>
          <w:p w14:paraId="58022444" w14:textId="480C2D42" w:rsidR="0004213D" w:rsidRDefault="00DB205A" w:rsidP="00FE381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extends the duties of a liaison officer </w:t>
            </w:r>
            <w:r w:rsidRPr="0004213D">
              <w:t>designated by an institutio</w:t>
            </w:r>
            <w:r w:rsidRPr="0004213D">
              <w:t>n of higher education</w:t>
            </w:r>
            <w:r w:rsidR="008F2ECB">
              <w:t xml:space="preserve"> or by </w:t>
            </w:r>
            <w:r w:rsidR="00A74A01">
              <w:t xml:space="preserve">the </w:t>
            </w:r>
            <w:r w:rsidR="008F2ECB">
              <w:t>THECB</w:t>
            </w:r>
            <w:r w:rsidRPr="0004213D">
              <w:t xml:space="preserve"> </w:t>
            </w:r>
            <w:r>
              <w:t xml:space="preserve">to serve </w:t>
            </w:r>
            <w:r w:rsidRPr="0004213D">
              <w:t>students who were in DFPS conservatorship</w:t>
            </w:r>
            <w:r>
              <w:t xml:space="preserve"> to </w:t>
            </w:r>
            <w:r w:rsidR="003503F6">
              <w:t xml:space="preserve">apply to </w:t>
            </w:r>
            <w:r>
              <w:t xml:space="preserve">a liaison officer for students who are homeless or a liaison officer serving both </w:t>
            </w:r>
            <w:r w:rsidR="003503F6">
              <w:t xml:space="preserve">student </w:t>
            </w:r>
            <w:r>
              <w:t xml:space="preserve">populations, with respect to the students for </w:t>
            </w:r>
            <w:r w:rsidR="008F2ECB">
              <w:t>whom</w:t>
            </w:r>
            <w:r>
              <w:t xml:space="preserve"> the liaison of</w:t>
            </w:r>
            <w:r>
              <w:t>ficer is designated;</w:t>
            </w:r>
            <w:r w:rsidR="009D19F4">
              <w:t xml:space="preserve"> and</w:t>
            </w:r>
          </w:p>
          <w:p w14:paraId="2F881777" w14:textId="00422912" w:rsidR="00EE11FC" w:rsidRDefault="00DB205A" w:rsidP="00FE381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specifies that the information </w:t>
            </w:r>
            <w:r w:rsidR="0004213D">
              <w:t xml:space="preserve">regarding support services </w:t>
            </w:r>
            <w:r>
              <w:t xml:space="preserve">to be provided </w:t>
            </w:r>
            <w:r w:rsidR="00A957A8">
              <w:t xml:space="preserve">to </w:t>
            </w:r>
            <w:r w:rsidR="003503F6">
              <w:t>both student populations by the appropriate liaison officer or officers</w:t>
            </w:r>
            <w:r w:rsidR="008F2ECB">
              <w:t xml:space="preserve"> designated by an institution of higher education</w:t>
            </w:r>
            <w:r w:rsidR="00A957A8">
              <w:t xml:space="preserve"> </w:t>
            </w:r>
            <w:r>
              <w:t>includes</w:t>
            </w:r>
            <w:r w:rsidR="007B377F">
              <w:t xml:space="preserve"> </w:t>
            </w:r>
            <w:r w:rsidR="0069685B">
              <w:t>i</w:t>
            </w:r>
            <w:r w:rsidR="0069685B" w:rsidRPr="0069685B">
              <w:t>nformation about financial aid, on-campus and off-campus housing, food and meal programs, and counseling services</w:t>
            </w:r>
            <w:r w:rsidR="00334A6D">
              <w:t>.</w:t>
            </w:r>
            <w:r w:rsidR="00334A6D" w:rsidRPr="007F7329">
              <w:t xml:space="preserve">  </w:t>
            </w:r>
            <w:r w:rsidR="00334A6D">
              <w:t xml:space="preserve"> </w:t>
            </w:r>
          </w:p>
          <w:p w14:paraId="1791DEBD" w14:textId="7692C948" w:rsidR="009C36CD" w:rsidRDefault="009C36CD" w:rsidP="00FE3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B14F244" w14:textId="31F5CD25" w:rsidR="00EE11FC" w:rsidRPr="009C36CD" w:rsidRDefault="00DB205A" w:rsidP="00FE3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B70891">
              <w:t>2</w:t>
            </w:r>
            <w:r>
              <w:t>14 makes</w:t>
            </w:r>
            <w:r w:rsidR="0069685B">
              <w:t xml:space="preserve"> a student who is homeless </w:t>
            </w:r>
            <w:r w:rsidR="00F13BCD">
              <w:t xml:space="preserve">and meets other applicable criteria </w:t>
            </w:r>
            <w:r w:rsidR="0069685B">
              <w:t xml:space="preserve">eligible to receive </w:t>
            </w:r>
            <w:r w:rsidR="007B377F">
              <w:t xml:space="preserve">certain </w:t>
            </w:r>
            <w:r w:rsidR="0069685B">
              <w:t>assistance from an institution of higher education</w:t>
            </w:r>
            <w:r w:rsidR="00F13BCD">
              <w:t xml:space="preserve"> in locating temporary housing between academic terms. </w:t>
            </w:r>
            <w:r>
              <w:t xml:space="preserve">The bill requires </w:t>
            </w:r>
            <w:r w:rsidR="007F7329">
              <w:t>each</w:t>
            </w:r>
            <w:r>
              <w:t xml:space="preserve"> institution t</w:t>
            </w:r>
            <w:r w:rsidRPr="00EE11FC">
              <w:t>hat maintains student</w:t>
            </w:r>
            <w:r>
              <w:t xml:space="preserve"> housing facilities to</w:t>
            </w:r>
            <w:r w:rsidRPr="00EE11FC">
              <w:t xml:space="preserve"> give priority in the assignment of housing in those facilities to students who are homeless.</w:t>
            </w:r>
            <w:r w:rsidR="00334A6D">
              <w:t xml:space="preserve"> </w:t>
            </w:r>
            <w:r w:rsidR="00405B68">
              <w:t>The bill</w:t>
            </w:r>
            <w:r w:rsidR="00B70891">
              <w:t xml:space="preserve"> applies beginning with the 2021-2022 academic year.</w:t>
            </w:r>
          </w:p>
          <w:p w14:paraId="521AC17D" w14:textId="77777777" w:rsidR="008423E4" w:rsidRPr="00835628" w:rsidRDefault="008423E4" w:rsidP="00FE3814">
            <w:pPr>
              <w:rPr>
                <w:b/>
              </w:rPr>
            </w:pPr>
          </w:p>
        </w:tc>
      </w:tr>
      <w:tr w:rsidR="00857160" w14:paraId="349333AF" w14:textId="77777777" w:rsidTr="00345119">
        <w:tc>
          <w:tcPr>
            <w:tcW w:w="9576" w:type="dxa"/>
          </w:tcPr>
          <w:p w14:paraId="5F5C6E31" w14:textId="77777777" w:rsidR="008423E4" w:rsidRPr="00A8133F" w:rsidRDefault="00DB205A" w:rsidP="00FE38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7FC3A12" w14:textId="77777777" w:rsidR="008423E4" w:rsidRDefault="008423E4" w:rsidP="00FE3814"/>
          <w:p w14:paraId="224CB070" w14:textId="77777777" w:rsidR="008423E4" w:rsidRPr="003624F2" w:rsidRDefault="00DB205A" w:rsidP="00FE3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31981BD" w14:textId="77777777" w:rsidR="008423E4" w:rsidRPr="00233FDB" w:rsidRDefault="008423E4" w:rsidP="00FE3814">
            <w:pPr>
              <w:rPr>
                <w:b/>
              </w:rPr>
            </w:pPr>
          </w:p>
        </w:tc>
      </w:tr>
    </w:tbl>
    <w:p w14:paraId="0E329C84" w14:textId="77777777" w:rsidR="008423E4" w:rsidRPr="00BE0E75" w:rsidRDefault="008423E4" w:rsidP="00FE3814">
      <w:pPr>
        <w:jc w:val="both"/>
        <w:rPr>
          <w:rFonts w:ascii="Arial" w:hAnsi="Arial"/>
          <w:sz w:val="16"/>
          <w:szCs w:val="16"/>
        </w:rPr>
      </w:pPr>
    </w:p>
    <w:p w14:paraId="46AB228F" w14:textId="77777777" w:rsidR="004108C3" w:rsidRPr="008423E4" w:rsidRDefault="004108C3" w:rsidP="00FE381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765F4" w14:textId="77777777" w:rsidR="00000000" w:rsidRDefault="00DB205A">
      <w:r>
        <w:separator/>
      </w:r>
    </w:p>
  </w:endnote>
  <w:endnote w:type="continuationSeparator" w:id="0">
    <w:p w14:paraId="4FFBCCDB" w14:textId="77777777" w:rsidR="00000000" w:rsidRDefault="00DB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F3E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7160" w14:paraId="12D4E757" w14:textId="77777777" w:rsidTr="009C1E9A">
      <w:trPr>
        <w:cantSplit/>
      </w:trPr>
      <w:tc>
        <w:tcPr>
          <w:tcW w:w="0" w:type="pct"/>
        </w:tcPr>
        <w:p w14:paraId="64A564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0269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932D1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3602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F0160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7160" w14:paraId="10EF09F8" w14:textId="77777777" w:rsidTr="009C1E9A">
      <w:trPr>
        <w:cantSplit/>
      </w:trPr>
      <w:tc>
        <w:tcPr>
          <w:tcW w:w="0" w:type="pct"/>
        </w:tcPr>
        <w:p w14:paraId="0CBBA1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2C2AD0" w14:textId="72307297" w:rsidR="00EC379B" w:rsidRPr="009C1E9A" w:rsidRDefault="00DB20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24392</w:t>
          </w:r>
        </w:p>
      </w:tc>
      <w:tc>
        <w:tcPr>
          <w:tcW w:w="2453" w:type="pct"/>
        </w:tcPr>
        <w:p w14:paraId="5A733618" w14:textId="36E798DA" w:rsidR="00EC379B" w:rsidRDefault="00DB20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C2910">
            <w:t>21.125.937</w:t>
          </w:r>
          <w:r>
            <w:fldChar w:fldCharType="end"/>
          </w:r>
        </w:p>
      </w:tc>
    </w:tr>
    <w:tr w:rsidR="00857160" w14:paraId="47E24DA0" w14:textId="77777777" w:rsidTr="009C1E9A">
      <w:trPr>
        <w:cantSplit/>
      </w:trPr>
      <w:tc>
        <w:tcPr>
          <w:tcW w:w="0" w:type="pct"/>
        </w:tcPr>
        <w:p w14:paraId="3D5E1B0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E3EB9C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769B48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D4053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7160" w14:paraId="7D24D82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C8C89E" w14:textId="69DDE1A1" w:rsidR="00EC379B" w:rsidRDefault="00DB20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E381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4C538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98508A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4A98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2D28" w14:textId="77777777" w:rsidR="00000000" w:rsidRDefault="00DB205A">
      <w:r>
        <w:separator/>
      </w:r>
    </w:p>
  </w:footnote>
  <w:footnote w:type="continuationSeparator" w:id="0">
    <w:p w14:paraId="3697B13E" w14:textId="77777777" w:rsidR="00000000" w:rsidRDefault="00DB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001B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9D29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B0D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099"/>
    <w:multiLevelType w:val="hybridMultilevel"/>
    <w:tmpl w:val="6574881A"/>
    <w:lvl w:ilvl="0" w:tplc="98EC1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28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8C9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A3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E7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4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EB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8E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28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6597"/>
    <w:multiLevelType w:val="hybridMultilevel"/>
    <w:tmpl w:val="4288B998"/>
    <w:lvl w:ilvl="0" w:tplc="28A47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AC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66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B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2E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6AB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E8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A6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06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D5505"/>
    <w:multiLevelType w:val="hybridMultilevel"/>
    <w:tmpl w:val="DD189260"/>
    <w:lvl w:ilvl="0" w:tplc="714A8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4B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EA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A2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6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A0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D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0A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2B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2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C06"/>
    <w:rsid w:val="0004213D"/>
    <w:rsid w:val="00043B84"/>
    <w:rsid w:val="0004512B"/>
    <w:rsid w:val="000463F0"/>
    <w:rsid w:val="00046BDA"/>
    <w:rsid w:val="0004762E"/>
    <w:rsid w:val="0005069F"/>
    <w:rsid w:val="000532BD"/>
    <w:rsid w:val="00054082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75E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569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4E"/>
    <w:rsid w:val="0011378D"/>
    <w:rsid w:val="00115EE9"/>
    <w:rsid w:val="001169F9"/>
    <w:rsid w:val="0011768E"/>
    <w:rsid w:val="00120797"/>
    <w:rsid w:val="0012371B"/>
    <w:rsid w:val="001245C8"/>
    <w:rsid w:val="00124653"/>
    <w:rsid w:val="001247C5"/>
    <w:rsid w:val="001269BB"/>
    <w:rsid w:val="00127893"/>
    <w:rsid w:val="001312BB"/>
    <w:rsid w:val="00137D90"/>
    <w:rsid w:val="00141FB6"/>
    <w:rsid w:val="00142F8E"/>
    <w:rsid w:val="00143C8B"/>
    <w:rsid w:val="00147530"/>
    <w:rsid w:val="001503B2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A67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33F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30F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5F46"/>
    <w:rsid w:val="00277434"/>
    <w:rsid w:val="00280123"/>
    <w:rsid w:val="00281343"/>
    <w:rsid w:val="00281883"/>
    <w:rsid w:val="00286437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056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375"/>
    <w:rsid w:val="002D305A"/>
    <w:rsid w:val="002E21B8"/>
    <w:rsid w:val="002E35FD"/>
    <w:rsid w:val="002E7DF9"/>
    <w:rsid w:val="002F097B"/>
    <w:rsid w:val="002F3111"/>
    <w:rsid w:val="002F4462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A6D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3F6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244"/>
    <w:rsid w:val="003B1501"/>
    <w:rsid w:val="003B185E"/>
    <w:rsid w:val="003B194E"/>
    <w:rsid w:val="003B198A"/>
    <w:rsid w:val="003B1CA3"/>
    <w:rsid w:val="003B1ED9"/>
    <w:rsid w:val="003B2891"/>
    <w:rsid w:val="003B3522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497"/>
    <w:rsid w:val="003D726D"/>
    <w:rsid w:val="003E0875"/>
    <w:rsid w:val="003E0BB8"/>
    <w:rsid w:val="003E1D83"/>
    <w:rsid w:val="003E6CB0"/>
    <w:rsid w:val="003F1F5E"/>
    <w:rsid w:val="003F286A"/>
    <w:rsid w:val="003F77F8"/>
    <w:rsid w:val="00400ACD"/>
    <w:rsid w:val="00403B15"/>
    <w:rsid w:val="00403E8A"/>
    <w:rsid w:val="00405B68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D13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4C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A66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387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4CD"/>
    <w:rsid w:val="00515466"/>
    <w:rsid w:val="005154F7"/>
    <w:rsid w:val="005159DE"/>
    <w:rsid w:val="005269CE"/>
    <w:rsid w:val="005304B2"/>
    <w:rsid w:val="005336BD"/>
    <w:rsid w:val="00534A49"/>
    <w:rsid w:val="00534C9C"/>
    <w:rsid w:val="005363BB"/>
    <w:rsid w:val="00541B98"/>
    <w:rsid w:val="00543374"/>
    <w:rsid w:val="00545548"/>
    <w:rsid w:val="00546923"/>
    <w:rsid w:val="00551CA6"/>
    <w:rsid w:val="00553B01"/>
    <w:rsid w:val="00555034"/>
    <w:rsid w:val="005570D2"/>
    <w:rsid w:val="0056153F"/>
    <w:rsid w:val="00561B14"/>
    <w:rsid w:val="00562C87"/>
    <w:rsid w:val="005636BD"/>
    <w:rsid w:val="00564D12"/>
    <w:rsid w:val="005666D5"/>
    <w:rsid w:val="005669A7"/>
    <w:rsid w:val="00573401"/>
    <w:rsid w:val="00576714"/>
    <w:rsid w:val="0057685A"/>
    <w:rsid w:val="005847EF"/>
    <w:rsid w:val="005851E6"/>
    <w:rsid w:val="0058527F"/>
    <w:rsid w:val="005878B7"/>
    <w:rsid w:val="0059132C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1ACE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385"/>
    <w:rsid w:val="00662B77"/>
    <w:rsid w:val="00662D0E"/>
    <w:rsid w:val="00663265"/>
    <w:rsid w:val="0066345F"/>
    <w:rsid w:val="0066485B"/>
    <w:rsid w:val="0067036E"/>
    <w:rsid w:val="00671693"/>
    <w:rsid w:val="00672F25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85B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4C8"/>
    <w:rsid w:val="00750370"/>
    <w:rsid w:val="0075079A"/>
    <w:rsid w:val="007509BE"/>
    <w:rsid w:val="0075287B"/>
    <w:rsid w:val="00755C7B"/>
    <w:rsid w:val="007619B6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6D0"/>
    <w:rsid w:val="0079487D"/>
    <w:rsid w:val="007966D4"/>
    <w:rsid w:val="00796A0A"/>
    <w:rsid w:val="0079792C"/>
    <w:rsid w:val="007A0989"/>
    <w:rsid w:val="007A317D"/>
    <w:rsid w:val="007A331F"/>
    <w:rsid w:val="007A3844"/>
    <w:rsid w:val="007A4381"/>
    <w:rsid w:val="007A5466"/>
    <w:rsid w:val="007A7EC1"/>
    <w:rsid w:val="007B377F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75F"/>
    <w:rsid w:val="007F3861"/>
    <w:rsid w:val="007F4162"/>
    <w:rsid w:val="007F5441"/>
    <w:rsid w:val="007F7329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41F"/>
    <w:rsid w:val="0084176D"/>
    <w:rsid w:val="008423E4"/>
    <w:rsid w:val="00842900"/>
    <w:rsid w:val="00850CF0"/>
    <w:rsid w:val="00851869"/>
    <w:rsid w:val="00851C04"/>
    <w:rsid w:val="00852058"/>
    <w:rsid w:val="008531A1"/>
    <w:rsid w:val="00853A94"/>
    <w:rsid w:val="008547A3"/>
    <w:rsid w:val="00857160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ECB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A15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02E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119"/>
    <w:rsid w:val="00974FC0"/>
    <w:rsid w:val="00976837"/>
    <w:rsid w:val="00980311"/>
    <w:rsid w:val="0098170E"/>
    <w:rsid w:val="0098285C"/>
    <w:rsid w:val="00983243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3E43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5AFE"/>
    <w:rsid w:val="009C6B08"/>
    <w:rsid w:val="009C70FC"/>
    <w:rsid w:val="009D002B"/>
    <w:rsid w:val="009D19F4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CE2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A01"/>
    <w:rsid w:val="00A803CF"/>
    <w:rsid w:val="00A8133F"/>
    <w:rsid w:val="00A82CB4"/>
    <w:rsid w:val="00A837A8"/>
    <w:rsid w:val="00A83C36"/>
    <w:rsid w:val="00A932BB"/>
    <w:rsid w:val="00A93579"/>
    <w:rsid w:val="00A93934"/>
    <w:rsid w:val="00A957A8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11D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1D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D97"/>
    <w:rsid w:val="00B70891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BB2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4C1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76A"/>
    <w:rsid w:val="00C56DE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E29"/>
    <w:rsid w:val="00C82743"/>
    <w:rsid w:val="00C834CE"/>
    <w:rsid w:val="00C84D81"/>
    <w:rsid w:val="00C903E6"/>
    <w:rsid w:val="00C9047F"/>
    <w:rsid w:val="00C91F65"/>
    <w:rsid w:val="00C92310"/>
    <w:rsid w:val="00C95150"/>
    <w:rsid w:val="00C95A73"/>
    <w:rsid w:val="00C96597"/>
    <w:rsid w:val="00CA02B0"/>
    <w:rsid w:val="00CA032E"/>
    <w:rsid w:val="00CA2182"/>
    <w:rsid w:val="00CA2186"/>
    <w:rsid w:val="00CA26EF"/>
    <w:rsid w:val="00CA3608"/>
    <w:rsid w:val="00CA4CA0"/>
    <w:rsid w:val="00CA5E5E"/>
    <w:rsid w:val="00CA6C28"/>
    <w:rsid w:val="00CA7D7B"/>
    <w:rsid w:val="00CB0131"/>
    <w:rsid w:val="00CB0AE4"/>
    <w:rsid w:val="00CB0C21"/>
    <w:rsid w:val="00CB0D1A"/>
    <w:rsid w:val="00CB3627"/>
    <w:rsid w:val="00CB39FD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7E8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05A"/>
    <w:rsid w:val="00DB311F"/>
    <w:rsid w:val="00DB53C6"/>
    <w:rsid w:val="00DB59E3"/>
    <w:rsid w:val="00DB6CB6"/>
    <w:rsid w:val="00DB758F"/>
    <w:rsid w:val="00DC1F1B"/>
    <w:rsid w:val="00DC2910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13F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1FC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3EA4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A0F"/>
    <w:rsid w:val="00F11E04"/>
    <w:rsid w:val="00F12B24"/>
    <w:rsid w:val="00F12BC7"/>
    <w:rsid w:val="00F13BCD"/>
    <w:rsid w:val="00F13D4F"/>
    <w:rsid w:val="00F15223"/>
    <w:rsid w:val="00F164B4"/>
    <w:rsid w:val="00F176E4"/>
    <w:rsid w:val="00F20777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CCD"/>
    <w:rsid w:val="00F44349"/>
    <w:rsid w:val="00F4569E"/>
    <w:rsid w:val="00F45AFC"/>
    <w:rsid w:val="00F462F4"/>
    <w:rsid w:val="00F50130"/>
    <w:rsid w:val="00F52402"/>
    <w:rsid w:val="00F5605D"/>
    <w:rsid w:val="00F6069B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3814"/>
    <w:rsid w:val="00FE4286"/>
    <w:rsid w:val="00FE48C3"/>
    <w:rsid w:val="00FE4AB5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E0F3A7-205D-481E-9BF6-C10F348C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13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1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13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1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132C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59132C"/>
    <w:rPr>
      <w:vertAlign w:val="superscript"/>
    </w:rPr>
  </w:style>
  <w:style w:type="character" w:styleId="Hyperlink">
    <w:name w:val="Hyperlink"/>
    <w:basedOn w:val="DefaultParagraphFont"/>
    <w:unhideWhenUsed/>
    <w:rsid w:val="00A23CE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6A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3290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HB00214 (Committee Report (Unamended))</vt:lpstr>
    </vt:vector>
  </TitlesOfParts>
  <Company>State of Texas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24392</dc:subject>
  <dc:creator>State of Texas</dc:creator>
  <dc:description>HB 214 by Thierry-(H)Higher Education</dc:description>
  <cp:lastModifiedBy>Lauren Bustamante</cp:lastModifiedBy>
  <cp:revision>2</cp:revision>
  <cp:lastPrinted>2003-11-26T17:21:00Z</cp:lastPrinted>
  <dcterms:created xsi:type="dcterms:W3CDTF">2021-05-06T22:18:00Z</dcterms:created>
  <dcterms:modified xsi:type="dcterms:W3CDTF">2021-05-06T22:18:00Z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21.125.937</vt:lpwstr>
  </property>
</Properties>
</file>