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EF" w:rsidRDefault="00612B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DFFB33442643A48278C58E9AABC550"/>
          </w:placeholder>
        </w:sdtPr>
        <w:sdtContent>
          <w:r w:rsidRPr="005C2A78">
            <w:rPr>
              <w:rFonts w:cs="Times New Roman"/>
              <w:b/>
              <w:szCs w:val="24"/>
              <w:u w:val="single"/>
            </w:rPr>
            <w:t>BILL ANALYSIS</w:t>
          </w:r>
        </w:sdtContent>
      </w:sdt>
    </w:p>
    <w:p w:rsidR="00612BEF" w:rsidRPr="00585C31" w:rsidRDefault="00612BEF" w:rsidP="000F1DF9">
      <w:pPr>
        <w:spacing w:after="0" w:line="240" w:lineRule="auto"/>
        <w:rPr>
          <w:rFonts w:cs="Times New Roman"/>
          <w:szCs w:val="24"/>
        </w:rPr>
      </w:pPr>
    </w:p>
    <w:p w:rsidR="00612BEF" w:rsidRPr="00585C31" w:rsidRDefault="00612B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2BEF" w:rsidTr="000F1DF9">
        <w:tc>
          <w:tcPr>
            <w:tcW w:w="2718" w:type="dxa"/>
          </w:tcPr>
          <w:p w:rsidR="00612BEF" w:rsidRPr="005C2A78" w:rsidRDefault="00612BEF" w:rsidP="006D756B">
            <w:pPr>
              <w:rPr>
                <w:rFonts w:cs="Times New Roman"/>
                <w:szCs w:val="24"/>
              </w:rPr>
            </w:pPr>
            <w:sdt>
              <w:sdtPr>
                <w:rPr>
                  <w:rFonts w:cs="Times New Roman"/>
                  <w:szCs w:val="24"/>
                </w:rPr>
                <w:alias w:val="Agency Title"/>
                <w:tag w:val="AgencyTitleContentControl"/>
                <w:id w:val="1920747753"/>
                <w:lock w:val="sdtContentLocked"/>
                <w:placeholder>
                  <w:docPart w:val="10BB8E2AB02C41499663F86E7237043A"/>
                </w:placeholder>
              </w:sdtPr>
              <w:sdtEndPr>
                <w:rPr>
                  <w:rFonts w:cstheme="minorBidi"/>
                  <w:szCs w:val="22"/>
                </w:rPr>
              </w:sdtEndPr>
              <w:sdtContent>
                <w:r>
                  <w:rPr>
                    <w:rFonts w:cs="Times New Roman"/>
                    <w:szCs w:val="24"/>
                  </w:rPr>
                  <w:t>Senate Research Center</w:t>
                </w:r>
              </w:sdtContent>
            </w:sdt>
          </w:p>
        </w:tc>
        <w:tc>
          <w:tcPr>
            <w:tcW w:w="6858" w:type="dxa"/>
          </w:tcPr>
          <w:p w:rsidR="00612BEF" w:rsidRPr="00FF6471" w:rsidRDefault="00612BEF" w:rsidP="000F1DF9">
            <w:pPr>
              <w:jc w:val="right"/>
              <w:rPr>
                <w:rFonts w:cs="Times New Roman"/>
                <w:szCs w:val="24"/>
              </w:rPr>
            </w:pPr>
            <w:sdt>
              <w:sdtPr>
                <w:rPr>
                  <w:rFonts w:cs="Times New Roman"/>
                  <w:szCs w:val="24"/>
                </w:rPr>
                <w:alias w:val="Bill Number"/>
                <w:tag w:val="BillNumberOne"/>
                <w:id w:val="-410784069"/>
                <w:lock w:val="sdtContentLocked"/>
                <w:placeholder>
                  <w:docPart w:val="1C2A43D1FF9D4909A76374F301DC3032"/>
                </w:placeholder>
              </w:sdtPr>
              <w:sdtContent>
                <w:r>
                  <w:rPr>
                    <w:rFonts w:cs="Times New Roman"/>
                    <w:szCs w:val="24"/>
                  </w:rPr>
                  <w:t>H.B. 217</w:t>
                </w:r>
              </w:sdtContent>
            </w:sdt>
          </w:p>
        </w:tc>
      </w:tr>
      <w:tr w:rsidR="00612BEF" w:rsidTr="000F1DF9">
        <w:sdt>
          <w:sdtPr>
            <w:rPr>
              <w:rFonts w:cs="Times New Roman"/>
              <w:szCs w:val="24"/>
            </w:rPr>
            <w:alias w:val="TLCNumber"/>
            <w:tag w:val="TLCNumber"/>
            <w:id w:val="-542600604"/>
            <w:lock w:val="sdtLocked"/>
            <w:placeholder>
              <w:docPart w:val="5881196C01AF42D8B1F6AC40428BE67D"/>
            </w:placeholder>
          </w:sdtPr>
          <w:sdtContent>
            <w:tc>
              <w:tcPr>
                <w:tcW w:w="2718" w:type="dxa"/>
              </w:tcPr>
              <w:p w:rsidR="00612BEF" w:rsidRPr="000F1DF9" w:rsidRDefault="00612BEF" w:rsidP="00C65088">
                <w:pPr>
                  <w:rPr>
                    <w:rFonts w:cs="Times New Roman"/>
                    <w:szCs w:val="24"/>
                  </w:rPr>
                </w:pPr>
                <w:r>
                  <w:rPr>
                    <w:rFonts w:cs="Times New Roman"/>
                    <w:szCs w:val="24"/>
                  </w:rPr>
                  <w:t>87R954 KJE-F</w:t>
                </w:r>
              </w:p>
            </w:tc>
          </w:sdtContent>
        </w:sdt>
        <w:tc>
          <w:tcPr>
            <w:tcW w:w="6858" w:type="dxa"/>
          </w:tcPr>
          <w:p w:rsidR="00612BEF" w:rsidRPr="005C2A78" w:rsidRDefault="00612BEF" w:rsidP="00073EDD">
            <w:pPr>
              <w:jc w:val="right"/>
              <w:rPr>
                <w:rFonts w:cs="Times New Roman"/>
                <w:szCs w:val="24"/>
              </w:rPr>
            </w:pPr>
            <w:sdt>
              <w:sdtPr>
                <w:rPr>
                  <w:rFonts w:cs="Times New Roman"/>
                  <w:szCs w:val="24"/>
                </w:rPr>
                <w:alias w:val="Author Label"/>
                <w:tag w:val="By"/>
                <w:id w:val="72399597"/>
                <w:lock w:val="sdtLocked"/>
                <w:placeholder>
                  <w:docPart w:val="65A66DFD791E49E39F8D485855DF27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7C4BC0D6554DC282D94B13C9F5C315"/>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A9E4BE42778640F9996313771E907091"/>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A5CEA3CC15264CAF91C960826B8B26DA"/>
                </w:placeholder>
                <w:showingPlcHdr/>
              </w:sdtPr>
              <w:sdtContent/>
            </w:sdt>
          </w:p>
        </w:tc>
      </w:tr>
      <w:tr w:rsidR="00612BEF" w:rsidTr="000F1DF9">
        <w:tc>
          <w:tcPr>
            <w:tcW w:w="2718" w:type="dxa"/>
          </w:tcPr>
          <w:p w:rsidR="00612BEF" w:rsidRPr="00BC7495" w:rsidRDefault="00612BEF" w:rsidP="000F1DF9">
            <w:pPr>
              <w:rPr>
                <w:rFonts w:cs="Times New Roman"/>
                <w:szCs w:val="24"/>
              </w:rPr>
            </w:pPr>
          </w:p>
        </w:tc>
        <w:sdt>
          <w:sdtPr>
            <w:rPr>
              <w:rFonts w:cs="Times New Roman"/>
              <w:szCs w:val="24"/>
            </w:rPr>
            <w:alias w:val="Committee"/>
            <w:tag w:val="Committee"/>
            <w:id w:val="1914272295"/>
            <w:lock w:val="sdtContentLocked"/>
            <w:placeholder>
              <w:docPart w:val="60E9EC3663A947F98B1FC568AAE45DC9"/>
            </w:placeholder>
          </w:sdtPr>
          <w:sdtContent>
            <w:tc>
              <w:tcPr>
                <w:tcW w:w="6858" w:type="dxa"/>
              </w:tcPr>
              <w:p w:rsidR="00612BEF" w:rsidRPr="00FF6471" w:rsidRDefault="00612BEF" w:rsidP="000F1DF9">
                <w:pPr>
                  <w:jc w:val="right"/>
                  <w:rPr>
                    <w:rFonts w:cs="Times New Roman"/>
                    <w:szCs w:val="24"/>
                  </w:rPr>
                </w:pPr>
                <w:r>
                  <w:rPr>
                    <w:rFonts w:cs="Times New Roman"/>
                    <w:szCs w:val="24"/>
                  </w:rPr>
                  <w:t>Criminal Justice</w:t>
                </w:r>
              </w:p>
            </w:tc>
          </w:sdtContent>
        </w:sdt>
      </w:tr>
      <w:tr w:rsidR="00612BEF" w:rsidTr="000F1DF9">
        <w:tc>
          <w:tcPr>
            <w:tcW w:w="2718" w:type="dxa"/>
          </w:tcPr>
          <w:p w:rsidR="00612BEF" w:rsidRPr="00BC7495" w:rsidRDefault="00612BEF" w:rsidP="000F1DF9">
            <w:pPr>
              <w:rPr>
                <w:rFonts w:cs="Times New Roman"/>
                <w:szCs w:val="24"/>
              </w:rPr>
            </w:pPr>
          </w:p>
        </w:tc>
        <w:sdt>
          <w:sdtPr>
            <w:rPr>
              <w:rFonts w:cs="Times New Roman"/>
              <w:szCs w:val="24"/>
            </w:rPr>
            <w:alias w:val="Date"/>
            <w:tag w:val="DateContentControl"/>
            <w:id w:val="1178081906"/>
            <w:lock w:val="sdtLocked"/>
            <w:placeholder>
              <w:docPart w:val="A9E027AFC4264CBB9963DE74366655C5"/>
            </w:placeholder>
            <w:date w:fullDate="2021-05-17T00:00:00Z">
              <w:dateFormat w:val="M/d/yyyy"/>
              <w:lid w:val="en-US"/>
              <w:storeMappedDataAs w:val="dateTime"/>
              <w:calendar w:val="gregorian"/>
            </w:date>
          </w:sdtPr>
          <w:sdtContent>
            <w:tc>
              <w:tcPr>
                <w:tcW w:w="6858" w:type="dxa"/>
              </w:tcPr>
              <w:p w:rsidR="00612BEF" w:rsidRPr="00FF6471" w:rsidRDefault="00612BEF" w:rsidP="000F1DF9">
                <w:pPr>
                  <w:jc w:val="right"/>
                  <w:rPr>
                    <w:rFonts w:cs="Times New Roman"/>
                    <w:szCs w:val="24"/>
                  </w:rPr>
                </w:pPr>
                <w:r>
                  <w:rPr>
                    <w:rFonts w:cs="Times New Roman"/>
                    <w:szCs w:val="24"/>
                  </w:rPr>
                  <w:t>5/17/2021</w:t>
                </w:r>
              </w:p>
            </w:tc>
          </w:sdtContent>
        </w:sdt>
      </w:tr>
      <w:tr w:rsidR="00612BEF" w:rsidTr="000F1DF9">
        <w:tc>
          <w:tcPr>
            <w:tcW w:w="2718" w:type="dxa"/>
          </w:tcPr>
          <w:p w:rsidR="00612BEF" w:rsidRPr="00BC7495" w:rsidRDefault="00612BEF" w:rsidP="000F1DF9">
            <w:pPr>
              <w:rPr>
                <w:rFonts w:cs="Times New Roman"/>
                <w:szCs w:val="24"/>
              </w:rPr>
            </w:pPr>
          </w:p>
        </w:tc>
        <w:sdt>
          <w:sdtPr>
            <w:rPr>
              <w:rFonts w:cs="Times New Roman"/>
              <w:szCs w:val="24"/>
            </w:rPr>
            <w:alias w:val="BA Version"/>
            <w:tag w:val="BAVersion"/>
            <w:id w:val="-1685590809"/>
            <w:lock w:val="sdtContentLocked"/>
            <w:placeholder>
              <w:docPart w:val="CE1172E9AF424D62A90640B0B5939421"/>
            </w:placeholder>
          </w:sdtPr>
          <w:sdtContent>
            <w:tc>
              <w:tcPr>
                <w:tcW w:w="6858" w:type="dxa"/>
              </w:tcPr>
              <w:p w:rsidR="00612BEF" w:rsidRPr="00FF6471" w:rsidRDefault="00612BEF" w:rsidP="000F1DF9">
                <w:pPr>
                  <w:jc w:val="right"/>
                  <w:rPr>
                    <w:rFonts w:cs="Times New Roman"/>
                    <w:szCs w:val="24"/>
                  </w:rPr>
                </w:pPr>
                <w:r>
                  <w:rPr>
                    <w:rFonts w:cs="Times New Roman"/>
                    <w:szCs w:val="24"/>
                  </w:rPr>
                  <w:t>Engrossed</w:t>
                </w:r>
              </w:p>
            </w:tc>
          </w:sdtContent>
        </w:sdt>
      </w:tr>
    </w:tbl>
    <w:p w:rsidR="00612BEF" w:rsidRPr="00FF6471" w:rsidRDefault="00612BEF" w:rsidP="000F1DF9">
      <w:pPr>
        <w:spacing w:after="0" w:line="240" w:lineRule="auto"/>
        <w:rPr>
          <w:rFonts w:cs="Times New Roman"/>
          <w:szCs w:val="24"/>
        </w:rPr>
      </w:pPr>
    </w:p>
    <w:p w:rsidR="00612BEF" w:rsidRPr="00FF6471" w:rsidRDefault="00612B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A230A91E07491595BEE0F723BAAF0D"/>
        </w:placeholder>
      </w:sdtPr>
      <w:sdtContent>
        <w:p w:rsidR="00612BEF" w:rsidRDefault="00612B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714CC0BAD24537AA70EFDB94C38743"/>
        </w:placeholder>
      </w:sdtPr>
      <w:sdtContent>
        <w:p w:rsidR="00612BEF" w:rsidRDefault="00612BEF" w:rsidP="001337D6">
          <w:pPr>
            <w:pStyle w:val="NormalWeb"/>
            <w:spacing w:before="0" w:beforeAutospacing="0" w:after="0" w:afterAutospacing="0"/>
            <w:jc w:val="both"/>
            <w:divId w:val="503202199"/>
            <w:rPr>
              <w:rFonts w:eastAsia="Times New Roman"/>
              <w:bCs/>
            </w:rPr>
          </w:pPr>
        </w:p>
        <w:p w:rsidR="00612BEF" w:rsidRPr="001337D6" w:rsidRDefault="00612BEF" w:rsidP="001337D6">
          <w:pPr>
            <w:pStyle w:val="NormalWeb"/>
            <w:spacing w:before="0" w:beforeAutospacing="0" w:after="0" w:afterAutospacing="0"/>
            <w:jc w:val="both"/>
            <w:divId w:val="503202199"/>
          </w:pPr>
          <w:r w:rsidRPr="001337D6">
            <w:t>Current law allows for post-conviction forensic DNA testing in criminal cases to help provide for a more reliable criminal justice system. Several criteria must be met for this testing to be ordered, including the establishment by the convicted person by a preponderance of the evidence that the person would not have been convicted if exculpatory results had been obtained through DNA testing. Furthermore, the law provides for eligible unidentified DNA profiles obtained to be compared with DNA profiles in the state and federal law enforcement DNA databases.</w:t>
          </w:r>
        </w:p>
        <w:p w:rsidR="00612BEF" w:rsidRPr="001337D6" w:rsidRDefault="00612BEF" w:rsidP="001337D6">
          <w:pPr>
            <w:pStyle w:val="NormalWeb"/>
            <w:spacing w:before="0" w:beforeAutospacing="0" w:after="0" w:afterAutospacing="0"/>
            <w:jc w:val="both"/>
            <w:divId w:val="503202199"/>
          </w:pPr>
          <w:r w:rsidRPr="001337D6">
            <w:t> </w:t>
          </w:r>
        </w:p>
        <w:p w:rsidR="00612BEF" w:rsidRPr="001337D6" w:rsidRDefault="00612BEF" w:rsidP="001337D6">
          <w:pPr>
            <w:pStyle w:val="NormalWeb"/>
            <w:spacing w:before="0" w:beforeAutospacing="0" w:after="0" w:afterAutospacing="0"/>
            <w:jc w:val="both"/>
            <w:divId w:val="503202199"/>
          </w:pPr>
          <w:r w:rsidRPr="001337D6">
            <w:t>However, a Texas Court of Criminal Appeals ruling limited the meaning of "exculpatory results" to prohibit a trial court judge from considering the possibility that DNA test results could yield a match to a convicted offender's profile in these databases. This not only conflicts with the aforementioned requirement but is problematic because the mere exclusion of the convicted person as the source of DNA is often insufficient to prove innocence. In fact, roughly half of all DNA exonerations nationwide involve identification of the actual perpetrator in addition to the exclusion of the convicted person.</w:t>
          </w:r>
        </w:p>
        <w:p w:rsidR="00612BEF" w:rsidRPr="001337D6" w:rsidRDefault="00612BEF" w:rsidP="001337D6">
          <w:pPr>
            <w:pStyle w:val="NormalWeb"/>
            <w:spacing w:before="0" w:beforeAutospacing="0" w:after="0" w:afterAutospacing="0"/>
            <w:jc w:val="both"/>
            <w:divId w:val="503202199"/>
          </w:pPr>
          <w:r w:rsidRPr="001337D6">
            <w:t> </w:t>
          </w:r>
        </w:p>
        <w:p w:rsidR="00612BEF" w:rsidRPr="001337D6" w:rsidRDefault="00612BEF" w:rsidP="001337D6">
          <w:pPr>
            <w:pStyle w:val="NormalWeb"/>
            <w:spacing w:before="0" w:beforeAutospacing="0" w:after="0" w:afterAutospacing="0"/>
            <w:jc w:val="both"/>
            <w:divId w:val="503202199"/>
          </w:pPr>
          <w:r w:rsidRPr="001337D6">
            <w:t>H.B. 217 seeks to clarify that judges may consider the possibility of a third-party match in law enforcement DNA databases as an "exculpatory result" when determining whether the petitioner meets the requirements to obtain post-conviction DNA testing</w:t>
          </w:r>
        </w:p>
        <w:p w:rsidR="00612BEF" w:rsidRPr="00D70925" w:rsidRDefault="00612BEF" w:rsidP="001337D6">
          <w:pPr>
            <w:spacing w:after="0" w:line="240" w:lineRule="auto"/>
            <w:jc w:val="both"/>
            <w:rPr>
              <w:rFonts w:eastAsia="Times New Roman" w:cs="Times New Roman"/>
              <w:bCs/>
              <w:szCs w:val="24"/>
            </w:rPr>
          </w:pPr>
        </w:p>
      </w:sdtContent>
    </w:sdt>
    <w:p w:rsidR="00612BEF" w:rsidRPr="000B302D" w:rsidRDefault="00612BEF" w:rsidP="001324B2">
      <w:pPr>
        <w:spacing w:after="0" w:line="480" w:lineRule="auto"/>
        <w:jc w:val="both"/>
        <w:rPr>
          <w:rFonts w:eastAsia="Times New Roman" w:cs="Times New Roman"/>
          <w:b/>
          <w:szCs w:val="24"/>
          <w:u w:val="single"/>
        </w:rPr>
      </w:pPr>
      <w:bookmarkStart w:id="0" w:name="EnrolledProposed"/>
      <w:bookmarkEnd w:id="0"/>
      <w:r>
        <w:rPr>
          <w:rFonts w:cs="Times New Roman"/>
          <w:szCs w:val="24"/>
        </w:rPr>
        <w:t xml:space="preserve">H.B. 217 </w:t>
      </w:r>
      <w:bookmarkStart w:id="1" w:name="AmendsCurrentLaw"/>
      <w:bookmarkEnd w:id="1"/>
      <w:r>
        <w:rPr>
          <w:rFonts w:cs="Times New Roman"/>
          <w:szCs w:val="24"/>
        </w:rPr>
        <w:t>amends current law relating to postconviction forensic DNA testing.</w:t>
      </w:r>
    </w:p>
    <w:p w:rsidR="00612BEF" w:rsidRDefault="00612BEF" w:rsidP="000B302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BB46E7965B409596037DE269E44796"/>
          </w:placeholder>
        </w:sdtPr>
        <w:sdtContent>
          <w:r>
            <w:rPr>
              <w:rFonts w:eastAsia="Times New Roman" w:cs="Times New Roman"/>
              <w:b/>
              <w:szCs w:val="24"/>
              <w:u w:val="single"/>
            </w:rPr>
            <w:t>RULEMAKING AUTHORITY</w:t>
          </w:r>
        </w:sdtContent>
      </w:sdt>
    </w:p>
    <w:p w:rsidR="00612BEF" w:rsidRPr="000B302D" w:rsidRDefault="00612BEF" w:rsidP="000B302D">
      <w:pPr>
        <w:spacing w:after="0" w:line="240" w:lineRule="auto"/>
        <w:jc w:val="both"/>
        <w:rPr>
          <w:rFonts w:eastAsia="Times New Roman" w:cs="Times New Roman"/>
          <w:b/>
          <w:szCs w:val="24"/>
          <w:u w:val="single"/>
        </w:rPr>
      </w:pPr>
    </w:p>
    <w:p w:rsidR="00612BEF" w:rsidRPr="006529C4" w:rsidRDefault="00612BEF" w:rsidP="001324B2">
      <w:pPr>
        <w:spacing w:after="0" w:line="480" w:lineRule="auto"/>
        <w:jc w:val="both"/>
        <w:rPr>
          <w:rFonts w:cs="Times New Roman"/>
          <w:szCs w:val="24"/>
        </w:rPr>
      </w:pPr>
      <w:r>
        <w:rPr>
          <w:rFonts w:cs="Times New Roman"/>
          <w:szCs w:val="24"/>
        </w:rPr>
        <w:t>This bill does not expressly grant any additional rulemaking authority to a state officer, institution, or agency.</w:t>
      </w:r>
    </w:p>
    <w:sdt>
      <w:sdtPr>
        <w:rPr>
          <w:rFonts w:eastAsia="Times New Roman" w:cs="Times New Roman"/>
          <w:b/>
          <w:szCs w:val="24"/>
          <w:u w:val="single"/>
        </w:rPr>
        <w:tag w:val="SectionBySectionHeaderContentControl"/>
        <w:id w:val="-587932685"/>
        <w:placeholder>
          <w:docPart w:val="44A077B2A8814176805734919D63A89F"/>
        </w:placeholder>
      </w:sdtPr>
      <w:sdtContent>
        <w:p w:rsidR="00612BEF" w:rsidRDefault="00612BEF"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612BEF" w:rsidRPr="005C2A78" w:rsidRDefault="00612BEF" w:rsidP="00774EC7">
          <w:pPr>
            <w:spacing w:after="0" w:line="240" w:lineRule="auto"/>
            <w:jc w:val="both"/>
            <w:rPr>
              <w:rFonts w:eastAsia="Times New Roman" w:cs="Times New Roman"/>
              <w:b/>
              <w:szCs w:val="24"/>
              <w:u w:val="single"/>
            </w:rPr>
          </w:pPr>
        </w:p>
      </w:sdtContent>
    </w:sdt>
    <w:p w:rsidR="00612BEF" w:rsidRDefault="00612BEF" w:rsidP="00612BEF">
      <w:pPr>
        <w:spacing w:after="0" w:line="240" w:lineRule="auto"/>
        <w:jc w:val="both"/>
        <w:rPr>
          <w:rFonts w:eastAsia="Times New Roman" w:cs="Times New Roman"/>
          <w:szCs w:val="24"/>
        </w:rPr>
      </w:pPr>
      <w:r w:rsidRPr="00BB5CCC">
        <w:rPr>
          <w:rFonts w:eastAsia="Times New Roman" w:cs="Times New Roman"/>
          <w:szCs w:val="24"/>
        </w:rPr>
        <w:t>SECTION 1.  Amends Article 64.03, Code of Criminal Procedure, by adding Subsection (a-1) and amending Subsection (c), as follows:</w:t>
      </w:r>
    </w:p>
    <w:p w:rsidR="00612BEF" w:rsidRDefault="00612BEF" w:rsidP="00612BEF">
      <w:pPr>
        <w:spacing w:after="0" w:line="240" w:lineRule="auto"/>
        <w:ind w:left="720"/>
        <w:jc w:val="both"/>
        <w:rPr>
          <w:rFonts w:eastAsia="Times New Roman" w:cs="Times New Roman"/>
          <w:szCs w:val="24"/>
        </w:rPr>
      </w:pPr>
    </w:p>
    <w:p w:rsidR="00612BEF" w:rsidRDefault="00612BEF" w:rsidP="00612BEF">
      <w:pPr>
        <w:spacing w:after="0" w:line="240" w:lineRule="auto"/>
        <w:ind w:left="720"/>
        <w:jc w:val="both"/>
        <w:rPr>
          <w:rFonts w:eastAsia="Times New Roman" w:cs="Times New Roman"/>
          <w:szCs w:val="24"/>
        </w:rPr>
      </w:pPr>
      <w:r w:rsidRPr="00BB5CCC">
        <w:rPr>
          <w:rFonts w:eastAsia="Times New Roman" w:cs="Times New Roman"/>
          <w:szCs w:val="24"/>
        </w:rPr>
        <w:t xml:space="preserve">(a-1)  Defines "exculpatory results" for purposes of Article 64.03 (Requirements; Testing). </w:t>
      </w:r>
    </w:p>
    <w:p w:rsidR="00612BEF" w:rsidRDefault="00612BEF" w:rsidP="00612BEF">
      <w:pPr>
        <w:spacing w:after="0" w:line="240" w:lineRule="auto"/>
        <w:ind w:left="720"/>
        <w:jc w:val="both"/>
        <w:rPr>
          <w:rFonts w:eastAsia="Times New Roman" w:cs="Times New Roman"/>
          <w:szCs w:val="24"/>
        </w:rPr>
      </w:pPr>
    </w:p>
    <w:p w:rsidR="00612BEF" w:rsidRDefault="00612BEF" w:rsidP="00612BEF">
      <w:pPr>
        <w:spacing w:after="0" w:line="240" w:lineRule="auto"/>
        <w:ind w:left="720"/>
        <w:jc w:val="both"/>
        <w:rPr>
          <w:rFonts w:eastAsia="Times New Roman" w:cs="Times New Roman"/>
          <w:szCs w:val="24"/>
        </w:rPr>
      </w:pPr>
      <w:r w:rsidRPr="00BB5CCC">
        <w:rPr>
          <w:rFonts w:eastAsia="Times New Roman" w:cs="Times New Roman"/>
          <w:szCs w:val="24"/>
        </w:rPr>
        <w:t>(c) Authorizes a convicting court to order a forensic DNA test to be conducted by a laboratory of the Department of Publ</w:t>
      </w:r>
      <w:r>
        <w:rPr>
          <w:rFonts w:eastAsia="Times New Roman" w:cs="Times New Roman"/>
          <w:szCs w:val="24"/>
        </w:rPr>
        <w:t>ic Safety of the State of Texas.</w:t>
      </w:r>
    </w:p>
    <w:p w:rsidR="00612BEF" w:rsidRDefault="00612BEF" w:rsidP="00612BEF">
      <w:pPr>
        <w:spacing w:after="0" w:line="240" w:lineRule="auto"/>
        <w:jc w:val="both"/>
        <w:rPr>
          <w:rFonts w:eastAsia="Times New Roman" w:cs="Times New Roman"/>
          <w:szCs w:val="24"/>
        </w:rPr>
      </w:pPr>
    </w:p>
    <w:p w:rsidR="00612BEF" w:rsidRDefault="00612BEF" w:rsidP="00612BEF">
      <w:pPr>
        <w:spacing w:after="0" w:line="240" w:lineRule="auto"/>
        <w:jc w:val="both"/>
        <w:rPr>
          <w:rFonts w:eastAsia="Times New Roman" w:cs="Times New Roman"/>
          <w:szCs w:val="24"/>
        </w:rPr>
      </w:pPr>
      <w:r w:rsidRPr="00BB5CCC">
        <w:rPr>
          <w:rFonts w:eastAsia="Times New Roman" w:cs="Times New Roman"/>
          <w:szCs w:val="24"/>
        </w:rPr>
        <w:t>SECTION 2.  Makes application of this Act prospective.</w:t>
      </w:r>
    </w:p>
    <w:p w:rsidR="00612BEF" w:rsidRDefault="00612BEF" w:rsidP="00612BEF">
      <w:pPr>
        <w:spacing w:after="0" w:line="240" w:lineRule="auto"/>
        <w:jc w:val="both"/>
        <w:rPr>
          <w:rFonts w:eastAsia="Times New Roman" w:cs="Times New Roman"/>
          <w:szCs w:val="24"/>
        </w:rPr>
      </w:pPr>
    </w:p>
    <w:p w:rsidR="00612BEF" w:rsidRPr="00BB5CCC" w:rsidRDefault="00612BEF" w:rsidP="00612BEF">
      <w:pPr>
        <w:spacing w:after="0" w:line="240" w:lineRule="auto"/>
        <w:jc w:val="both"/>
        <w:rPr>
          <w:rFonts w:eastAsia="Times New Roman" w:cs="Times New Roman"/>
          <w:szCs w:val="24"/>
        </w:rPr>
      </w:pPr>
      <w:r w:rsidRPr="00BB5CCC">
        <w:rPr>
          <w:rFonts w:eastAsia="Times New Roman" w:cs="Times New Roman"/>
          <w:szCs w:val="24"/>
        </w:rPr>
        <w:t xml:space="preserve">SECTION 3.  Effective date:  September 1, 2021. </w:t>
      </w:r>
    </w:p>
    <w:p w:rsidR="00612BEF" w:rsidRPr="00BB5CCC" w:rsidRDefault="00612BEF" w:rsidP="00612BEF">
      <w:pPr>
        <w:spacing w:after="0" w:line="240" w:lineRule="auto"/>
        <w:jc w:val="both"/>
        <w:rPr>
          <w:rFonts w:eastAsia="Times New Roman" w:cs="Times New Roman"/>
          <w:szCs w:val="24"/>
        </w:rPr>
      </w:pPr>
    </w:p>
    <w:sectPr w:rsidR="00612BEF" w:rsidRPr="00BB5CC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6E" w:rsidRDefault="00BB276E" w:rsidP="000F1DF9">
      <w:pPr>
        <w:spacing w:after="0" w:line="240" w:lineRule="auto"/>
      </w:pPr>
      <w:r>
        <w:separator/>
      </w:r>
    </w:p>
  </w:endnote>
  <w:endnote w:type="continuationSeparator" w:id="0">
    <w:p w:rsidR="00BB276E" w:rsidRDefault="00BB27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7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2BEF">
                <w:rPr>
                  <w:sz w:val="20"/>
                  <w:szCs w:val="20"/>
                </w:rPr>
                <w:t>MSW,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12BEF">
                <w:rPr>
                  <w:sz w:val="20"/>
                  <w:szCs w:val="20"/>
                </w:rPr>
                <w:t>H.B. 217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12BE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7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6E" w:rsidRDefault="00BB276E" w:rsidP="000F1DF9">
      <w:pPr>
        <w:spacing w:after="0" w:line="240" w:lineRule="auto"/>
      </w:pPr>
      <w:r>
        <w:separator/>
      </w:r>
    </w:p>
  </w:footnote>
  <w:footnote w:type="continuationSeparator" w:id="0">
    <w:p w:rsidR="00BB276E" w:rsidRDefault="00BB27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2BEF"/>
    <w:rsid w:val="006529C4"/>
    <w:rsid w:val="006D756B"/>
    <w:rsid w:val="00774EC7"/>
    <w:rsid w:val="00833061"/>
    <w:rsid w:val="008A6859"/>
    <w:rsid w:val="0093341F"/>
    <w:rsid w:val="009562E3"/>
    <w:rsid w:val="00986E9F"/>
    <w:rsid w:val="00AE3F44"/>
    <w:rsid w:val="00B43543"/>
    <w:rsid w:val="00B53F07"/>
    <w:rsid w:val="00B97023"/>
    <w:rsid w:val="00BB276E"/>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7C3D8-8CED-419C-9712-9C6C1E52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B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DFFB33442643A48278C58E9AABC550"/>
        <w:category>
          <w:name w:val="General"/>
          <w:gallery w:val="placeholder"/>
        </w:category>
        <w:types>
          <w:type w:val="bbPlcHdr"/>
        </w:types>
        <w:behaviors>
          <w:behavior w:val="content"/>
        </w:behaviors>
        <w:guid w:val="{5BE89510-5702-4FA0-853E-49E6F5CDC972}"/>
      </w:docPartPr>
      <w:docPartBody>
        <w:p w:rsidR="00000000" w:rsidRDefault="00F159DF"/>
      </w:docPartBody>
    </w:docPart>
    <w:docPart>
      <w:docPartPr>
        <w:name w:val="10BB8E2AB02C41499663F86E7237043A"/>
        <w:category>
          <w:name w:val="General"/>
          <w:gallery w:val="placeholder"/>
        </w:category>
        <w:types>
          <w:type w:val="bbPlcHdr"/>
        </w:types>
        <w:behaviors>
          <w:behavior w:val="content"/>
        </w:behaviors>
        <w:guid w:val="{A7A7B511-34C9-43C8-8E55-B08C93255559}"/>
      </w:docPartPr>
      <w:docPartBody>
        <w:p w:rsidR="00000000" w:rsidRDefault="00F159DF"/>
      </w:docPartBody>
    </w:docPart>
    <w:docPart>
      <w:docPartPr>
        <w:name w:val="1C2A43D1FF9D4909A76374F301DC3032"/>
        <w:category>
          <w:name w:val="General"/>
          <w:gallery w:val="placeholder"/>
        </w:category>
        <w:types>
          <w:type w:val="bbPlcHdr"/>
        </w:types>
        <w:behaviors>
          <w:behavior w:val="content"/>
        </w:behaviors>
        <w:guid w:val="{210344BF-779F-4F74-BC2E-0BB96DDE4852}"/>
      </w:docPartPr>
      <w:docPartBody>
        <w:p w:rsidR="00000000" w:rsidRDefault="00F159DF"/>
      </w:docPartBody>
    </w:docPart>
    <w:docPart>
      <w:docPartPr>
        <w:name w:val="5881196C01AF42D8B1F6AC40428BE67D"/>
        <w:category>
          <w:name w:val="General"/>
          <w:gallery w:val="placeholder"/>
        </w:category>
        <w:types>
          <w:type w:val="bbPlcHdr"/>
        </w:types>
        <w:behaviors>
          <w:behavior w:val="content"/>
        </w:behaviors>
        <w:guid w:val="{27757B24-8C79-4946-9657-6542EFD94E5C}"/>
      </w:docPartPr>
      <w:docPartBody>
        <w:p w:rsidR="00000000" w:rsidRDefault="00F159DF"/>
      </w:docPartBody>
    </w:docPart>
    <w:docPart>
      <w:docPartPr>
        <w:name w:val="65A66DFD791E49E39F8D485855DF27EB"/>
        <w:category>
          <w:name w:val="General"/>
          <w:gallery w:val="placeholder"/>
        </w:category>
        <w:types>
          <w:type w:val="bbPlcHdr"/>
        </w:types>
        <w:behaviors>
          <w:behavior w:val="content"/>
        </w:behaviors>
        <w:guid w:val="{36381691-D48A-42E2-AE0B-77B67CC8AF41}"/>
      </w:docPartPr>
      <w:docPartBody>
        <w:p w:rsidR="00000000" w:rsidRDefault="00F159DF"/>
      </w:docPartBody>
    </w:docPart>
    <w:docPart>
      <w:docPartPr>
        <w:name w:val="147C4BC0D6554DC282D94B13C9F5C315"/>
        <w:category>
          <w:name w:val="General"/>
          <w:gallery w:val="placeholder"/>
        </w:category>
        <w:types>
          <w:type w:val="bbPlcHdr"/>
        </w:types>
        <w:behaviors>
          <w:behavior w:val="content"/>
        </w:behaviors>
        <w:guid w:val="{4EB0F164-F81C-408F-A9F0-910EE4CB0115}"/>
      </w:docPartPr>
      <w:docPartBody>
        <w:p w:rsidR="00000000" w:rsidRDefault="00F159DF"/>
      </w:docPartBody>
    </w:docPart>
    <w:docPart>
      <w:docPartPr>
        <w:name w:val="A9E4BE42778640F9996313771E907091"/>
        <w:category>
          <w:name w:val="General"/>
          <w:gallery w:val="placeholder"/>
        </w:category>
        <w:types>
          <w:type w:val="bbPlcHdr"/>
        </w:types>
        <w:behaviors>
          <w:behavior w:val="content"/>
        </w:behaviors>
        <w:guid w:val="{D3B07275-E4A6-47C6-AB34-546B1F45528D}"/>
      </w:docPartPr>
      <w:docPartBody>
        <w:p w:rsidR="00000000" w:rsidRDefault="00F159DF"/>
      </w:docPartBody>
    </w:docPart>
    <w:docPart>
      <w:docPartPr>
        <w:name w:val="A5CEA3CC15264CAF91C960826B8B26DA"/>
        <w:category>
          <w:name w:val="General"/>
          <w:gallery w:val="placeholder"/>
        </w:category>
        <w:types>
          <w:type w:val="bbPlcHdr"/>
        </w:types>
        <w:behaviors>
          <w:behavior w:val="content"/>
        </w:behaviors>
        <w:guid w:val="{783613AE-EDAC-4E93-AF74-F58270998B1D}"/>
      </w:docPartPr>
      <w:docPartBody>
        <w:p w:rsidR="00000000" w:rsidRDefault="00F159DF"/>
      </w:docPartBody>
    </w:docPart>
    <w:docPart>
      <w:docPartPr>
        <w:name w:val="60E9EC3663A947F98B1FC568AAE45DC9"/>
        <w:category>
          <w:name w:val="General"/>
          <w:gallery w:val="placeholder"/>
        </w:category>
        <w:types>
          <w:type w:val="bbPlcHdr"/>
        </w:types>
        <w:behaviors>
          <w:behavior w:val="content"/>
        </w:behaviors>
        <w:guid w:val="{4BF69E96-DEB7-40DD-9F52-F02AC25565C0}"/>
      </w:docPartPr>
      <w:docPartBody>
        <w:p w:rsidR="00000000" w:rsidRDefault="00F159DF"/>
      </w:docPartBody>
    </w:docPart>
    <w:docPart>
      <w:docPartPr>
        <w:name w:val="A9E027AFC4264CBB9963DE74366655C5"/>
        <w:category>
          <w:name w:val="General"/>
          <w:gallery w:val="placeholder"/>
        </w:category>
        <w:types>
          <w:type w:val="bbPlcHdr"/>
        </w:types>
        <w:behaviors>
          <w:behavior w:val="content"/>
        </w:behaviors>
        <w:guid w:val="{EBFF9990-A192-435F-B8D8-E095A6196BA4}"/>
      </w:docPartPr>
      <w:docPartBody>
        <w:p w:rsidR="00000000" w:rsidRDefault="009B7890" w:rsidP="009B7890">
          <w:pPr>
            <w:pStyle w:val="A9E027AFC4264CBB9963DE74366655C5"/>
          </w:pPr>
          <w:r w:rsidRPr="00A30DD1">
            <w:rPr>
              <w:rStyle w:val="PlaceholderText"/>
            </w:rPr>
            <w:t>Click here to enter a date.</w:t>
          </w:r>
        </w:p>
      </w:docPartBody>
    </w:docPart>
    <w:docPart>
      <w:docPartPr>
        <w:name w:val="CE1172E9AF424D62A90640B0B5939421"/>
        <w:category>
          <w:name w:val="General"/>
          <w:gallery w:val="placeholder"/>
        </w:category>
        <w:types>
          <w:type w:val="bbPlcHdr"/>
        </w:types>
        <w:behaviors>
          <w:behavior w:val="content"/>
        </w:behaviors>
        <w:guid w:val="{A5C9D55C-0365-4D9D-926E-D69A7A31FC78}"/>
      </w:docPartPr>
      <w:docPartBody>
        <w:p w:rsidR="00000000" w:rsidRDefault="00F159DF"/>
      </w:docPartBody>
    </w:docPart>
    <w:docPart>
      <w:docPartPr>
        <w:name w:val="75A230A91E07491595BEE0F723BAAF0D"/>
        <w:category>
          <w:name w:val="General"/>
          <w:gallery w:val="placeholder"/>
        </w:category>
        <w:types>
          <w:type w:val="bbPlcHdr"/>
        </w:types>
        <w:behaviors>
          <w:behavior w:val="content"/>
        </w:behaviors>
        <w:guid w:val="{58A25F30-62F9-4F41-8390-BE67D919203B}"/>
      </w:docPartPr>
      <w:docPartBody>
        <w:p w:rsidR="00000000" w:rsidRDefault="00F159DF"/>
      </w:docPartBody>
    </w:docPart>
    <w:docPart>
      <w:docPartPr>
        <w:name w:val="9F714CC0BAD24537AA70EFDB94C38743"/>
        <w:category>
          <w:name w:val="General"/>
          <w:gallery w:val="placeholder"/>
        </w:category>
        <w:types>
          <w:type w:val="bbPlcHdr"/>
        </w:types>
        <w:behaviors>
          <w:behavior w:val="content"/>
        </w:behaviors>
        <w:guid w:val="{F98F855A-4727-427C-8765-E8E8C4693432}"/>
      </w:docPartPr>
      <w:docPartBody>
        <w:p w:rsidR="00000000" w:rsidRDefault="009B7890" w:rsidP="009B7890">
          <w:pPr>
            <w:pStyle w:val="9F714CC0BAD24537AA70EFDB94C38743"/>
          </w:pPr>
          <w:r>
            <w:rPr>
              <w:rFonts w:eastAsia="Times New Roman" w:cs="Times New Roman"/>
              <w:bCs/>
              <w:szCs w:val="24"/>
            </w:rPr>
            <w:t xml:space="preserve"> </w:t>
          </w:r>
        </w:p>
      </w:docPartBody>
    </w:docPart>
    <w:docPart>
      <w:docPartPr>
        <w:name w:val="6DBB46E7965B409596037DE269E44796"/>
        <w:category>
          <w:name w:val="General"/>
          <w:gallery w:val="placeholder"/>
        </w:category>
        <w:types>
          <w:type w:val="bbPlcHdr"/>
        </w:types>
        <w:behaviors>
          <w:behavior w:val="content"/>
        </w:behaviors>
        <w:guid w:val="{45FD9FAD-2BCB-470F-BFCD-5C0A705B0F8A}"/>
      </w:docPartPr>
      <w:docPartBody>
        <w:p w:rsidR="00000000" w:rsidRDefault="00F159DF"/>
      </w:docPartBody>
    </w:docPart>
    <w:docPart>
      <w:docPartPr>
        <w:name w:val="44A077B2A8814176805734919D63A89F"/>
        <w:category>
          <w:name w:val="General"/>
          <w:gallery w:val="placeholder"/>
        </w:category>
        <w:types>
          <w:type w:val="bbPlcHdr"/>
        </w:types>
        <w:behaviors>
          <w:behavior w:val="content"/>
        </w:behaviors>
        <w:guid w:val="{76DAD841-E27A-448D-8DE2-4493B9B4C6BF}"/>
      </w:docPartPr>
      <w:docPartBody>
        <w:p w:rsidR="00000000" w:rsidRDefault="00F15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7890"/>
    <w:rsid w:val="00A54AD6"/>
    <w:rsid w:val="00A57564"/>
    <w:rsid w:val="00B252A4"/>
    <w:rsid w:val="00B5530B"/>
    <w:rsid w:val="00C129E8"/>
    <w:rsid w:val="00C968BA"/>
    <w:rsid w:val="00D63E87"/>
    <w:rsid w:val="00D705C9"/>
    <w:rsid w:val="00E11D0C"/>
    <w:rsid w:val="00E35A8C"/>
    <w:rsid w:val="00E65C8A"/>
    <w:rsid w:val="00F159D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8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9E027AFC4264CBB9963DE74366655C5">
    <w:name w:val="A9E027AFC4264CBB9963DE74366655C5"/>
    <w:rsid w:val="009B7890"/>
    <w:pPr>
      <w:spacing w:after="160" w:line="259" w:lineRule="auto"/>
    </w:pPr>
  </w:style>
  <w:style w:type="paragraph" w:customStyle="1" w:styleId="9F714CC0BAD24537AA70EFDB94C38743">
    <w:name w:val="9F714CC0BAD24537AA70EFDB94C38743"/>
    <w:rsid w:val="009B78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14B90D-1F56-42A8-A70F-2F00B8D5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353</Words>
  <Characters>2017</Characters>
  <Application>Microsoft Office Word</Application>
  <DocSecurity>0</DocSecurity>
  <Lines>16</Lines>
  <Paragraphs>4</Paragraphs>
  <ScaleCrop>false</ScaleCrop>
  <Company>Texas Legislative Council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2021-05-18T01:28:00Z</dcterms:modified>
</cp:coreProperties>
</file>

<file path=docProps/custom.xml><?xml version="1.0" encoding="utf-8"?>
<op:Properties xmlns:vt="http://schemas.openxmlformats.org/officeDocument/2006/docPropsVTypes" xmlns:op="http://schemas.openxmlformats.org/officeDocument/2006/custom-properties"/>
</file>