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04E04" w14:paraId="30F7B194" w14:textId="77777777" w:rsidTr="00345119">
        <w:tc>
          <w:tcPr>
            <w:tcW w:w="9576" w:type="dxa"/>
            <w:noWrap/>
          </w:tcPr>
          <w:p w14:paraId="50CBAEA4" w14:textId="77777777" w:rsidR="008423E4" w:rsidRPr="0022177D" w:rsidRDefault="003E21AF" w:rsidP="00FA680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964591A" w14:textId="77777777" w:rsidR="008423E4" w:rsidRPr="0022177D" w:rsidRDefault="008423E4" w:rsidP="00FA680E">
      <w:pPr>
        <w:jc w:val="center"/>
      </w:pPr>
    </w:p>
    <w:p w14:paraId="09BB0839" w14:textId="77777777" w:rsidR="008423E4" w:rsidRPr="00B31F0E" w:rsidRDefault="008423E4" w:rsidP="00FA680E"/>
    <w:p w14:paraId="67373B03" w14:textId="77777777" w:rsidR="008423E4" w:rsidRPr="00742794" w:rsidRDefault="008423E4" w:rsidP="00FA680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4E04" w14:paraId="3FDA3862" w14:textId="77777777" w:rsidTr="00345119">
        <w:tc>
          <w:tcPr>
            <w:tcW w:w="9576" w:type="dxa"/>
          </w:tcPr>
          <w:p w14:paraId="4CDFC6CB" w14:textId="00F433E6" w:rsidR="008423E4" w:rsidRPr="00861995" w:rsidRDefault="003E21AF" w:rsidP="00FA680E">
            <w:pPr>
              <w:jc w:val="right"/>
            </w:pPr>
            <w:r>
              <w:t>C.S.H.B. 237</w:t>
            </w:r>
          </w:p>
        </w:tc>
      </w:tr>
      <w:tr w:rsidR="00704E04" w14:paraId="0CC144A7" w14:textId="77777777" w:rsidTr="00345119">
        <w:tc>
          <w:tcPr>
            <w:tcW w:w="9576" w:type="dxa"/>
          </w:tcPr>
          <w:p w14:paraId="31B1CAE3" w14:textId="51F20A48" w:rsidR="008423E4" w:rsidRPr="00861995" w:rsidRDefault="003E21AF" w:rsidP="00FA680E">
            <w:pPr>
              <w:jc w:val="right"/>
            </w:pPr>
            <w:r>
              <w:t xml:space="preserve">By: </w:t>
            </w:r>
            <w:r w:rsidR="001A4BD4">
              <w:t>Bernal</w:t>
            </w:r>
          </w:p>
        </w:tc>
      </w:tr>
      <w:tr w:rsidR="00704E04" w14:paraId="022F9DC7" w14:textId="77777777" w:rsidTr="00345119">
        <w:tc>
          <w:tcPr>
            <w:tcW w:w="9576" w:type="dxa"/>
          </w:tcPr>
          <w:p w14:paraId="6D737A81" w14:textId="326E9CFE" w:rsidR="008423E4" w:rsidRPr="00861995" w:rsidRDefault="003E21AF" w:rsidP="00FA680E">
            <w:pPr>
              <w:jc w:val="right"/>
            </w:pPr>
            <w:r>
              <w:t>Higher Education</w:t>
            </w:r>
          </w:p>
        </w:tc>
      </w:tr>
      <w:tr w:rsidR="00704E04" w14:paraId="4C2CDBA7" w14:textId="77777777" w:rsidTr="00345119">
        <w:tc>
          <w:tcPr>
            <w:tcW w:w="9576" w:type="dxa"/>
          </w:tcPr>
          <w:p w14:paraId="77C498F5" w14:textId="0C868DA1" w:rsidR="008423E4" w:rsidRDefault="003E21AF" w:rsidP="00FA680E">
            <w:pPr>
              <w:jc w:val="right"/>
            </w:pPr>
            <w:r>
              <w:t>Committee Report (Substituted)</w:t>
            </w:r>
          </w:p>
        </w:tc>
      </w:tr>
    </w:tbl>
    <w:p w14:paraId="6FF36EC1" w14:textId="77777777" w:rsidR="008423E4" w:rsidRDefault="008423E4" w:rsidP="00FA680E">
      <w:pPr>
        <w:tabs>
          <w:tab w:val="right" w:pos="9360"/>
        </w:tabs>
      </w:pPr>
    </w:p>
    <w:p w14:paraId="68ECE131" w14:textId="77777777" w:rsidR="008423E4" w:rsidRDefault="008423E4" w:rsidP="00FA680E"/>
    <w:p w14:paraId="6287F109" w14:textId="77777777" w:rsidR="008423E4" w:rsidRDefault="008423E4" w:rsidP="00FA680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4E04" w14:paraId="4CB4AFD7" w14:textId="77777777" w:rsidTr="00345119">
        <w:tc>
          <w:tcPr>
            <w:tcW w:w="9576" w:type="dxa"/>
          </w:tcPr>
          <w:p w14:paraId="1436D71D" w14:textId="77777777" w:rsidR="008423E4" w:rsidRPr="00A8133F" w:rsidRDefault="003E21AF" w:rsidP="00FA68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6E73C25" w14:textId="77777777" w:rsidR="008423E4" w:rsidRDefault="008423E4" w:rsidP="00FA680E"/>
          <w:p w14:paraId="3FFB0B4B" w14:textId="614DD8DC" w:rsidR="008423E4" w:rsidRDefault="003E21AF" w:rsidP="00FA680E">
            <w:pPr>
              <w:pStyle w:val="Header"/>
              <w:jc w:val="both"/>
            </w:pPr>
            <w:r>
              <w:t>In Texas, m</w:t>
            </w:r>
            <w:r w:rsidR="002E1270">
              <w:t xml:space="preserve">any students </w:t>
            </w:r>
            <w:r>
              <w:t xml:space="preserve">leave </w:t>
            </w:r>
            <w:r w:rsidR="002E1270">
              <w:t>postsecondary</w:t>
            </w:r>
            <w:r w:rsidR="003201D5">
              <w:t xml:space="preserve"> educational</w:t>
            </w:r>
            <w:r w:rsidR="002E1270">
              <w:t xml:space="preserve"> institutions with student debt before completing their degree. It is common practice among </w:t>
            </w:r>
            <w:r w:rsidR="001977E1">
              <w:t>these</w:t>
            </w:r>
            <w:r w:rsidR="002E1270">
              <w:t xml:space="preserve"> institutions to withhold official transcripts unless the outstanding debt is paid in full</w:t>
            </w:r>
            <w:r>
              <w:t>, which</w:t>
            </w:r>
            <w:r w:rsidR="002E1270">
              <w:t xml:space="preserve"> negatively impacts students who wish to </w:t>
            </w:r>
            <w:r w:rsidR="001977E1">
              <w:t xml:space="preserve">later </w:t>
            </w:r>
            <w:r w:rsidR="002E1270">
              <w:t xml:space="preserve">complete their postsecondary experience and harms their ability to seek additional </w:t>
            </w:r>
            <w:r w:rsidR="003201D5">
              <w:t xml:space="preserve">learning, </w:t>
            </w:r>
            <w:r w:rsidR="002E1270">
              <w:t>career</w:t>
            </w:r>
            <w:r w:rsidR="003201D5">
              <w:t>, and employment</w:t>
            </w:r>
            <w:r w:rsidR="002E1270">
              <w:t xml:space="preserve"> opportunities.</w:t>
            </w:r>
            <w:r>
              <w:t xml:space="preserve"> </w:t>
            </w:r>
            <w:r w:rsidR="002E1270">
              <w:t xml:space="preserve">Students who leave college because of the inability to pay are left with more debt, </w:t>
            </w:r>
            <w:r w:rsidR="00F5765E">
              <w:t>fewer</w:t>
            </w:r>
            <w:r w:rsidR="002E1270">
              <w:t xml:space="preserve"> job prospects, and</w:t>
            </w:r>
            <w:r>
              <w:t xml:space="preserve"> a</w:t>
            </w:r>
            <w:r w:rsidR="002E1270">
              <w:t xml:space="preserve"> general inability to advance themselves. </w:t>
            </w:r>
            <w:r w:rsidR="001977E1">
              <w:t xml:space="preserve">Furthermore, they are typically trapped in </w:t>
            </w:r>
            <w:r w:rsidR="00DB30C1">
              <w:t>an</w:t>
            </w:r>
            <w:r w:rsidR="001977E1">
              <w:t xml:space="preserve"> unyielding cycle as they are unable to submit transcripts when later applying to further their education or when applying for a job, thereby </w:t>
            </w:r>
            <w:r w:rsidR="003C1B2C">
              <w:t xml:space="preserve">limiting </w:t>
            </w:r>
            <w:r w:rsidR="001977E1">
              <w:t xml:space="preserve">their opportunities </w:t>
            </w:r>
            <w:r w:rsidR="002E1270">
              <w:t xml:space="preserve">to </w:t>
            </w:r>
            <w:r w:rsidR="001977E1">
              <w:t>repay their loans</w:t>
            </w:r>
            <w:r w:rsidR="002E1270">
              <w:t>.</w:t>
            </w:r>
            <w:r w:rsidR="001977E1">
              <w:t xml:space="preserve"> C.S.H.B. 237 seeks to remedy this situation by providing greater access to certain academic records</w:t>
            </w:r>
            <w:r w:rsidR="002E1270">
              <w:t xml:space="preserve">.  </w:t>
            </w:r>
          </w:p>
          <w:p w14:paraId="1CED0A66" w14:textId="77777777" w:rsidR="008423E4" w:rsidRPr="00E26B13" w:rsidRDefault="008423E4" w:rsidP="00FA680E">
            <w:pPr>
              <w:rPr>
                <w:b/>
              </w:rPr>
            </w:pPr>
          </w:p>
        </w:tc>
      </w:tr>
      <w:tr w:rsidR="00704E04" w14:paraId="21B4F873" w14:textId="77777777" w:rsidTr="00345119">
        <w:tc>
          <w:tcPr>
            <w:tcW w:w="9576" w:type="dxa"/>
          </w:tcPr>
          <w:p w14:paraId="4ACA9B34" w14:textId="77777777" w:rsidR="0017725B" w:rsidRDefault="003E21AF" w:rsidP="00FA68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B0FA66" w14:textId="77777777" w:rsidR="0017725B" w:rsidRDefault="0017725B" w:rsidP="00FA680E">
            <w:pPr>
              <w:rPr>
                <w:b/>
                <w:u w:val="single"/>
              </w:rPr>
            </w:pPr>
          </w:p>
          <w:p w14:paraId="7582F318" w14:textId="77777777" w:rsidR="001532F8" w:rsidRPr="001532F8" w:rsidRDefault="003E21AF" w:rsidP="00FA680E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14:paraId="3BB4C9F8" w14:textId="77777777" w:rsidR="0017725B" w:rsidRPr="0017725B" w:rsidRDefault="0017725B" w:rsidP="00FA680E">
            <w:pPr>
              <w:rPr>
                <w:b/>
                <w:u w:val="single"/>
              </w:rPr>
            </w:pPr>
          </w:p>
        </w:tc>
      </w:tr>
      <w:tr w:rsidR="00704E04" w14:paraId="0E153EDA" w14:textId="77777777" w:rsidTr="00345119">
        <w:tc>
          <w:tcPr>
            <w:tcW w:w="9576" w:type="dxa"/>
          </w:tcPr>
          <w:p w14:paraId="36AC26F3" w14:textId="77777777" w:rsidR="008423E4" w:rsidRPr="00A8133F" w:rsidRDefault="003E21AF" w:rsidP="00FA68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55F0396" w14:textId="77777777" w:rsidR="008423E4" w:rsidRDefault="008423E4" w:rsidP="00FA680E"/>
          <w:p w14:paraId="291933A9" w14:textId="77777777" w:rsidR="001532F8" w:rsidRDefault="003E21AF" w:rsidP="00FA68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14:paraId="46DFADA4" w14:textId="77777777" w:rsidR="008423E4" w:rsidRPr="00E21FDC" w:rsidRDefault="008423E4" w:rsidP="00FA680E">
            <w:pPr>
              <w:rPr>
                <w:b/>
              </w:rPr>
            </w:pPr>
          </w:p>
        </w:tc>
      </w:tr>
      <w:tr w:rsidR="00704E04" w14:paraId="4975826A" w14:textId="77777777" w:rsidTr="00345119">
        <w:tc>
          <w:tcPr>
            <w:tcW w:w="9576" w:type="dxa"/>
          </w:tcPr>
          <w:p w14:paraId="6018F59A" w14:textId="77777777" w:rsidR="008423E4" w:rsidRPr="00A8133F" w:rsidRDefault="003E21AF" w:rsidP="00FA68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8930EEE" w14:textId="77777777" w:rsidR="008423E4" w:rsidRDefault="008423E4" w:rsidP="00FA680E"/>
          <w:p w14:paraId="1F3E590D" w14:textId="1444C1D3" w:rsidR="0092745E" w:rsidRDefault="003E21AF" w:rsidP="00FA68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532F8">
              <w:t xml:space="preserve">H.B. 237 amends the Education Code to require a public, private, or independent institution of higher education and a career school or college to release </w:t>
            </w:r>
            <w:r w:rsidR="0036721F">
              <w:t>a</w:t>
            </w:r>
            <w:r w:rsidR="001532F8" w:rsidRPr="001532F8">
              <w:t xml:space="preserve"> student's transcript or certificate of completion of training</w:t>
            </w:r>
            <w:r w:rsidR="002E5989">
              <w:t>, as applicable,</w:t>
            </w:r>
            <w:r w:rsidR="001532F8" w:rsidRPr="001532F8">
              <w:t xml:space="preserve"> </w:t>
            </w:r>
            <w:r w:rsidR="001532F8">
              <w:t>to the s</w:t>
            </w:r>
            <w:r w:rsidR="00A64CCD">
              <w:t>tudent on the student's request</w:t>
            </w:r>
            <w:r w:rsidR="00571559">
              <w:t xml:space="preserve">, except that for a </w:t>
            </w:r>
            <w:r w:rsidR="00571559" w:rsidRPr="00A64CCD">
              <w:t xml:space="preserve">student who has not fulfilled </w:t>
            </w:r>
            <w:r w:rsidR="00571559">
              <w:t>the student's</w:t>
            </w:r>
            <w:r w:rsidR="00571559" w:rsidRPr="00A64CCD">
              <w:t xml:space="preserve"> financial obligation to </w:t>
            </w:r>
            <w:r w:rsidR="0006541E">
              <w:t>an applicable</w:t>
            </w:r>
            <w:r w:rsidR="00571559" w:rsidRPr="00A64CCD">
              <w:t xml:space="preserve"> institution</w:t>
            </w:r>
            <w:r w:rsidR="00571559">
              <w:t>, t</w:t>
            </w:r>
            <w:r w:rsidR="00A64CCD">
              <w:t xml:space="preserve">he </w:t>
            </w:r>
            <w:r w:rsidR="00B5126B">
              <w:t xml:space="preserve">institution is required </w:t>
            </w:r>
            <w:r>
              <w:t xml:space="preserve">only </w:t>
            </w:r>
            <w:r w:rsidR="00B5126B">
              <w:t xml:space="preserve">to release a </w:t>
            </w:r>
            <w:r w:rsidR="002A5E8F">
              <w:t>transcript or certi</w:t>
            </w:r>
            <w:r w:rsidR="008C7D72">
              <w:t xml:space="preserve">ficate </w:t>
            </w:r>
            <w:r w:rsidR="00713C1D">
              <w:t xml:space="preserve">directly to </w:t>
            </w:r>
            <w:r w:rsidR="00B5126B">
              <w:t xml:space="preserve">an </w:t>
            </w:r>
            <w:r w:rsidR="00713C1D">
              <w:t xml:space="preserve">employer or </w:t>
            </w:r>
            <w:r w:rsidR="00B5126B">
              <w:t xml:space="preserve">another postsecondary educational </w:t>
            </w:r>
            <w:r w:rsidR="00713C1D">
              <w:t>institution</w:t>
            </w:r>
            <w:r w:rsidR="00542EAC">
              <w:t xml:space="preserve"> </w:t>
            </w:r>
            <w:r w:rsidR="009D55C8">
              <w:t>if the student's request meets certain criteria</w:t>
            </w:r>
            <w:r w:rsidR="00713C1D">
              <w:t>.</w:t>
            </w:r>
            <w:r w:rsidR="009D55C8">
              <w:t xml:space="preserve"> </w:t>
            </w:r>
            <w:r w:rsidR="001A7BF7">
              <w:t xml:space="preserve">The bill </w:t>
            </w:r>
            <w:r w:rsidR="005374A8">
              <w:t>authorizes an institution to charge</w:t>
            </w:r>
            <w:r w:rsidR="001A7BF7">
              <w:t xml:space="preserve"> </w:t>
            </w:r>
            <w:r w:rsidR="00EB0AE9">
              <w:t xml:space="preserve">a reasonable fee in connection with the release of </w:t>
            </w:r>
            <w:r w:rsidR="005374A8">
              <w:t>the</w:t>
            </w:r>
            <w:r w:rsidR="00EB0AE9">
              <w:t xml:space="preserve"> document</w:t>
            </w:r>
            <w:r w:rsidR="005374A8">
              <w:t xml:space="preserve"> and requires the amount of such a fee to be the same for each student</w:t>
            </w:r>
            <w:r w:rsidR="00EB0AE9">
              <w:t xml:space="preserve">, </w:t>
            </w:r>
            <w:r w:rsidR="005374A8">
              <w:t>subject to a certain exception</w:t>
            </w:r>
            <w:r w:rsidR="00B65EB0">
              <w:t>.</w:t>
            </w:r>
          </w:p>
          <w:p w14:paraId="17010C49" w14:textId="77777777" w:rsidR="00E34644" w:rsidRDefault="00E34644" w:rsidP="00FA68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AE1ED66" w14:textId="09C12CCA" w:rsidR="009B6FC8" w:rsidRDefault="003E21AF" w:rsidP="00FA68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34644">
              <w:t xml:space="preserve">H.B. 237 removes language </w:t>
            </w:r>
            <w:r w:rsidR="00684D4F">
              <w:t xml:space="preserve">specifying that a person who is liable </w:t>
            </w:r>
            <w:r w:rsidR="00B14A1D">
              <w:t xml:space="preserve">to a public institution of higher education </w:t>
            </w:r>
            <w:r w:rsidR="00684D4F">
              <w:t xml:space="preserve">for </w:t>
            </w:r>
            <w:r w:rsidR="00B14A1D">
              <w:t>unpaid</w:t>
            </w:r>
            <w:r w:rsidR="00684D4F">
              <w:t xml:space="preserve"> nonresident tuition</w:t>
            </w:r>
            <w:r w:rsidR="00B4607C">
              <w:t xml:space="preserve"> due to an erroneous residency classification</w:t>
            </w:r>
            <w:r w:rsidR="00684D4F">
              <w:t xml:space="preserve"> </w:t>
            </w:r>
            <w:r w:rsidR="006B63DD">
              <w:t>is not entitled to receive an official transcript</w:t>
            </w:r>
            <w:r w:rsidR="00B4607C">
              <w:t xml:space="preserve"> </w:t>
            </w:r>
            <w:r w:rsidR="006B63DD">
              <w:t>that includes credit for courses taken</w:t>
            </w:r>
            <w:r w:rsidR="00B4607C">
              <w:t xml:space="preserve"> </w:t>
            </w:r>
            <w:r w:rsidR="006B63DD">
              <w:t xml:space="preserve">while the person was </w:t>
            </w:r>
            <w:r w:rsidR="00B4607C">
              <w:t>mis</w:t>
            </w:r>
            <w:r w:rsidR="006B63DD">
              <w:t>classified.</w:t>
            </w:r>
          </w:p>
          <w:p w14:paraId="41DFC652" w14:textId="4BC8D8C1" w:rsidR="001C3554" w:rsidRDefault="003E21AF" w:rsidP="00FA68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 </w:t>
            </w:r>
            <w:r w:rsidR="00381E9D">
              <w:t xml:space="preserve">  </w:t>
            </w:r>
          </w:p>
          <w:p w14:paraId="40C81BD2" w14:textId="0C738CCC" w:rsidR="001C3554" w:rsidRDefault="003E21AF" w:rsidP="00FA68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237 repeals </w:t>
            </w:r>
            <w:r w:rsidRPr="001C3554">
              <w:t>Section 132.062, Education Code</w:t>
            </w:r>
            <w:r w:rsidR="009B6FC8">
              <w:t>, which authorizes a career school or college to withhold a student's transcript or certificate until the student</w:t>
            </w:r>
            <w:r w:rsidR="00653CF7">
              <w:t>'s financial obligation to the school or college has been fulfilled</w:t>
            </w:r>
            <w:r>
              <w:t>.</w:t>
            </w:r>
          </w:p>
          <w:p w14:paraId="57E00D92" w14:textId="77777777" w:rsidR="008423E4" w:rsidRPr="00835628" w:rsidRDefault="008423E4" w:rsidP="00FA680E">
            <w:pPr>
              <w:rPr>
                <w:b/>
              </w:rPr>
            </w:pPr>
          </w:p>
        </w:tc>
      </w:tr>
      <w:tr w:rsidR="00704E04" w14:paraId="619E2C27" w14:textId="77777777" w:rsidTr="00345119">
        <w:tc>
          <w:tcPr>
            <w:tcW w:w="9576" w:type="dxa"/>
          </w:tcPr>
          <w:p w14:paraId="3C18F752" w14:textId="77777777" w:rsidR="008423E4" w:rsidRPr="00A8133F" w:rsidRDefault="003E21AF" w:rsidP="00FA68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D4E453" w14:textId="77777777" w:rsidR="008423E4" w:rsidRDefault="008423E4" w:rsidP="00FA680E"/>
          <w:p w14:paraId="16480E56" w14:textId="77777777" w:rsidR="008423E4" w:rsidRPr="003624F2" w:rsidRDefault="003E21AF" w:rsidP="00FA68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</w:t>
            </w:r>
            <w:r>
              <w:t>, September 1, 2021.</w:t>
            </w:r>
          </w:p>
          <w:p w14:paraId="655AA5F9" w14:textId="77777777" w:rsidR="008423E4" w:rsidRPr="00233FDB" w:rsidRDefault="008423E4" w:rsidP="00FA680E">
            <w:pPr>
              <w:rPr>
                <w:b/>
              </w:rPr>
            </w:pPr>
          </w:p>
        </w:tc>
      </w:tr>
      <w:tr w:rsidR="00704E04" w14:paraId="0A072324" w14:textId="77777777" w:rsidTr="00345119">
        <w:tc>
          <w:tcPr>
            <w:tcW w:w="9576" w:type="dxa"/>
          </w:tcPr>
          <w:p w14:paraId="7F5DD54D" w14:textId="77777777" w:rsidR="001A4BD4" w:rsidRDefault="003E21AF" w:rsidP="00FA68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40471CA" w14:textId="77777777" w:rsidR="004570C9" w:rsidRDefault="004570C9" w:rsidP="00FA680E">
            <w:pPr>
              <w:jc w:val="both"/>
            </w:pPr>
          </w:p>
          <w:p w14:paraId="7EE73101" w14:textId="1B024B49" w:rsidR="004570C9" w:rsidRDefault="003E21AF" w:rsidP="00FA680E">
            <w:pPr>
              <w:jc w:val="both"/>
            </w:pPr>
            <w:r>
              <w:t xml:space="preserve">While C.S.H.B. 237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14:paraId="420EF0B5" w14:textId="66067CBE" w:rsidR="004570C9" w:rsidRDefault="004570C9" w:rsidP="00FA680E">
            <w:pPr>
              <w:jc w:val="both"/>
            </w:pPr>
          </w:p>
          <w:p w14:paraId="21EC702C" w14:textId="39174A14" w:rsidR="004570C9" w:rsidRDefault="003E21AF" w:rsidP="00FA680E">
            <w:pPr>
              <w:jc w:val="both"/>
            </w:pPr>
            <w:r>
              <w:t>The substitute</w:t>
            </w:r>
            <w:r w:rsidR="00245883">
              <w:t xml:space="preserve"> </w:t>
            </w:r>
            <w:r w:rsidR="00B71E75">
              <w:t>includes as a</w:t>
            </w:r>
            <w:r w:rsidR="00245883">
              <w:t xml:space="preserve"> requisite condition</w:t>
            </w:r>
            <w:r w:rsidR="00B71E75">
              <w:t xml:space="preserve"> </w:t>
            </w:r>
            <w:r w:rsidR="00245883">
              <w:t>under which</w:t>
            </w:r>
            <w:r>
              <w:t xml:space="preserve"> </w:t>
            </w:r>
            <w:r w:rsidR="003201D5">
              <w:t xml:space="preserve">an applicable </w:t>
            </w:r>
            <w:r w:rsidRPr="004570C9">
              <w:t xml:space="preserve">institution </w:t>
            </w:r>
            <w:r>
              <w:t>must</w:t>
            </w:r>
            <w:r w:rsidRPr="004570C9">
              <w:t xml:space="preserve"> release a transcript or certificate directly to an employer or another postse</w:t>
            </w:r>
            <w:r w:rsidR="00D20E46">
              <w:t>condary educational institution on request by a student who has not fulfilled the</w:t>
            </w:r>
            <w:r w:rsidR="00B71E75">
              <w:t>ir</w:t>
            </w:r>
            <w:r w:rsidR="00D20E46">
              <w:t xml:space="preserve"> financial obligation to the institution</w:t>
            </w:r>
            <w:r w:rsidR="00B71E75">
              <w:t xml:space="preserve"> the condition that the student has made a good faith effort to fulfill the financial obligation, which was not in the original</w:t>
            </w:r>
            <w:r w:rsidR="00D20E46">
              <w:t>.</w:t>
            </w:r>
          </w:p>
          <w:p w14:paraId="415C3918" w14:textId="118354EF" w:rsidR="004570C9" w:rsidRPr="004570C9" w:rsidRDefault="004570C9" w:rsidP="00FA680E">
            <w:pPr>
              <w:jc w:val="both"/>
            </w:pPr>
          </w:p>
        </w:tc>
      </w:tr>
      <w:tr w:rsidR="00704E04" w14:paraId="439EB2AC" w14:textId="77777777" w:rsidTr="00345119">
        <w:tc>
          <w:tcPr>
            <w:tcW w:w="9576" w:type="dxa"/>
          </w:tcPr>
          <w:p w14:paraId="1A2CCC1A" w14:textId="77777777" w:rsidR="001A4BD4" w:rsidRPr="009C1E9A" w:rsidRDefault="001A4BD4" w:rsidP="00FA680E">
            <w:pPr>
              <w:rPr>
                <w:b/>
                <w:u w:val="single"/>
              </w:rPr>
            </w:pPr>
          </w:p>
        </w:tc>
      </w:tr>
      <w:tr w:rsidR="00704E04" w14:paraId="4439FEF6" w14:textId="77777777" w:rsidTr="00345119">
        <w:tc>
          <w:tcPr>
            <w:tcW w:w="9576" w:type="dxa"/>
          </w:tcPr>
          <w:p w14:paraId="5B82CE87" w14:textId="77777777" w:rsidR="001A4BD4" w:rsidRPr="001A4BD4" w:rsidRDefault="001A4BD4" w:rsidP="00FA680E">
            <w:pPr>
              <w:jc w:val="both"/>
            </w:pPr>
          </w:p>
        </w:tc>
      </w:tr>
    </w:tbl>
    <w:p w14:paraId="0C10C730" w14:textId="77777777" w:rsidR="008423E4" w:rsidRPr="00BE0E75" w:rsidRDefault="008423E4" w:rsidP="00FA680E">
      <w:pPr>
        <w:jc w:val="both"/>
        <w:rPr>
          <w:rFonts w:ascii="Arial" w:hAnsi="Arial"/>
          <w:sz w:val="16"/>
          <w:szCs w:val="16"/>
        </w:rPr>
      </w:pPr>
    </w:p>
    <w:p w14:paraId="7AB628F1" w14:textId="77777777" w:rsidR="004108C3" w:rsidRPr="008423E4" w:rsidRDefault="004108C3" w:rsidP="00FA680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8B965" w14:textId="77777777" w:rsidR="00000000" w:rsidRDefault="003E21AF">
      <w:r>
        <w:separator/>
      </w:r>
    </w:p>
  </w:endnote>
  <w:endnote w:type="continuationSeparator" w:id="0">
    <w:p w14:paraId="2E47EBE7" w14:textId="77777777" w:rsidR="00000000" w:rsidRDefault="003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FA00" w14:textId="77777777" w:rsidR="00B2480B" w:rsidRDefault="00B24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4E04" w14:paraId="5499E7F2" w14:textId="77777777" w:rsidTr="009C1E9A">
      <w:trPr>
        <w:cantSplit/>
      </w:trPr>
      <w:tc>
        <w:tcPr>
          <w:tcW w:w="0" w:type="pct"/>
        </w:tcPr>
        <w:p w14:paraId="097E69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8F29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2E469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567C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FE80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4E04" w14:paraId="2787C61E" w14:textId="77777777" w:rsidTr="009C1E9A">
      <w:trPr>
        <w:cantSplit/>
      </w:trPr>
      <w:tc>
        <w:tcPr>
          <w:tcW w:w="0" w:type="pct"/>
        </w:tcPr>
        <w:p w14:paraId="2F641C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B8C2DE" w14:textId="639F6CC9" w:rsidR="00EC379B" w:rsidRPr="009C1E9A" w:rsidRDefault="003E21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22867</w:t>
          </w:r>
        </w:p>
      </w:tc>
      <w:tc>
        <w:tcPr>
          <w:tcW w:w="2453" w:type="pct"/>
        </w:tcPr>
        <w:p w14:paraId="011897E4" w14:textId="4D81B902" w:rsidR="00EC379B" w:rsidRDefault="003E21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532E8">
            <w:t>21.117.2240</w:t>
          </w:r>
          <w:r>
            <w:fldChar w:fldCharType="end"/>
          </w:r>
        </w:p>
      </w:tc>
    </w:tr>
    <w:tr w:rsidR="00704E04" w14:paraId="79AC924D" w14:textId="77777777" w:rsidTr="009C1E9A">
      <w:trPr>
        <w:cantSplit/>
      </w:trPr>
      <w:tc>
        <w:tcPr>
          <w:tcW w:w="0" w:type="pct"/>
        </w:tcPr>
        <w:p w14:paraId="1EC840E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6E67ED" w14:textId="0460A805" w:rsidR="00EC379B" w:rsidRPr="009C1E9A" w:rsidRDefault="003E21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17234</w:t>
          </w:r>
        </w:p>
      </w:tc>
      <w:tc>
        <w:tcPr>
          <w:tcW w:w="2453" w:type="pct"/>
        </w:tcPr>
        <w:p w14:paraId="3D9598F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1953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4E04" w14:paraId="7E398D7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C758E7A" w14:textId="79D0E892" w:rsidR="00EC379B" w:rsidRDefault="003E21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5765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4E7DD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0F4C2E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11D79" w14:textId="77777777" w:rsidR="00B2480B" w:rsidRDefault="00B24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AB61" w14:textId="77777777" w:rsidR="00000000" w:rsidRDefault="003E21AF">
      <w:r>
        <w:separator/>
      </w:r>
    </w:p>
  </w:footnote>
  <w:footnote w:type="continuationSeparator" w:id="0">
    <w:p w14:paraId="740A3B2E" w14:textId="77777777" w:rsidR="00000000" w:rsidRDefault="003E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4DE66" w14:textId="77777777" w:rsidR="00B2480B" w:rsidRDefault="00B24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F681" w14:textId="77777777" w:rsidR="00B2480B" w:rsidRDefault="00B24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1F76" w14:textId="77777777" w:rsidR="00B2480B" w:rsidRDefault="00B24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F66B4"/>
    <w:multiLevelType w:val="hybridMultilevel"/>
    <w:tmpl w:val="A0009DA2"/>
    <w:lvl w:ilvl="0" w:tplc="07D0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1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63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04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4F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25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C7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84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68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541E"/>
    <w:rsid w:val="000667BA"/>
    <w:rsid w:val="000676A7"/>
    <w:rsid w:val="00073914"/>
    <w:rsid w:val="00074236"/>
    <w:rsid w:val="000746BD"/>
    <w:rsid w:val="000764B3"/>
    <w:rsid w:val="00076D7D"/>
    <w:rsid w:val="00080D95"/>
    <w:rsid w:val="00090E6B"/>
    <w:rsid w:val="00091B2C"/>
    <w:rsid w:val="00092ABC"/>
    <w:rsid w:val="00095F8A"/>
    <w:rsid w:val="00096737"/>
    <w:rsid w:val="00097AAF"/>
    <w:rsid w:val="00097D13"/>
    <w:rsid w:val="000A33F2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5706"/>
    <w:rsid w:val="00137D90"/>
    <w:rsid w:val="00141FB6"/>
    <w:rsid w:val="00142F8E"/>
    <w:rsid w:val="00143C8B"/>
    <w:rsid w:val="00147530"/>
    <w:rsid w:val="001532E8"/>
    <w:rsid w:val="001532F8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7E1"/>
    <w:rsid w:val="001A0739"/>
    <w:rsid w:val="001A0F00"/>
    <w:rsid w:val="001A2BDD"/>
    <w:rsid w:val="001A3DDF"/>
    <w:rsid w:val="001A4310"/>
    <w:rsid w:val="001A4BD4"/>
    <w:rsid w:val="001A7BF7"/>
    <w:rsid w:val="001B053A"/>
    <w:rsid w:val="001B26D8"/>
    <w:rsid w:val="001B3BFA"/>
    <w:rsid w:val="001B75B8"/>
    <w:rsid w:val="001C1230"/>
    <w:rsid w:val="001C3554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883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5E8F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270"/>
    <w:rsid w:val="002E21B8"/>
    <w:rsid w:val="002E5989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1D5"/>
    <w:rsid w:val="00321337"/>
    <w:rsid w:val="00321F2F"/>
    <w:rsid w:val="003237F6"/>
    <w:rsid w:val="00324077"/>
    <w:rsid w:val="0032453B"/>
    <w:rsid w:val="00324868"/>
    <w:rsid w:val="003305F5"/>
    <w:rsid w:val="00333230"/>
    <w:rsid w:val="00333930"/>
    <w:rsid w:val="00336BA4"/>
    <w:rsid w:val="00336C7A"/>
    <w:rsid w:val="00337392"/>
    <w:rsid w:val="00337659"/>
    <w:rsid w:val="003423FE"/>
    <w:rsid w:val="003427C9"/>
    <w:rsid w:val="00343A92"/>
    <w:rsid w:val="00344530"/>
    <w:rsid w:val="003446DC"/>
    <w:rsid w:val="00347B4A"/>
    <w:rsid w:val="003500C3"/>
    <w:rsid w:val="003523BD"/>
    <w:rsid w:val="00352681"/>
    <w:rsid w:val="0035306F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21F"/>
    <w:rsid w:val="00370155"/>
    <w:rsid w:val="003712D5"/>
    <w:rsid w:val="003747DF"/>
    <w:rsid w:val="00377E3D"/>
    <w:rsid w:val="00381E9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B2C"/>
    <w:rsid w:val="003C1C55"/>
    <w:rsid w:val="003C25EA"/>
    <w:rsid w:val="003C36FD"/>
    <w:rsid w:val="003C664C"/>
    <w:rsid w:val="003D726D"/>
    <w:rsid w:val="003E0875"/>
    <w:rsid w:val="003E0BB8"/>
    <w:rsid w:val="003E21AF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0C9"/>
    <w:rsid w:val="00461B69"/>
    <w:rsid w:val="00462B3D"/>
    <w:rsid w:val="004679F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4A8"/>
    <w:rsid w:val="00541B98"/>
    <w:rsid w:val="00542EAC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36EA"/>
    <w:rsid w:val="005666D5"/>
    <w:rsid w:val="005669A7"/>
    <w:rsid w:val="00571559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87F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CF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8A9"/>
    <w:rsid w:val="00684B98"/>
    <w:rsid w:val="00684D4F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3DD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ED1"/>
    <w:rsid w:val="006F365D"/>
    <w:rsid w:val="006F4BB0"/>
    <w:rsid w:val="007031BD"/>
    <w:rsid w:val="00703E80"/>
    <w:rsid w:val="00704E04"/>
    <w:rsid w:val="00705276"/>
    <w:rsid w:val="007066A0"/>
    <w:rsid w:val="007075FB"/>
    <w:rsid w:val="0070787B"/>
    <w:rsid w:val="0071131D"/>
    <w:rsid w:val="00711E3D"/>
    <w:rsid w:val="00711E85"/>
    <w:rsid w:val="00712DDA"/>
    <w:rsid w:val="00713C1D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3B0"/>
    <w:rsid w:val="00741E60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D72"/>
    <w:rsid w:val="008D27A5"/>
    <w:rsid w:val="008D2AAB"/>
    <w:rsid w:val="008D309C"/>
    <w:rsid w:val="008D58F9"/>
    <w:rsid w:val="008E3338"/>
    <w:rsid w:val="008E47BE"/>
    <w:rsid w:val="008E75B5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45E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472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6FC8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5C8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C2B"/>
    <w:rsid w:val="00A644B8"/>
    <w:rsid w:val="00A64CCD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F91"/>
    <w:rsid w:val="00B14A1D"/>
    <w:rsid w:val="00B14BD2"/>
    <w:rsid w:val="00B1557F"/>
    <w:rsid w:val="00B1668D"/>
    <w:rsid w:val="00B17981"/>
    <w:rsid w:val="00B233BB"/>
    <w:rsid w:val="00B2480B"/>
    <w:rsid w:val="00B25612"/>
    <w:rsid w:val="00B26437"/>
    <w:rsid w:val="00B2678E"/>
    <w:rsid w:val="00B30647"/>
    <w:rsid w:val="00B31F0E"/>
    <w:rsid w:val="00B34F25"/>
    <w:rsid w:val="00B43672"/>
    <w:rsid w:val="00B4607C"/>
    <w:rsid w:val="00B473D8"/>
    <w:rsid w:val="00B5126B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5EB0"/>
    <w:rsid w:val="00B66526"/>
    <w:rsid w:val="00B665A3"/>
    <w:rsid w:val="00B71E75"/>
    <w:rsid w:val="00B73BB4"/>
    <w:rsid w:val="00B75023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DDC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46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E46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4F8"/>
    <w:rsid w:val="00DA25E7"/>
    <w:rsid w:val="00DA3687"/>
    <w:rsid w:val="00DA39F2"/>
    <w:rsid w:val="00DA564B"/>
    <w:rsid w:val="00DA6A5C"/>
    <w:rsid w:val="00DB30C1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44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481"/>
    <w:rsid w:val="00EA7A88"/>
    <w:rsid w:val="00EB0AE9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077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65E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80E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B16A38-8754-421C-BF64-92E70D04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3C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3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3C1D"/>
    <w:rPr>
      <w:b/>
      <w:bCs/>
    </w:rPr>
  </w:style>
  <w:style w:type="paragraph" w:styleId="Revision">
    <w:name w:val="Revision"/>
    <w:hidden/>
    <w:uiPriority w:val="99"/>
    <w:semiHidden/>
    <w:rsid w:val="00713C1D"/>
    <w:rPr>
      <w:sz w:val="24"/>
      <w:szCs w:val="24"/>
    </w:rPr>
  </w:style>
  <w:style w:type="character" w:styleId="Hyperlink">
    <w:name w:val="Hyperlink"/>
    <w:basedOn w:val="DefaultParagraphFont"/>
    <w:unhideWhenUsed/>
    <w:rsid w:val="001357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27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3082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HB00237 (Committee Report (Substituted))</vt:lpstr>
    </vt:vector>
  </TitlesOfParts>
  <Company>State of Texas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22867</dc:subject>
  <dc:creator>State of Texas</dc:creator>
  <dc:description>HB 237 by Bernal-(H)Higher Education (Substitute Document Number: 87R 17234)</dc:description>
  <cp:lastModifiedBy>Thomas Weis</cp:lastModifiedBy>
  <cp:revision>2</cp:revision>
  <cp:lastPrinted>2003-11-26T17:21:00Z</cp:lastPrinted>
  <dcterms:created xsi:type="dcterms:W3CDTF">2021-04-30T01:43:00Z</dcterms:created>
  <dcterms:modified xsi:type="dcterms:W3CDTF">2021-04-30T01:43:00Z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21.117.2240</vt:lpwstr>
  </property>
</Properties>
</file>