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3920" w14:paraId="7A83ED7E" w14:textId="77777777" w:rsidTr="00345119">
        <w:tc>
          <w:tcPr>
            <w:tcW w:w="9576" w:type="dxa"/>
            <w:noWrap/>
          </w:tcPr>
          <w:p w14:paraId="3EFFE86A" w14:textId="77777777" w:rsidR="008423E4" w:rsidRPr="0022177D" w:rsidRDefault="00DF63B9" w:rsidP="002929A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23AE373" w14:textId="77777777" w:rsidR="008423E4" w:rsidRPr="0022177D" w:rsidRDefault="008423E4" w:rsidP="002929AC">
      <w:pPr>
        <w:jc w:val="center"/>
      </w:pPr>
    </w:p>
    <w:p w14:paraId="1834832E" w14:textId="77777777" w:rsidR="008423E4" w:rsidRPr="00B31F0E" w:rsidRDefault="008423E4" w:rsidP="002929AC"/>
    <w:p w14:paraId="31992B5E" w14:textId="77777777" w:rsidR="008423E4" w:rsidRPr="00742794" w:rsidRDefault="008423E4" w:rsidP="002929A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3920" w14:paraId="0BB9F124" w14:textId="77777777" w:rsidTr="00345119">
        <w:tc>
          <w:tcPr>
            <w:tcW w:w="9576" w:type="dxa"/>
          </w:tcPr>
          <w:p w14:paraId="5C217CB4" w14:textId="0652AF5E" w:rsidR="008423E4" w:rsidRPr="00861995" w:rsidRDefault="00DF63B9" w:rsidP="002929AC">
            <w:pPr>
              <w:jc w:val="right"/>
            </w:pPr>
            <w:r>
              <w:t>H.B. 240</w:t>
            </w:r>
          </w:p>
        </w:tc>
      </w:tr>
      <w:tr w:rsidR="00E13920" w14:paraId="6C553D10" w14:textId="77777777" w:rsidTr="00345119">
        <w:tc>
          <w:tcPr>
            <w:tcW w:w="9576" w:type="dxa"/>
          </w:tcPr>
          <w:p w14:paraId="7764AD32" w14:textId="643D0706" w:rsidR="008423E4" w:rsidRPr="00861995" w:rsidRDefault="00DF63B9" w:rsidP="002929AC">
            <w:pPr>
              <w:jc w:val="right"/>
            </w:pPr>
            <w:r>
              <w:t xml:space="preserve">By: </w:t>
            </w:r>
            <w:r w:rsidR="005156F2">
              <w:t>Thompson, Senfronia</w:t>
            </w:r>
          </w:p>
        </w:tc>
      </w:tr>
      <w:tr w:rsidR="00E13920" w14:paraId="38ED5C22" w14:textId="77777777" w:rsidTr="00345119">
        <w:tc>
          <w:tcPr>
            <w:tcW w:w="9576" w:type="dxa"/>
          </w:tcPr>
          <w:p w14:paraId="1D149037" w14:textId="5F9A35D6" w:rsidR="008423E4" w:rsidRPr="00861995" w:rsidRDefault="00DF63B9" w:rsidP="002929AC">
            <w:pPr>
              <w:jc w:val="right"/>
            </w:pPr>
            <w:r>
              <w:t>Insurance</w:t>
            </w:r>
          </w:p>
        </w:tc>
      </w:tr>
      <w:tr w:rsidR="00E13920" w14:paraId="2AA693D1" w14:textId="77777777" w:rsidTr="00345119">
        <w:tc>
          <w:tcPr>
            <w:tcW w:w="9576" w:type="dxa"/>
          </w:tcPr>
          <w:p w14:paraId="04F44924" w14:textId="0B699EEB" w:rsidR="008423E4" w:rsidRDefault="00DF63B9" w:rsidP="002929AC">
            <w:pPr>
              <w:jc w:val="right"/>
            </w:pPr>
            <w:r>
              <w:t>Committee Report (Unamended)</w:t>
            </w:r>
          </w:p>
        </w:tc>
      </w:tr>
    </w:tbl>
    <w:p w14:paraId="53817312" w14:textId="77777777" w:rsidR="008423E4" w:rsidRDefault="008423E4" w:rsidP="002929AC">
      <w:pPr>
        <w:tabs>
          <w:tab w:val="right" w:pos="9360"/>
        </w:tabs>
      </w:pPr>
    </w:p>
    <w:p w14:paraId="28285195" w14:textId="77777777" w:rsidR="008423E4" w:rsidRDefault="008423E4" w:rsidP="002929AC"/>
    <w:p w14:paraId="2DCE8504" w14:textId="77777777" w:rsidR="008423E4" w:rsidRDefault="008423E4" w:rsidP="002929A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3920" w14:paraId="6EF4F902" w14:textId="77777777" w:rsidTr="00345119">
        <w:tc>
          <w:tcPr>
            <w:tcW w:w="9576" w:type="dxa"/>
          </w:tcPr>
          <w:p w14:paraId="66D1B3A8" w14:textId="77777777" w:rsidR="008423E4" w:rsidRPr="00A8133F" w:rsidRDefault="00DF63B9" w:rsidP="002929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E61FA2" w14:textId="77777777" w:rsidR="008423E4" w:rsidRDefault="008423E4" w:rsidP="002929AC"/>
          <w:p w14:paraId="38583709" w14:textId="33EAEC33" w:rsidR="008423E4" w:rsidRDefault="00DF63B9" w:rsidP="002929AC">
            <w:pPr>
              <w:pStyle w:val="Header"/>
              <w:jc w:val="both"/>
            </w:pPr>
            <w:r>
              <w:t xml:space="preserve">The State of </w:t>
            </w:r>
            <w:r w:rsidRPr="00CE0E29">
              <w:t xml:space="preserve">Texas has long recognized that children and adults have different criteria for mental health diagnoses and </w:t>
            </w:r>
            <w:r>
              <w:t xml:space="preserve">need different </w:t>
            </w:r>
            <w:r w:rsidRPr="00CE0E29">
              <w:t>services. Currently, the Insurance Code defines serious mental illness according to the American Psychiatric Association</w:t>
            </w:r>
            <w:r>
              <w:t>'s</w:t>
            </w:r>
            <w:r w:rsidRPr="00CE0E29">
              <w:t xml:space="preserve"> Diagnostic and Statistical Manual. Th</w:t>
            </w:r>
            <w:r>
              <w:t>is</w:t>
            </w:r>
            <w:r w:rsidRPr="00CE0E29">
              <w:t xml:space="preserve"> definition </w:t>
            </w:r>
            <w:r>
              <w:t>is limited to</w:t>
            </w:r>
            <w:r w:rsidRPr="00CE0E29">
              <w:t xml:space="preserve"> persons 18 years </w:t>
            </w:r>
            <w:r w:rsidR="008A1B7D">
              <w:t xml:space="preserve">of age </w:t>
            </w:r>
            <w:r w:rsidRPr="00CE0E29">
              <w:t xml:space="preserve">or older. </w:t>
            </w:r>
            <w:r w:rsidR="007C0FE7">
              <w:t>As such, m</w:t>
            </w:r>
            <w:r w:rsidRPr="00CE0E29">
              <w:t>any times</w:t>
            </w:r>
            <w:r w:rsidRPr="00CE0E29">
              <w:t xml:space="preserve"> children under the age of 18 with behavioral or emotional issues do not meet the criteria for a diagnosis </w:t>
            </w:r>
            <w:r w:rsidR="007C0FE7">
              <w:t>of serious mental illness under state law</w:t>
            </w:r>
            <w:r w:rsidRPr="00CE0E29">
              <w:t>.</w:t>
            </w:r>
            <w:r>
              <w:t xml:space="preserve"> </w:t>
            </w:r>
            <w:r w:rsidRPr="00CE0E29">
              <w:t>While most health plans currently cover children's mental health services, some children may face barriers</w:t>
            </w:r>
            <w:r w:rsidRPr="00CE0E29">
              <w:t xml:space="preserve"> in accessing their care due to </w:t>
            </w:r>
            <w:r w:rsidR="007C0FE7">
              <w:t>this overly restrictive</w:t>
            </w:r>
            <w:r w:rsidR="007C0FE7" w:rsidRPr="00CE0E29">
              <w:t xml:space="preserve"> </w:t>
            </w:r>
            <w:r w:rsidRPr="00CE0E29">
              <w:t>definition.</w:t>
            </w:r>
            <w:r>
              <w:t xml:space="preserve"> </w:t>
            </w:r>
            <w:r w:rsidR="007C0FE7">
              <w:t>H.B. 240 seeks to ensure that children suffering from mental health issues receive the care and services they need while</w:t>
            </w:r>
            <w:r w:rsidR="008A1B7D">
              <w:t xml:space="preserve"> also</w:t>
            </w:r>
            <w:r w:rsidR="007C0FE7">
              <w:t xml:space="preserve"> ensuring compliance with federal law that requires parity in cover</w:t>
            </w:r>
            <w:r w:rsidR="008A1B7D">
              <w:t>age</w:t>
            </w:r>
            <w:r w:rsidR="007C0FE7">
              <w:t xml:space="preserve"> between physical and mental health services by establishing health insurance coverage requirements for</w:t>
            </w:r>
            <w:r w:rsidR="008A1B7D">
              <w:t xml:space="preserve"> </w:t>
            </w:r>
            <w:r w:rsidRPr="00CE0E29">
              <w:t>serious emotional disturbance</w:t>
            </w:r>
            <w:r w:rsidR="007C0FE7">
              <w:t xml:space="preserve"> of a child.</w:t>
            </w:r>
          </w:p>
          <w:p w14:paraId="2B441C0D" w14:textId="77777777" w:rsidR="008423E4" w:rsidRPr="00E26B13" w:rsidRDefault="008423E4" w:rsidP="002929AC">
            <w:pPr>
              <w:rPr>
                <w:b/>
              </w:rPr>
            </w:pPr>
          </w:p>
        </w:tc>
      </w:tr>
      <w:tr w:rsidR="00E13920" w14:paraId="30F563C2" w14:textId="77777777" w:rsidTr="00345119">
        <w:tc>
          <w:tcPr>
            <w:tcW w:w="9576" w:type="dxa"/>
          </w:tcPr>
          <w:p w14:paraId="4701BD35" w14:textId="77777777" w:rsidR="0017725B" w:rsidRDefault="00DF63B9" w:rsidP="002929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C48148" w14:textId="77777777" w:rsidR="0017725B" w:rsidRDefault="0017725B" w:rsidP="002929AC">
            <w:pPr>
              <w:rPr>
                <w:b/>
                <w:u w:val="single"/>
              </w:rPr>
            </w:pPr>
          </w:p>
          <w:p w14:paraId="15A077A2" w14:textId="77777777" w:rsidR="00003730" w:rsidRPr="00003730" w:rsidRDefault="00DF63B9" w:rsidP="002929AC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481A3879" w14:textId="77777777" w:rsidR="0017725B" w:rsidRPr="0017725B" w:rsidRDefault="0017725B" w:rsidP="002929AC">
            <w:pPr>
              <w:rPr>
                <w:b/>
                <w:u w:val="single"/>
              </w:rPr>
            </w:pPr>
          </w:p>
        </w:tc>
      </w:tr>
      <w:tr w:rsidR="00E13920" w14:paraId="57C203EF" w14:textId="77777777" w:rsidTr="00345119">
        <w:tc>
          <w:tcPr>
            <w:tcW w:w="9576" w:type="dxa"/>
          </w:tcPr>
          <w:p w14:paraId="5100CF3C" w14:textId="77777777" w:rsidR="008423E4" w:rsidRPr="00A8133F" w:rsidRDefault="00DF63B9" w:rsidP="002929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1B0EC2" w14:textId="77777777" w:rsidR="008423E4" w:rsidRDefault="008423E4" w:rsidP="002929AC"/>
          <w:p w14:paraId="5411F9C6" w14:textId="77777777" w:rsidR="00003730" w:rsidRDefault="00DF63B9" w:rsidP="002929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50A7FDD7" w14:textId="77777777" w:rsidR="008423E4" w:rsidRPr="00E21FDC" w:rsidRDefault="008423E4" w:rsidP="002929AC">
            <w:pPr>
              <w:rPr>
                <w:b/>
              </w:rPr>
            </w:pPr>
          </w:p>
        </w:tc>
      </w:tr>
      <w:tr w:rsidR="00E13920" w14:paraId="2A31F3B4" w14:textId="77777777" w:rsidTr="00345119">
        <w:tc>
          <w:tcPr>
            <w:tcW w:w="9576" w:type="dxa"/>
          </w:tcPr>
          <w:p w14:paraId="491DD811" w14:textId="77777777" w:rsidR="008423E4" w:rsidRPr="00A8133F" w:rsidRDefault="00DF63B9" w:rsidP="002929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F6E1C4" w14:textId="77777777" w:rsidR="008423E4" w:rsidRDefault="008423E4" w:rsidP="002929AC"/>
          <w:p w14:paraId="0C4D7F69" w14:textId="73B8C967" w:rsidR="009A77F3" w:rsidRDefault="00DF63B9" w:rsidP="002929AC">
            <w:pPr>
              <w:pStyle w:val="Header"/>
              <w:jc w:val="both"/>
            </w:pPr>
            <w:r>
              <w:t>H.B. 240 amends the Insurance Code to establish</w:t>
            </w:r>
            <w:r w:rsidR="00CD08B6">
              <w:t xml:space="preserve"> certain</w:t>
            </w:r>
            <w:r>
              <w:t xml:space="preserve"> insurance coverage requirements for serious emotional disturbance of a child by doing the following:</w:t>
            </w:r>
          </w:p>
          <w:p w14:paraId="76A4A807" w14:textId="01E2C599" w:rsidR="009A77F3" w:rsidRDefault="00DF63B9" w:rsidP="002929A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requiring</w:t>
            </w:r>
            <w:r w:rsidR="00003730">
              <w:t xml:space="preserve"> a group health benefit plan to provide coverage for serious emotional disturbance of a child, based on medical necessity</w:t>
            </w:r>
            <w:r w:rsidR="00CD6DFB">
              <w:t>, for not less than 45 days of inpatient treatment and 60 visits for outpatient treatment in each calendar year</w:t>
            </w:r>
            <w:r>
              <w:t>;</w:t>
            </w:r>
          </w:p>
          <w:p w14:paraId="7DF32045" w14:textId="030EF3B1" w:rsidR="009A77F3" w:rsidRDefault="00DF63B9" w:rsidP="002929A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prohibiting</w:t>
            </w:r>
            <w:r w:rsidR="00E92289">
              <w:t xml:space="preserve"> a </w:t>
            </w:r>
            <w:r>
              <w:t xml:space="preserve">group health </w:t>
            </w:r>
            <w:r w:rsidR="00E92289">
              <w:t xml:space="preserve">benefit plan </w:t>
            </w:r>
            <w:r>
              <w:t>from</w:t>
            </w:r>
            <w:r w:rsidR="00E92289">
              <w:t xml:space="preserve"> includ</w:t>
            </w:r>
            <w:r>
              <w:t>ing</w:t>
            </w:r>
            <w:r w:rsidR="00E92289">
              <w:t xml:space="preserve"> a lifetime limitation on the number of days of inpatient treatment or the number of visits for outpatient treatment covered under the plan</w:t>
            </w:r>
            <w:r>
              <w:t>;</w:t>
            </w:r>
          </w:p>
          <w:p w14:paraId="7C142353" w14:textId="05260F60" w:rsidR="009A77F3" w:rsidRDefault="00DF63B9" w:rsidP="002929A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requiring</w:t>
            </w:r>
            <w:r w:rsidR="00CD2083" w:rsidRPr="00AA1A71">
              <w:t xml:space="preserve"> a</w:t>
            </w:r>
            <w:r>
              <w:t xml:space="preserve"> group health benefit</w:t>
            </w:r>
            <w:r w:rsidR="00CD2083" w:rsidRPr="00AA1A71">
              <w:t xml:space="preserve"> plan</w:t>
            </w:r>
            <w:r w:rsidR="00CD2083">
              <w:t xml:space="preserve"> to </w:t>
            </w:r>
            <w:r w:rsidR="00E92289">
              <w:t xml:space="preserve">include </w:t>
            </w:r>
            <w:r w:rsidR="00E92289" w:rsidRPr="00E92289">
              <w:t xml:space="preserve">the same amount </w:t>
            </w:r>
            <w:r w:rsidR="00F37D9B">
              <w:t xml:space="preserve">of </w:t>
            </w:r>
            <w:r w:rsidR="00E92289" w:rsidRPr="00E92289">
              <w:t>limitations, deductibles, copayments, and coinsurance factors for serious emotional disturbance of a child as the plan includes for physical illness</w:t>
            </w:r>
            <w:r>
              <w:t>;</w:t>
            </w:r>
          </w:p>
          <w:p w14:paraId="714EF38A" w14:textId="65B277DE" w:rsidR="009A77F3" w:rsidRDefault="00DF63B9" w:rsidP="002929A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prohibitin</w:t>
            </w:r>
            <w:r>
              <w:t xml:space="preserve">g </w:t>
            </w:r>
            <w:r w:rsidR="000C28FB">
              <w:t>a group health benefit plan issuer</w:t>
            </w:r>
            <w:r w:rsidR="00F14543">
              <w:t xml:space="preserve"> </w:t>
            </w:r>
            <w:r>
              <w:t>from</w:t>
            </w:r>
            <w:r w:rsidR="000C28FB">
              <w:t xml:space="preserve"> count</w:t>
            </w:r>
            <w:r>
              <w:t>ing</w:t>
            </w:r>
            <w:r w:rsidR="000C28FB">
              <w:t xml:space="preserve"> an outpatient visit for medication management against the number of outpatient visits required to be covered</w:t>
            </w:r>
            <w:r>
              <w:t xml:space="preserve"> for</w:t>
            </w:r>
            <w:r w:rsidR="000C28FB">
              <w:t xml:space="preserve"> </w:t>
            </w:r>
            <w:r w:rsidRPr="00BA7DC1">
              <w:t>serious emotional disturbance of a child</w:t>
            </w:r>
            <w:r>
              <w:t>;</w:t>
            </w:r>
            <w:r w:rsidR="003371FC">
              <w:t xml:space="preserve"> and</w:t>
            </w:r>
          </w:p>
          <w:p w14:paraId="54836316" w14:textId="593E94F5" w:rsidR="003371FC" w:rsidRDefault="00DF63B9" w:rsidP="002929A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requir</w:t>
            </w:r>
            <w:r w:rsidR="009A77F3">
              <w:t>ing</w:t>
            </w:r>
            <w:r>
              <w:t xml:space="preserve"> </w:t>
            </w:r>
            <w:r w:rsidR="0009191E">
              <w:t xml:space="preserve">a group health benefit plan </w:t>
            </w:r>
            <w:r w:rsidR="00A24070" w:rsidRPr="00BA7DC1">
              <w:t>issuer</w:t>
            </w:r>
            <w:r w:rsidRPr="00BA7DC1">
              <w:t xml:space="preserve"> to </w:t>
            </w:r>
            <w:r w:rsidR="000C28FB" w:rsidRPr="00BA7DC1">
              <w:t xml:space="preserve">provide coverage for </w:t>
            </w:r>
            <w:r w:rsidR="006C6F30" w:rsidRPr="00BA7DC1">
              <w:t xml:space="preserve">an </w:t>
            </w:r>
            <w:r w:rsidR="000C28FB" w:rsidRPr="00BA7DC1">
              <w:t>outpatient visit</w:t>
            </w:r>
            <w:r w:rsidR="000C28FB">
              <w:t xml:space="preserve"> </w:t>
            </w:r>
            <w:r w:rsidR="00BA7DC1">
              <w:t xml:space="preserve">for </w:t>
            </w:r>
            <w:r w:rsidR="00BA7DC1" w:rsidRPr="00967640">
              <w:t>serious emotional disturbance of a child</w:t>
            </w:r>
            <w:r w:rsidR="00BA7DC1">
              <w:t xml:space="preserve"> </w:t>
            </w:r>
            <w:r w:rsidR="000C28FB" w:rsidRPr="000C28FB">
              <w:t>under the same terms as the coverage the issuer provides for an outpatient visit for the treatment of physical illness</w:t>
            </w:r>
            <w:r>
              <w:t>.</w:t>
            </w:r>
          </w:p>
          <w:p w14:paraId="343FCAF2" w14:textId="2F8D36FB" w:rsidR="00AA1A71" w:rsidRDefault="00DF63B9" w:rsidP="002929AC">
            <w:pPr>
              <w:pStyle w:val="Header"/>
              <w:jc w:val="both"/>
            </w:pPr>
            <w:r>
              <w:t>The bill defines "serious emotional disturbanc</w:t>
            </w:r>
            <w:r>
              <w:t xml:space="preserve">e of a child" and exempts </w:t>
            </w:r>
            <w:r w:rsidR="00E05B38">
              <w:t>TRS-Care and TRS</w:t>
            </w:r>
            <w:r w:rsidR="00F37D9B">
              <w:noBreakHyphen/>
            </w:r>
            <w:r w:rsidR="00E05B38">
              <w:t xml:space="preserve">ActiveCare </w:t>
            </w:r>
            <w:r>
              <w:t xml:space="preserve">from </w:t>
            </w:r>
            <w:r w:rsidR="00DA3736">
              <w:t>these</w:t>
            </w:r>
            <w:r w:rsidRPr="000B2EA9">
              <w:t xml:space="preserve"> coverage requirements</w:t>
            </w:r>
            <w:r w:rsidR="00E05B38">
              <w:t>.</w:t>
            </w:r>
          </w:p>
          <w:p w14:paraId="43C0B32B" w14:textId="77777777" w:rsidR="003371FC" w:rsidRDefault="003371FC" w:rsidP="002929AC">
            <w:pPr>
              <w:pStyle w:val="Header"/>
              <w:ind w:left="360"/>
              <w:jc w:val="both"/>
            </w:pPr>
          </w:p>
          <w:p w14:paraId="69E5C09C" w14:textId="2BE4CB6B" w:rsidR="000C28FB" w:rsidRDefault="00DF63B9" w:rsidP="002929AC">
            <w:pPr>
              <w:pStyle w:val="Header"/>
              <w:jc w:val="both"/>
            </w:pPr>
            <w:r>
              <w:t>H.B. 240</w:t>
            </w:r>
            <w:r w:rsidR="006C6F30" w:rsidRPr="00AA1A71">
              <w:t xml:space="preserve"> includes </w:t>
            </w:r>
            <w:r w:rsidR="006F3E8D" w:rsidRPr="00AA1A71">
              <w:t xml:space="preserve">coverage of serious emotional disturbance of a child among the coverage a group health benefit plan issuer may provide or offer </w:t>
            </w:r>
            <w:r w:rsidR="00453008">
              <w:t>through</w:t>
            </w:r>
            <w:r w:rsidR="00453008" w:rsidRPr="00E13937">
              <w:t xml:space="preserve"> </w:t>
            </w:r>
            <w:r w:rsidR="00E37C4C" w:rsidRPr="00E13937">
              <w:t xml:space="preserve">a managed care plan </w:t>
            </w:r>
            <w:r w:rsidR="006F3E8D" w:rsidRPr="00AA1A71">
              <w:t>and among the coverage</w:t>
            </w:r>
            <w:r w:rsidR="00672ABC" w:rsidRPr="00AA1A71">
              <w:t xml:space="preserve"> a plan issuer must offer</w:t>
            </w:r>
            <w:r w:rsidR="006F3E8D" w:rsidRPr="00AA1A71">
              <w:t xml:space="preserve"> a small employer</w:t>
            </w:r>
            <w:r w:rsidR="00FA6343">
              <w:t xml:space="preserve"> but is not required to provide if the employer rejects the coverage</w:t>
            </w:r>
            <w:r w:rsidR="006F3E8D" w:rsidRPr="000B2EA9">
              <w:t>.</w:t>
            </w:r>
            <w:r w:rsidR="006F3E8D" w:rsidRPr="00DA3736">
              <w:t xml:space="preserve"> The bill includes serious emotional disturbance of a child </w:t>
            </w:r>
            <w:r w:rsidR="00666D6F" w:rsidRPr="00AA1A71">
              <w:t>among the</w:t>
            </w:r>
            <w:r w:rsidR="006F3E8D" w:rsidRPr="00AA1A71">
              <w:t xml:space="preserve"> </w:t>
            </w:r>
            <w:r w:rsidR="00666D6F" w:rsidRPr="00E13937">
              <w:t xml:space="preserve">conditions </w:t>
            </w:r>
            <w:r w:rsidR="006F3E8D" w:rsidRPr="00DB310F">
              <w:t xml:space="preserve">which </w:t>
            </w:r>
            <w:r w:rsidR="00666D6F" w:rsidRPr="00DB310F">
              <w:t xml:space="preserve">may </w:t>
            </w:r>
            <w:r w:rsidR="006F3E8D" w:rsidRPr="00DB310F">
              <w:t xml:space="preserve">qualify </w:t>
            </w:r>
            <w:r w:rsidR="00802710" w:rsidRPr="00DB310F">
              <w:t xml:space="preserve">a covered individual to receive </w:t>
            </w:r>
            <w:r w:rsidR="006F3E8D" w:rsidRPr="00507CCB">
              <w:t>alternative</w:t>
            </w:r>
            <w:r w:rsidR="006F3E8D" w:rsidRPr="00AA1A71">
              <w:t xml:space="preserve"> mental health treatment benefits</w:t>
            </w:r>
            <w:r w:rsidR="00666D6F" w:rsidRPr="00AA1A71">
              <w:t xml:space="preserve"> under certain circumstances</w:t>
            </w:r>
            <w:r w:rsidR="006F3E8D" w:rsidRPr="00E13937">
              <w:t>.</w:t>
            </w:r>
            <w:r w:rsidR="006F3E8D">
              <w:t xml:space="preserve"> </w:t>
            </w:r>
          </w:p>
          <w:p w14:paraId="2E1B0F1E" w14:textId="77777777" w:rsidR="00802710" w:rsidRDefault="00802710" w:rsidP="002929AC">
            <w:pPr>
              <w:pStyle w:val="Header"/>
              <w:jc w:val="both"/>
            </w:pPr>
          </w:p>
          <w:p w14:paraId="5F1FC1B2" w14:textId="690EA3BB" w:rsidR="000C28FB" w:rsidRDefault="00DF63B9" w:rsidP="002929AC">
            <w:pPr>
              <w:pStyle w:val="Header"/>
              <w:jc w:val="both"/>
            </w:pPr>
            <w:r>
              <w:t xml:space="preserve">H.B. 240 </w:t>
            </w:r>
            <w:r w:rsidR="00911B2A">
              <w:t>requires the</w:t>
            </w:r>
            <w:r>
              <w:t xml:space="preserve"> Texas Department of Insurance (TDI) </w:t>
            </w:r>
            <w:r w:rsidR="00FF157C">
              <w:t xml:space="preserve">to </w:t>
            </w:r>
            <w:r w:rsidR="00911B2A">
              <w:t xml:space="preserve">conduct a study </w:t>
            </w:r>
            <w:r w:rsidRPr="0070410E">
              <w:t>to determine and evaluate the extent to which enrollees are making clai</w:t>
            </w:r>
            <w:r w:rsidRPr="0070410E">
              <w:t xml:space="preserve">ms under coverage for serious emotional disturbance of a child and the impact, if any, </w:t>
            </w:r>
            <w:r w:rsidRPr="00DB310F">
              <w:t>the coverage</w:t>
            </w:r>
            <w:r w:rsidRPr="0070410E">
              <w:t xml:space="preserve"> and the claims have on the cost of the coverage for group health benefit plans.</w:t>
            </w:r>
            <w:r>
              <w:t xml:space="preserve"> The bill requires TDI, not later than August 1, 2022, to submit </w:t>
            </w:r>
            <w:r w:rsidRPr="0070410E">
              <w:t>to the gover</w:t>
            </w:r>
            <w:r w:rsidRPr="0070410E">
              <w:t>nor, the lieutenant governor, the speaker of the house of representatives, and the appropriate standing committees of the legislature a report regarding the results of the study</w:t>
            </w:r>
            <w:r w:rsidR="00C064A9">
              <w:t>,</w:t>
            </w:r>
            <w:r w:rsidRPr="0070410E">
              <w:t xml:space="preserve"> together with any recommendations for legislation</w:t>
            </w:r>
            <w:r>
              <w:t>.</w:t>
            </w:r>
            <w:r w:rsidR="00F14543">
              <w:t xml:space="preserve"> The</w:t>
            </w:r>
            <w:r w:rsidR="00FF157C">
              <w:t>se</w:t>
            </w:r>
            <w:r w:rsidR="00F14543">
              <w:t xml:space="preserve"> provisions expire September 1, 2023.</w:t>
            </w:r>
          </w:p>
          <w:p w14:paraId="6056B4A9" w14:textId="77777777" w:rsidR="0070410E" w:rsidRDefault="0070410E" w:rsidP="002929AC">
            <w:pPr>
              <w:pStyle w:val="Header"/>
              <w:jc w:val="both"/>
            </w:pPr>
          </w:p>
          <w:p w14:paraId="795D9FEB" w14:textId="035C8B50" w:rsidR="0070410E" w:rsidRDefault="00DF63B9" w:rsidP="002929AC">
            <w:pPr>
              <w:pStyle w:val="Header"/>
              <w:jc w:val="both"/>
            </w:pPr>
            <w:r>
              <w:t xml:space="preserve">H.B. </w:t>
            </w:r>
            <w:r w:rsidR="00911B2A">
              <w:t xml:space="preserve">240 </w:t>
            </w:r>
            <w:r w:rsidR="00911B2A" w:rsidRPr="00911B2A">
              <w:t>applies only to a group health benefit plan delivered, issued for delivery, or renewed on or after January 1, 2022.</w:t>
            </w:r>
          </w:p>
          <w:p w14:paraId="17CCE320" w14:textId="77777777" w:rsidR="008423E4" w:rsidRPr="00835628" w:rsidRDefault="008423E4" w:rsidP="002929AC">
            <w:pPr>
              <w:rPr>
                <w:b/>
              </w:rPr>
            </w:pPr>
          </w:p>
        </w:tc>
      </w:tr>
      <w:tr w:rsidR="00E13920" w14:paraId="713B8611" w14:textId="77777777" w:rsidTr="00345119">
        <w:tc>
          <w:tcPr>
            <w:tcW w:w="9576" w:type="dxa"/>
          </w:tcPr>
          <w:p w14:paraId="595F1941" w14:textId="77777777" w:rsidR="008423E4" w:rsidRPr="00A8133F" w:rsidRDefault="00DF63B9" w:rsidP="002929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58BCCA" w14:textId="77777777" w:rsidR="008423E4" w:rsidRDefault="008423E4" w:rsidP="002929AC"/>
          <w:p w14:paraId="574F539E" w14:textId="77777777" w:rsidR="008423E4" w:rsidRPr="003624F2" w:rsidRDefault="00DF63B9" w:rsidP="002929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947C41F" w14:textId="77777777" w:rsidR="008423E4" w:rsidRPr="00233FDB" w:rsidRDefault="008423E4" w:rsidP="002929AC">
            <w:pPr>
              <w:rPr>
                <w:b/>
              </w:rPr>
            </w:pPr>
          </w:p>
        </w:tc>
      </w:tr>
    </w:tbl>
    <w:p w14:paraId="13932BD8" w14:textId="77777777" w:rsidR="008423E4" w:rsidRPr="00BE0E75" w:rsidRDefault="008423E4" w:rsidP="002929AC">
      <w:pPr>
        <w:jc w:val="both"/>
        <w:rPr>
          <w:rFonts w:ascii="Arial" w:hAnsi="Arial"/>
          <w:sz w:val="16"/>
          <w:szCs w:val="16"/>
        </w:rPr>
      </w:pPr>
    </w:p>
    <w:p w14:paraId="1005C614" w14:textId="77777777" w:rsidR="004108C3" w:rsidRPr="008423E4" w:rsidRDefault="004108C3" w:rsidP="002929A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E493" w14:textId="77777777" w:rsidR="00000000" w:rsidRDefault="00DF63B9">
      <w:r>
        <w:separator/>
      </w:r>
    </w:p>
  </w:endnote>
  <w:endnote w:type="continuationSeparator" w:id="0">
    <w:p w14:paraId="7794350D" w14:textId="77777777" w:rsidR="00000000" w:rsidRDefault="00DF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A52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3920" w14:paraId="6D84C2FE" w14:textId="77777777" w:rsidTr="009C1E9A">
      <w:trPr>
        <w:cantSplit/>
      </w:trPr>
      <w:tc>
        <w:tcPr>
          <w:tcW w:w="0" w:type="pct"/>
        </w:tcPr>
        <w:p w14:paraId="72A810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9B4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17831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0CEB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BB3D8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920" w14:paraId="1FED932B" w14:textId="77777777" w:rsidTr="009C1E9A">
      <w:trPr>
        <w:cantSplit/>
      </w:trPr>
      <w:tc>
        <w:tcPr>
          <w:tcW w:w="0" w:type="pct"/>
        </w:tcPr>
        <w:p w14:paraId="1939821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404A8D" w14:textId="263505E5" w:rsidR="00EC379B" w:rsidRPr="009C1E9A" w:rsidRDefault="00DF63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21131</w:t>
          </w:r>
        </w:p>
      </w:tc>
      <w:tc>
        <w:tcPr>
          <w:tcW w:w="2453" w:type="pct"/>
        </w:tcPr>
        <w:p w14:paraId="1378E4C8" w14:textId="58BC5084" w:rsidR="00EC379B" w:rsidRDefault="00DF6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B75D9">
            <w:t>21.110.614</w:t>
          </w:r>
          <w:r>
            <w:fldChar w:fldCharType="end"/>
          </w:r>
        </w:p>
      </w:tc>
    </w:tr>
    <w:tr w:rsidR="00E13920" w14:paraId="5330388D" w14:textId="77777777" w:rsidTr="009C1E9A">
      <w:trPr>
        <w:cantSplit/>
      </w:trPr>
      <w:tc>
        <w:tcPr>
          <w:tcW w:w="0" w:type="pct"/>
        </w:tcPr>
        <w:p w14:paraId="783389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2251C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A8DF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A0282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920" w14:paraId="0ED6750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F66CC2" w14:textId="0F2F8CC9" w:rsidR="00EC379B" w:rsidRDefault="00DF63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929A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7B752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53B05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E13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9F44" w14:textId="77777777" w:rsidR="00000000" w:rsidRDefault="00DF63B9">
      <w:r>
        <w:separator/>
      </w:r>
    </w:p>
  </w:footnote>
  <w:footnote w:type="continuationSeparator" w:id="0">
    <w:p w14:paraId="3031D5A8" w14:textId="77777777" w:rsidR="00000000" w:rsidRDefault="00DF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C4C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698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8FE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6C2"/>
    <w:multiLevelType w:val="hybridMultilevel"/>
    <w:tmpl w:val="F5AA2770"/>
    <w:lvl w:ilvl="0" w:tplc="D1263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45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67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61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9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A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D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0D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2844"/>
    <w:multiLevelType w:val="hybridMultilevel"/>
    <w:tmpl w:val="03BA4274"/>
    <w:lvl w:ilvl="0" w:tplc="81261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23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05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0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0E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CA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2E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B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A3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35AC"/>
    <w:multiLevelType w:val="hybridMultilevel"/>
    <w:tmpl w:val="ACAA8B4C"/>
    <w:lvl w:ilvl="0" w:tplc="C3CE5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D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49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F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66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80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EE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6A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43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0"/>
    <w:rsid w:val="00000A70"/>
    <w:rsid w:val="000032B8"/>
    <w:rsid w:val="00003730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91E"/>
    <w:rsid w:val="00091B2C"/>
    <w:rsid w:val="00092ABC"/>
    <w:rsid w:val="00095928"/>
    <w:rsid w:val="00097AAF"/>
    <w:rsid w:val="00097D13"/>
    <w:rsid w:val="000A4893"/>
    <w:rsid w:val="000A54E0"/>
    <w:rsid w:val="000A72C4"/>
    <w:rsid w:val="000B1486"/>
    <w:rsid w:val="000B1FF1"/>
    <w:rsid w:val="000B2EA9"/>
    <w:rsid w:val="000B3E61"/>
    <w:rsid w:val="000B54AF"/>
    <w:rsid w:val="000B6090"/>
    <w:rsid w:val="000B6FEE"/>
    <w:rsid w:val="000C12C4"/>
    <w:rsid w:val="000C28FB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10B"/>
    <w:rsid w:val="001B3BFA"/>
    <w:rsid w:val="001B75B8"/>
    <w:rsid w:val="001C1230"/>
    <w:rsid w:val="001C60B5"/>
    <w:rsid w:val="001C61B0"/>
    <w:rsid w:val="001C7957"/>
    <w:rsid w:val="001C7DB8"/>
    <w:rsid w:val="001C7EA8"/>
    <w:rsid w:val="001D11B1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9A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3F8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1FC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008"/>
    <w:rsid w:val="00455936"/>
    <w:rsid w:val="00455ACE"/>
    <w:rsid w:val="0045664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4C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BBA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CCB"/>
    <w:rsid w:val="00510503"/>
    <w:rsid w:val="00513087"/>
    <w:rsid w:val="0051324D"/>
    <w:rsid w:val="00515466"/>
    <w:rsid w:val="005154F7"/>
    <w:rsid w:val="005156F2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A99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CC3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D6F"/>
    <w:rsid w:val="0067036E"/>
    <w:rsid w:val="00671693"/>
    <w:rsid w:val="00672ABC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FEF"/>
    <w:rsid w:val="006B54C5"/>
    <w:rsid w:val="006B5E80"/>
    <w:rsid w:val="006B7A2E"/>
    <w:rsid w:val="006C4709"/>
    <w:rsid w:val="006C6F3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E8D"/>
    <w:rsid w:val="006F4BB0"/>
    <w:rsid w:val="007031BD"/>
    <w:rsid w:val="00703E80"/>
    <w:rsid w:val="0070410E"/>
    <w:rsid w:val="00705276"/>
    <w:rsid w:val="007066A0"/>
    <w:rsid w:val="007075FB"/>
    <w:rsid w:val="0070787B"/>
    <w:rsid w:val="00710CCA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77C02"/>
    <w:rsid w:val="00780B20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312"/>
    <w:rsid w:val="007B7B85"/>
    <w:rsid w:val="007C0FE7"/>
    <w:rsid w:val="007C462E"/>
    <w:rsid w:val="007C496B"/>
    <w:rsid w:val="007C6803"/>
    <w:rsid w:val="007D2892"/>
    <w:rsid w:val="007D2DCC"/>
    <w:rsid w:val="007D47E1"/>
    <w:rsid w:val="007D7386"/>
    <w:rsid w:val="007D7FCB"/>
    <w:rsid w:val="007E33B6"/>
    <w:rsid w:val="007E59E8"/>
    <w:rsid w:val="007F3861"/>
    <w:rsid w:val="007F4162"/>
    <w:rsid w:val="007F5441"/>
    <w:rsid w:val="007F7668"/>
    <w:rsid w:val="007F7EED"/>
    <w:rsid w:val="00800C63"/>
    <w:rsid w:val="00802243"/>
    <w:rsid w:val="008023D4"/>
    <w:rsid w:val="00802710"/>
    <w:rsid w:val="00805402"/>
    <w:rsid w:val="0080765F"/>
    <w:rsid w:val="00812BE3"/>
    <w:rsid w:val="00814516"/>
    <w:rsid w:val="00815C9D"/>
    <w:rsid w:val="008170E2"/>
    <w:rsid w:val="00823BC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1B7D"/>
    <w:rsid w:val="008A3188"/>
    <w:rsid w:val="008A3FDF"/>
    <w:rsid w:val="008A487B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B2A"/>
    <w:rsid w:val="00915568"/>
    <w:rsid w:val="00917E0C"/>
    <w:rsid w:val="00920711"/>
    <w:rsid w:val="00921044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25D"/>
    <w:rsid w:val="00946044"/>
    <w:rsid w:val="009465AB"/>
    <w:rsid w:val="00946DEE"/>
    <w:rsid w:val="00953499"/>
    <w:rsid w:val="00954A16"/>
    <w:rsid w:val="0095696D"/>
    <w:rsid w:val="0096482F"/>
    <w:rsid w:val="0096486E"/>
    <w:rsid w:val="00964E3A"/>
    <w:rsid w:val="00967126"/>
    <w:rsid w:val="00967640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7F3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070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A7E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1A71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BEC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DC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4A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0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5D9"/>
    <w:rsid w:val="00CB7E04"/>
    <w:rsid w:val="00CC24B7"/>
    <w:rsid w:val="00CC7131"/>
    <w:rsid w:val="00CC7B9E"/>
    <w:rsid w:val="00CD06CA"/>
    <w:rsid w:val="00CD076A"/>
    <w:rsid w:val="00CD08B6"/>
    <w:rsid w:val="00CD180C"/>
    <w:rsid w:val="00CD2083"/>
    <w:rsid w:val="00CD37DA"/>
    <w:rsid w:val="00CD4F2C"/>
    <w:rsid w:val="00CD6DFB"/>
    <w:rsid w:val="00CD731C"/>
    <w:rsid w:val="00CE08E8"/>
    <w:rsid w:val="00CE0E29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19D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736"/>
    <w:rsid w:val="00DA39F2"/>
    <w:rsid w:val="00DA564B"/>
    <w:rsid w:val="00DA6A5C"/>
    <w:rsid w:val="00DB310F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6D07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3B9"/>
    <w:rsid w:val="00DF6BA8"/>
    <w:rsid w:val="00DF78EA"/>
    <w:rsid w:val="00DF7CA3"/>
    <w:rsid w:val="00DF7F0D"/>
    <w:rsid w:val="00E00D5A"/>
    <w:rsid w:val="00E01462"/>
    <w:rsid w:val="00E01A76"/>
    <w:rsid w:val="00E04B30"/>
    <w:rsid w:val="00E05B38"/>
    <w:rsid w:val="00E05FB7"/>
    <w:rsid w:val="00E066E6"/>
    <w:rsid w:val="00E06807"/>
    <w:rsid w:val="00E06C5E"/>
    <w:rsid w:val="00E0752B"/>
    <w:rsid w:val="00E1228E"/>
    <w:rsid w:val="00E13374"/>
    <w:rsid w:val="00E13920"/>
    <w:rsid w:val="00E13937"/>
    <w:rsid w:val="00E14079"/>
    <w:rsid w:val="00E15F90"/>
    <w:rsid w:val="00E16D3E"/>
    <w:rsid w:val="00E17167"/>
    <w:rsid w:val="00E20520"/>
    <w:rsid w:val="00E21D55"/>
    <w:rsid w:val="00E21FDC"/>
    <w:rsid w:val="00E23E20"/>
    <w:rsid w:val="00E2551E"/>
    <w:rsid w:val="00E26B13"/>
    <w:rsid w:val="00E27E5A"/>
    <w:rsid w:val="00E31135"/>
    <w:rsid w:val="00E317BA"/>
    <w:rsid w:val="00E3469B"/>
    <w:rsid w:val="00E3679D"/>
    <w:rsid w:val="00E3795D"/>
    <w:rsid w:val="00E37C4C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289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543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D9B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343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11C"/>
    <w:rsid w:val="00FF0A28"/>
    <w:rsid w:val="00FF0B8B"/>
    <w:rsid w:val="00FF0E93"/>
    <w:rsid w:val="00FF13C3"/>
    <w:rsid w:val="00FF157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4D9104-1147-4245-B37B-0CAFCD9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4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4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BEC"/>
    <w:rPr>
      <w:b/>
      <w:bCs/>
    </w:rPr>
  </w:style>
  <w:style w:type="paragraph" w:styleId="Revision">
    <w:name w:val="Revision"/>
    <w:hidden/>
    <w:uiPriority w:val="99"/>
    <w:semiHidden/>
    <w:rsid w:val="00B04BEC"/>
    <w:rPr>
      <w:sz w:val="24"/>
      <w:szCs w:val="24"/>
    </w:rPr>
  </w:style>
  <w:style w:type="character" w:styleId="Hyperlink">
    <w:name w:val="Hyperlink"/>
    <w:basedOn w:val="DefaultParagraphFont"/>
    <w:unhideWhenUsed/>
    <w:rsid w:val="0045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3736</Characters>
  <Application>Microsoft Office Word</Application>
  <DocSecurity>4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HB00240 (Committee Report (Unamended))</vt:lpstr>
    </vt:vector>
  </TitlesOfParts>
  <Company>State of Texas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21131</dc:subject>
  <dc:creator>State of Texas</dc:creator>
  <dc:description>HB 240 by Thompson, Senfronia-(H)Insurance</dc:description>
  <cp:lastModifiedBy>Stacey Nicchio</cp:lastModifiedBy>
  <cp:revision>2</cp:revision>
  <cp:lastPrinted>2003-11-26T17:21:00Z</cp:lastPrinted>
  <dcterms:created xsi:type="dcterms:W3CDTF">2021-04-26T17:45:00Z</dcterms:created>
  <dcterms:modified xsi:type="dcterms:W3CDTF">2021-04-26T17:45:00Z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21.110.614</vt:lpwstr>
  </property>
</Properties>
</file>