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353BC" w14:paraId="5F6BE170" w14:textId="77777777" w:rsidTr="00345119">
        <w:tc>
          <w:tcPr>
            <w:tcW w:w="9576" w:type="dxa"/>
            <w:noWrap/>
          </w:tcPr>
          <w:p w14:paraId="55DB76DD" w14:textId="77777777" w:rsidR="008423E4" w:rsidRPr="0022177D" w:rsidRDefault="00CC719D" w:rsidP="00B5367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8B467C5" w14:textId="77777777" w:rsidR="008423E4" w:rsidRPr="0022177D" w:rsidRDefault="008423E4" w:rsidP="00B53673">
      <w:pPr>
        <w:jc w:val="center"/>
      </w:pPr>
    </w:p>
    <w:p w14:paraId="4BFDC17D" w14:textId="77777777" w:rsidR="008423E4" w:rsidRPr="00B31F0E" w:rsidRDefault="008423E4" w:rsidP="00B53673"/>
    <w:p w14:paraId="60F4B8D7" w14:textId="77777777" w:rsidR="008423E4" w:rsidRPr="00742794" w:rsidRDefault="008423E4" w:rsidP="00B5367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53BC" w14:paraId="43822781" w14:textId="77777777" w:rsidTr="00345119">
        <w:tc>
          <w:tcPr>
            <w:tcW w:w="9576" w:type="dxa"/>
          </w:tcPr>
          <w:p w14:paraId="2764078B" w14:textId="1D89E897" w:rsidR="008423E4" w:rsidRPr="00861995" w:rsidRDefault="00CC719D" w:rsidP="00B53673">
            <w:pPr>
              <w:jc w:val="right"/>
            </w:pPr>
            <w:r>
              <w:t>H.B. 270</w:t>
            </w:r>
          </w:p>
        </w:tc>
      </w:tr>
      <w:tr w:rsidR="005353BC" w14:paraId="6B1B9D6B" w14:textId="77777777" w:rsidTr="00345119">
        <w:tc>
          <w:tcPr>
            <w:tcW w:w="9576" w:type="dxa"/>
          </w:tcPr>
          <w:p w14:paraId="733248B1" w14:textId="1E97021D" w:rsidR="008423E4" w:rsidRPr="00861995" w:rsidRDefault="00CC719D" w:rsidP="00B53673">
            <w:pPr>
              <w:jc w:val="right"/>
            </w:pPr>
            <w:r>
              <w:t xml:space="preserve">By: </w:t>
            </w:r>
            <w:r w:rsidR="009B10AA">
              <w:t>Thompson, Senfronia</w:t>
            </w:r>
          </w:p>
        </w:tc>
      </w:tr>
      <w:tr w:rsidR="005353BC" w14:paraId="5EF15E08" w14:textId="77777777" w:rsidTr="00345119">
        <w:tc>
          <w:tcPr>
            <w:tcW w:w="9576" w:type="dxa"/>
          </w:tcPr>
          <w:p w14:paraId="1D72FA19" w14:textId="22057E44" w:rsidR="008423E4" w:rsidRPr="00861995" w:rsidRDefault="00CC719D" w:rsidP="00B53673">
            <w:pPr>
              <w:jc w:val="right"/>
            </w:pPr>
            <w:r>
              <w:t>Human Services</w:t>
            </w:r>
          </w:p>
        </w:tc>
      </w:tr>
      <w:tr w:rsidR="005353BC" w14:paraId="681696F9" w14:textId="77777777" w:rsidTr="00345119">
        <w:tc>
          <w:tcPr>
            <w:tcW w:w="9576" w:type="dxa"/>
          </w:tcPr>
          <w:p w14:paraId="6CB147A6" w14:textId="443DA125" w:rsidR="008423E4" w:rsidRDefault="00CC719D" w:rsidP="00B53673">
            <w:pPr>
              <w:jc w:val="right"/>
            </w:pPr>
            <w:r>
              <w:t>Committee Report (Unamended)</w:t>
            </w:r>
          </w:p>
        </w:tc>
      </w:tr>
    </w:tbl>
    <w:p w14:paraId="45AACF69" w14:textId="77777777" w:rsidR="008423E4" w:rsidRDefault="008423E4" w:rsidP="00B53673">
      <w:pPr>
        <w:tabs>
          <w:tab w:val="right" w:pos="9360"/>
        </w:tabs>
      </w:pPr>
    </w:p>
    <w:p w14:paraId="44E3B9C6" w14:textId="77777777" w:rsidR="008423E4" w:rsidRDefault="008423E4" w:rsidP="00B53673"/>
    <w:p w14:paraId="6F5AB778" w14:textId="77777777" w:rsidR="008423E4" w:rsidRDefault="008423E4" w:rsidP="00B5367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353BC" w14:paraId="217469A7" w14:textId="77777777" w:rsidTr="00345119">
        <w:tc>
          <w:tcPr>
            <w:tcW w:w="9576" w:type="dxa"/>
          </w:tcPr>
          <w:p w14:paraId="063D6EEF" w14:textId="77777777" w:rsidR="008423E4" w:rsidRPr="00A8133F" w:rsidRDefault="00CC719D" w:rsidP="00B536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D56F82" w14:textId="77777777" w:rsidR="008423E4" w:rsidRDefault="008423E4" w:rsidP="00B53673"/>
          <w:p w14:paraId="32C1FB1C" w14:textId="3FDDDC4C" w:rsidR="009B10AA" w:rsidRDefault="00CC719D" w:rsidP="00B53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Residents of long-term care facilities who receive Medicaid are allowed to keep a certain amount of their social security income for their own personal needs. This is known as </w:t>
            </w:r>
            <w:r w:rsidR="00B221FA">
              <w:t>a</w:t>
            </w:r>
            <w:r>
              <w:t xml:space="preserve"> personal needs allowance</w:t>
            </w:r>
            <w:r w:rsidR="00B221FA">
              <w:t xml:space="preserve"> and the amount</w:t>
            </w:r>
            <w:r>
              <w:t xml:space="preserve"> is set by the executive commissioner o</w:t>
            </w:r>
            <w:r>
              <w:t>f the Health and Human Services Commission</w:t>
            </w:r>
            <w:r w:rsidR="00B221FA">
              <w:t>,</w:t>
            </w:r>
            <w:r>
              <w:t xml:space="preserve"> subject to a statutory minimum. </w:t>
            </w:r>
            <w:r w:rsidRPr="008107BD">
              <w:t xml:space="preserve">Concerns have been raised that the minimum monthly personal needs allowance for </w:t>
            </w:r>
            <w:r>
              <w:t>these residents does not adequately account for the increase in the cost of living and goods since t</w:t>
            </w:r>
            <w:r>
              <w:t>he allowance was last increased</w:t>
            </w:r>
            <w:r w:rsidR="00D014BF">
              <w:t xml:space="preserve"> over a decade ago</w:t>
            </w:r>
            <w:r>
              <w:t xml:space="preserve">. H.B. 270 seeks to </w:t>
            </w:r>
            <w:r w:rsidR="00137E72">
              <w:t>address these concerns</w:t>
            </w:r>
            <w:r>
              <w:t xml:space="preserve"> by providing for an increase in the minimum personal needs allowance.</w:t>
            </w:r>
          </w:p>
          <w:p w14:paraId="7693DC39" w14:textId="77777777" w:rsidR="008423E4" w:rsidRPr="00E26B13" w:rsidRDefault="008423E4" w:rsidP="00B53673">
            <w:pPr>
              <w:rPr>
                <w:b/>
              </w:rPr>
            </w:pPr>
          </w:p>
        </w:tc>
      </w:tr>
      <w:tr w:rsidR="005353BC" w14:paraId="42CC6B1E" w14:textId="77777777" w:rsidTr="00345119">
        <w:tc>
          <w:tcPr>
            <w:tcW w:w="9576" w:type="dxa"/>
          </w:tcPr>
          <w:p w14:paraId="0A05DF99" w14:textId="77777777" w:rsidR="0017725B" w:rsidRDefault="00CC719D" w:rsidP="00B536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5F9F57" w14:textId="77777777" w:rsidR="0017725B" w:rsidRDefault="0017725B" w:rsidP="00B53673">
            <w:pPr>
              <w:rPr>
                <w:b/>
                <w:u w:val="single"/>
              </w:rPr>
            </w:pPr>
          </w:p>
          <w:p w14:paraId="55708D45" w14:textId="77777777" w:rsidR="004009ED" w:rsidRPr="004009ED" w:rsidRDefault="00CC719D" w:rsidP="00B53673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14:paraId="59E8608A" w14:textId="77777777" w:rsidR="0017725B" w:rsidRPr="0017725B" w:rsidRDefault="0017725B" w:rsidP="00B53673">
            <w:pPr>
              <w:rPr>
                <w:b/>
                <w:u w:val="single"/>
              </w:rPr>
            </w:pPr>
          </w:p>
        </w:tc>
      </w:tr>
      <w:tr w:rsidR="005353BC" w14:paraId="15F80C99" w14:textId="77777777" w:rsidTr="00345119">
        <w:tc>
          <w:tcPr>
            <w:tcW w:w="9576" w:type="dxa"/>
          </w:tcPr>
          <w:p w14:paraId="373647B3" w14:textId="77777777" w:rsidR="008423E4" w:rsidRPr="00A8133F" w:rsidRDefault="00CC719D" w:rsidP="00B536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6963C9" w14:textId="77777777" w:rsidR="008423E4" w:rsidRDefault="008423E4" w:rsidP="00B53673"/>
          <w:p w14:paraId="3E25F3FB" w14:textId="77777777" w:rsidR="004009ED" w:rsidRDefault="00CC719D" w:rsidP="00B53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</w:t>
            </w:r>
            <w:r>
              <w:t>ion that this bill does not expressly grant any additional rulemaking authority to a state officer, department, agency, or institution.</w:t>
            </w:r>
          </w:p>
          <w:p w14:paraId="510DB57B" w14:textId="77777777" w:rsidR="008423E4" w:rsidRPr="00E21FDC" w:rsidRDefault="008423E4" w:rsidP="00B53673">
            <w:pPr>
              <w:rPr>
                <w:b/>
              </w:rPr>
            </w:pPr>
          </w:p>
        </w:tc>
      </w:tr>
      <w:tr w:rsidR="005353BC" w14:paraId="726FE538" w14:textId="77777777" w:rsidTr="00345119">
        <w:tc>
          <w:tcPr>
            <w:tcW w:w="9576" w:type="dxa"/>
          </w:tcPr>
          <w:p w14:paraId="6808060C" w14:textId="77777777" w:rsidR="008423E4" w:rsidRPr="00A8133F" w:rsidRDefault="00CC719D" w:rsidP="00B536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DCEA9B" w14:textId="77777777" w:rsidR="008423E4" w:rsidRDefault="008423E4" w:rsidP="00B53673"/>
          <w:p w14:paraId="1A138D9F" w14:textId="4986E92A" w:rsidR="004009ED" w:rsidRDefault="00CC719D" w:rsidP="00B53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270 amends </w:t>
            </w:r>
            <w:r w:rsidR="00357F81">
              <w:t xml:space="preserve">the Human Resources Code to </w:t>
            </w:r>
            <w:r w:rsidR="00BB7427">
              <w:t xml:space="preserve">increase </w:t>
            </w:r>
            <w:r w:rsidR="00357F81">
              <w:t>the minimum</w:t>
            </w:r>
            <w:r w:rsidR="00DE63A0">
              <w:t xml:space="preserve"> amount of the</w:t>
            </w:r>
            <w:r w:rsidR="00357F81">
              <w:t xml:space="preserve"> </w:t>
            </w:r>
            <w:r w:rsidR="00BB7427">
              <w:t xml:space="preserve">monthly personal needs allowance </w:t>
            </w:r>
            <w:r w:rsidR="00357F81" w:rsidRPr="00357F81">
              <w:t>for</w:t>
            </w:r>
            <w:r w:rsidR="00BB7427">
              <w:t xml:space="preserve"> Medicaid recipient</w:t>
            </w:r>
            <w:r w:rsidR="00DE63A0">
              <w:t>s</w:t>
            </w:r>
            <w:r w:rsidR="00BB7427">
              <w:t xml:space="preserve"> who</w:t>
            </w:r>
            <w:r w:rsidR="00664D40">
              <w:t xml:space="preserve"> </w:t>
            </w:r>
            <w:r w:rsidR="00DE63A0">
              <w:t>are</w:t>
            </w:r>
            <w:r w:rsidR="00664D40">
              <w:t xml:space="preserve"> </w:t>
            </w:r>
            <w:r w:rsidR="00357F81" w:rsidRPr="00357F81">
              <w:t>resident</w:t>
            </w:r>
            <w:r w:rsidR="00DE63A0">
              <w:t>s</w:t>
            </w:r>
            <w:r w:rsidR="00357F81" w:rsidRPr="00357F81">
              <w:t xml:space="preserve"> </w:t>
            </w:r>
            <w:r w:rsidR="0091224A" w:rsidRPr="00357F81">
              <w:t>of long</w:t>
            </w:r>
            <w:r w:rsidR="00664D40">
              <w:t>-term care facilit</w:t>
            </w:r>
            <w:r w:rsidR="00DE63A0">
              <w:t>ies</w:t>
            </w:r>
            <w:r w:rsidR="00EF25ED">
              <w:t xml:space="preserve"> </w:t>
            </w:r>
            <w:r w:rsidR="00DE63A0">
              <w:t>from $60 to $75</w:t>
            </w:r>
            <w:r w:rsidR="0091224A">
              <w:t xml:space="preserve">. </w:t>
            </w:r>
          </w:p>
          <w:p w14:paraId="6F2B7D39" w14:textId="4977F58A" w:rsidR="00217267" w:rsidRPr="004009ED" w:rsidRDefault="00217267" w:rsidP="00B53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353BC" w14:paraId="13258D5E" w14:textId="77777777" w:rsidTr="00345119">
        <w:tc>
          <w:tcPr>
            <w:tcW w:w="9576" w:type="dxa"/>
          </w:tcPr>
          <w:p w14:paraId="49B99CBD" w14:textId="77777777" w:rsidR="008423E4" w:rsidRPr="00A8133F" w:rsidRDefault="00CC719D" w:rsidP="00B536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BEE130" w14:textId="77777777" w:rsidR="008423E4" w:rsidRDefault="008423E4" w:rsidP="00B53673"/>
          <w:p w14:paraId="65D1E92B" w14:textId="77777777" w:rsidR="008423E4" w:rsidRPr="003624F2" w:rsidRDefault="00CC719D" w:rsidP="00B536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009ED">
              <w:t>September 1, 2021.</w:t>
            </w:r>
          </w:p>
          <w:p w14:paraId="40EB04D7" w14:textId="77777777" w:rsidR="008423E4" w:rsidRPr="00233FDB" w:rsidRDefault="008423E4" w:rsidP="00B53673">
            <w:pPr>
              <w:rPr>
                <w:b/>
              </w:rPr>
            </w:pPr>
          </w:p>
        </w:tc>
      </w:tr>
    </w:tbl>
    <w:p w14:paraId="22ACF9C9" w14:textId="77777777" w:rsidR="008423E4" w:rsidRPr="00BE0E75" w:rsidRDefault="008423E4" w:rsidP="00B53673">
      <w:pPr>
        <w:jc w:val="both"/>
        <w:rPr>
          <w:rFonts w:ascii="Arial" w:hAnsi="Arial"/>
          <w:sz w:val="16"/>
          <w:szCs w:val="16"/>
        </w:rPr>
      </w:pPr>
    </w:p>
    <w:p w14:paraId="60F7550E" w14:textId="77777777" w:rsidR="004108C3" w:rsidRPr="008423E4" w:rsidRDefault="004108C3" w:rsidP="00B5367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29CD" w14:textId="77777777" w:rsidR="00000000" w:rsidRDefault="00CC719D">
      <w:r>
        <w:separator/>
      </w:r>
    </w:p>
  </w:endnote>
  <w:endnote w:type="continuationSeparator" w:id="0">
    <w:p w14:paraId="3FB626DF" w14:textId="77777777" w:rsidR="00000000" w:rsidRDefault="00CC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A1B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53BC" w14:paraId="6C816CDD" w14:textId="77777777" w:rsidTr="009C1E9A">
      <w:trPr>
        <w:cantSplit/>
      </w:trPr>
      <w:tc>
        <w:tcPr>
          <w:tcW w:w="0" w:type="pct"/>
        </w:tcPr>
        <w:p w14:paraId="0274B9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FD47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A273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2AA1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8C39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3BC" w14:paraId="3F5E16C3" w14:textId="77777777" w:rsidTr="009C1E9A">
      <w:trPr>
        <w:cantSplit/>
      </w:trPr>
      <w:tc>
        <w:tcPr>
          <w:tcW w:w="0" w:type="pct"/>
        </w:tcPr>
        <w:p w14:paraId="3C3A50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2D107D" w14:textId="56DDAA74" w:rsidR="00EC379B" w:rsidRPr="009C1E9A" w:rsidRDefault="00CC71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18783</w:t>
          </w:r>
        </w:p>
      </w:tc>
      <w:tc>
        <w:tcPr>
          <w:tcW w:w="2453" w:type="pct"/>
        </w:tcPr>
        <w:p w14:paraId="6FDE548A" w14:textId="01AE9155" w:rsidR="00EC379B" w:rsidRDefault="00CC71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05DA4">
            <w:t>21.98.907</w:t>
          </w:r>
          <w:r>
            <w:fldChar w:fldCharType="end"/>
          </w:r>
        </w:p>
      </w:tc>
    </w:tr>
    <w:tr w:rsidR="005353BC" w14:paraId="349C606C" w14:textId="77777777" w:rsidTr="009C1E9A">
      <w:trPr>
        <w:cantSplit/>
      </w:trPr>
      <w:tc>
        <w:tcPr>
          <w:tcW w:w="0" w:type="pct"/>
        </w:tcPr>
        <w:p w14:paraId="179C0E9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E8388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FCC868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52B9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3BC" w14:paraId="722C53E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2BDCB5" w14:textId="76AD73C1" w:rsidR="00EC379B" w:rsidRDefault="00CC71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536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BF04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9BCF6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F78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5F3E" w14:textId="77777777" w:rsidR="00000000" w:rsidRDefault="00CC719D">
      <w:r>
        <w:separator/>
      </w:r>
    </w:p>
  </w:footnote>
  <w:footnote w:type="continuationSeparator" w:id="0">
    <w:p w14:paraId="51E99693" w14:textId="77777777" w:rsidR="00000000" w:rsidRDefault="00CC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9AB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5A5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E03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CE"/>
    <w:rsid w:val="00000A70"/>
    <w:rsid w:val="000032B8"/>
    <w:rsid w:val="00003B06"/>
    <w:rsid w:val="000044CE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389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90B"/>
    <w:rsid w:val="00115EE9"/>
    <w:rsid w:val="001169F9"/>
    <w:rsid w:val="00120797"/>
    <w:rsid w:val="00120872"/>
    <w:rsid w:val="0012371B"/>
    <w:rsid w:val="001245C8"/>
    <w:rsid w:val="001247C5"/>
    <w:rsid w:val="00127893"/>
    <w:rsid w:val="001312BB"/>
    <w:rsid w:val="00136067"/>
    <w:rsid w:val="00137D90"/>
    <w:rsid w:val="00137E72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267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EAF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F8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9ED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911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3BC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D40"/>
    <w:rsid w:val="0067036E"/>
    <w:rsid w:val="00671693"/>
    <w:rsid w:val="006757AA"/>
    <w:rsid w:val="00680939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D0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7BD"/>
    <w:rsid w:val="00811B4D"/>
    <w:rsid w:val="00812BE3"/>
    <w:rsid w:val="00814516"/>
    <w:rsid w:val="00815C9D"/>
    <w:rsid w:val="008170E2"/>
    <w:rsid w:val="00821A31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5D9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24A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0AA"/>
    <w:rsid w:val="009B2428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236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028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7D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1FA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673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7C7"/>
    <w:rsid w:val="00BA32EE"/>
    <w:rsid w:val="00BB5B36"/>
    <w:rsid w:val="00BB7427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5FA4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95D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19D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4BF"/>
    <w:rsid w:val="00D03176"/>
    <w:rsid w:val="00D05DA4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822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1DED"/>
    <w:rsid w:val="00DE34B2"/>
    <w:rsid w:val="00DE49DE"/>
    <w:rsid w:val="00DE618B"/>
    <w:rsid w:val="00DE63A0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859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5ED"/>
    <w:rsid w:val="00EF2BAF"/>
    <w:rsid w:val="00EF3B8F"/>
    <w:rsid w:val="00EF4530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BC543-E6C1-47F9-87BF-2F871D6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0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ED"/>
    <w:rPr>
      <w:b/>
      <w:bCs/>
    </w:rPr>
  </w:style>
  <w:style w:type="paragraph" w:styleId="Revision">
    <w:name w:val="Revision"/>
    <w:hidden/>
    <w:uiPriority w:val="99"/>
    <w:semiHidden/>
    <w:rsid w:val="00DE1DED"/>
    <w:rPr>
      <w:sz w:val="24"/>
      <w:szCs w:val="24"/>
    </w:rPr>
  </w:style>
  <w:style w:type="character" w:styleId="Hyperlink">
    <w:name w:val="Hyperlink"/>
    <w:basedOn w:val="DefaultParagraphFont"/>
    <w:unhideWhenUsed/>
    <w:rsid w:val="00D01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1277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HB00270 (Committee Report (Unamended))</vt:lpstr>
    </vt:vector>
  </TitlesOfParts>
  <Company>State of Texas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18783</dc:subject>
  <dc:creator>State of Texas</dc:creator>
  <dc:description>HB 270 by Thompson, Senfronia-(H)Human Services</dc:description>
  <cp:lastModifiedBy>Thomas Weis</cp:lastModifiedBy>
  <cp:revision>2</cp:revision>
  <cp:lastPrinted>2003-11-26T17:21:00Z</cp:lastPrinted>
  <dcterms:created xsi:type="dcterms:W3CDTF">2021-04-09T20:20:00Z</dcterms:created>
  <dcterms:modified xsi:type="dcterms:W3CDTF">2021-04-09T20:20:00Z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21.98.907</vt:lpwstr>
  </property>
</Properties>
</file>