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415" w:rsidRDefault="008B441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10845F9252D44648A0F3F0D6D28451D"/>
          </w:placeholder>
        </w:sdtPr>
        <w:sdtContent>
          <w:r w:rsidRPr="005C2A78">
            <w:rPr>
              <w:rFonts w:cs="Times New Roman"/>
              <w:b/>
              <w:szCs w:val="24"/>
              <w:u w:val="single"/>
            </w:rPr>
            <w:t>BILL ANALYSIS</w:t>
          </w:r>
        </w:sdtContent>
      </w:sdt>
    </w:p>
    <w:p w:rsidR="008B4415" w:rsidRPr="00585C31" w:rsidRDefault="008B4415" w:rsidP="000F1DF9">
      <w:pPr>
        <w:spacing w:after="0" w:line="240" w:lineRule="auto"/>
        <w:rPr>
          <w:rFonts w:cs="Times New Roman"/>
          <w:szCs w:val="24"/>
        </w:rPr>
      </w:pPr>
    </w:p>
    <w:p w:rsidR="008B4415" w:rsidRPr="00585C31" w:rsidRDefault="008B441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B4415" w:rsidTr="000F1DF9">
        <w:tc>
          <w:tcPr>
            <w:tcW w:w="2718" w:type="dxa"/>
          </w:tcPr>
          <w:p w:rsidR="008B4415" w:rsidRPr="005C2A78" w:rsidRDefault="008B4415" w:rsidP="006D756B">
            <w:pPr>
              <w:rPr>
                <w:rFonts w:cs="Times New Roman"/>
                <w:szCs w:val="24"/>
              </w:rPr>
            </w:pPr>
            <w:sdt>
              <w:sdtPr>
                <w:rPr>
                  <w:rFonts w:cs="Times New Roman"/>
                  <w:szCs w:val="24"/>
                </w:rPr>
                <w:alias w:val="Agency Title"/>
                <w:tag w:val="AgencyTitleContentControl"/>
                <w:id w:val="1920747753"/>
                <w:lock w:val="sdtContentLocked"/>
                <w:placeholder>
                  <w:docPart w:val="C57011C0BE6142898E6F08929152304F"/>
                </w:placeholder>
              </w:sdtPr>
              <w:sdtEndPr>
                <w:rPr>
                  <w:rFonts w:cstheme="minorBidi"/>
                  <w:szCs w:val="22"/>
                </w:rPr>
              </w:sdtEndPr>
              <w:sdtContent>
                <w:r>
                  <w:rPr>
                    <w:rFonts w:cs="Times New Roman"/>
                    <w:szCs w:val="24"/>
                  </w:rPr>
                  <w:t>Senate Research Center</w:t>
                </w:r>
              </w:sdtContent>
            </w:sdt>
          </w:p>
        </w:tc>
        <w:tc>
          <w:tcPr>
            <w:tcW w:w="6858" w:type="dxa"/>
          </w:tcPr>
          <w:p w:rsidR="008B4415" w:rsidRPr="00FF6471" w:rsidRDefault="008B4415" w:rsidP="000F1DF9">
            <w:pPr>
              <w:jc w:val="right"/>
              <w:rPr>
                <w:rFonts w:cs="Times New Roman"/>
                <w:szCs w:val="24"/>
              </w:rPr>
            </w:pPr>
            <w:sdt>
              <w:sdtPr>
                <w:rPr>
                  <w:rFonts w:cs="Times New Roman"/>
                  <w:szCs w:val="24"/>
                </w:rPr>
                <w:alias w:val="Bill Number"/>
                <w:tag w:val="BillNumberOne"/>
                <w:id w:val="-410784069"/>
                <w:lock w:val="sdtContentLocked"/>
                <w:placeholder>
                  <w:docPart w:val="DD625861251E431EBBE0184EFDB677C8"/>
                </w:placeholder>
              </w:sdtPr>
              <w:sdtContent>
                <w:r>
                  <w:rPr>
                    <w:rFonts w:cs="Times New Roman"/>
                    <w:szCs w:val="24"/>
                  </w:rPr>
                  <w:t>C.S.H.B. 290</w:t>
                </w:r>
              </w:sdtContent>
            </w:sdt>
          </w:p>
        </w:tc>
      </w:tr>
      <w:tr w:rsidR="008B4415" w:rsidTr="000F1DF9">
        <w:sdt>
          <w:sdtPr>
            <w:rPr>
              <w:rFonts w:cs="Times New Roman"/>
              <w:szCs w:val="24"/>
            </w:rPr>
            <w:alias w:val="TLCNumber"/>
            <w:tag w:val="TLCNumber"/>
            <w:id w:val="-542600604"/>
            <w:lock w:val="sdtLocked"/>
            <w:placeholder>
              <w:docPart w:val="9444EF3D920346ED814077D6521056B3"/>
            </w:placeholder>
          </w:sdtPr>
          <w:sdtContent>
            <w:tc>
              <w:tcPr>
                <w:tcW w:w="2718" w:type="dxa"/>
              </w:tcPr>
              <w:p w:rsidR="008B4415" w:rsidRPr="000F1DF9" w:rsidRDefault="008B4415" w:rsidP="00C65088">
                <w:pPr>
                  <w:rPr>
                    <w:rFonts w:cs="Times New Roman"/>
                    <w:szCs w:val="24"/>
                  </w:rPr>
                </w:pPr>
                <w:r>
                  <w:rPr>
                    <w:rFonts w:cs="Times New Roman"/>
                    <w:szCs w:val="24"/>
                  </w:rPr>
                  <w:t>87R22451 JG-D</w:t>
                </w:r>
              </w:p>
            </w:tc>
          </w:sdtContent>
        </w:sdt>
        <w:tc>
          <w:tcPr>
            <w:tcW w:w="6858" w:type="dxa"/>
          </w:tcPr>
          <w:p w:rsidR="008B4415" w:rsidRPr="005C2A78" w:rsidRDefault="008B4415" w:rsidP="00073EDD">
            <w:pPr>
              <w:jc w:val="right"/>
              <w:rPr>
                <w:rFonts w:cs="Times New Roman"/>
                <w:szCs w:val="24"/>
              </w:rPr>
            </w:pPr>
            <w:sdt>
              <w:sdtPr>
                <w:rPr>
                  <w:rFonts w:cs="Times New Roman"/>
                  <w:szCs w:val="24"/>
                </w:rPr>
                <w:alias w:val="Author Label"/>
                <w:tag w:val="By"/>
                <w:id w:val="72399597"/>
                <w:lock w:val="sdtLocked"/>
                <w:placeholder>
                  <w:docPart w:val="6F71F12757F24038B956DD238FC1BBD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9B8A3D8C53246449FEDE97C236986E4"/>
                </w:placeholder>
              </w:sdtPr>
              <w:sdtContent>
                <w:r>
                  <w:rPr>
                    <w:rFonts w:cs="Times New Roman"/>
                    <w:szCs w:val="24"/>
                  </w:rPr>
                  <w:t>Cortez et al.</w:t>
                </w:r>
              </w:sdtContent>
            </w:sdt>
            <w:sdt>
              <w:sdtPr>
                <w:rPr>
                  <w:rFonts w:cs="Times New Roman"/>
                  <w:szCs w:val="24"/>
                </w:rPr>
                <w:alias w:val="Sponsor"/>
                <w:tag w:val="Sponsor"/>
                <w:id w:val="-2039656131"/>
                <w:lock w:val="sdtContentLocked"/>
                <w:placeholder>
                  <w:docPart w:val="1B4C376A122D4B38A5A35323DC64C9E8"/>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8A0194F1D8E3498E87054A2EE6B79AED"/>
                </w:placeholder>
                <w:showingPlcHdr/>
              </w:sdtPr>
              <w:sdtContent/>
            </w:sdt>
          </w:p>
        </w:tc>
      </w:tr>
      <w:tr w:rsidR="008B4415" w:rsidTr="000F1DF9">
        <w:tc>
          <w:tcPr>
            <w:tcW w:w="2718" w:type="dxa"/>
          </w:tcPr>
          <w:p w:rsidR="008B4415" w:rsidRPr="00BC7495" w:rsidRDefault="008B4415" w:rsidP="000F1DF9">
            <w:pPr>
              <w:rPr>
                <w:rFonts w:cs="Times New Roman"/>
                <w:szCs w:val="24"/>
              </w:rPr>
            </w:pPr>
          </w:p>
        </w:tc>
        <w:sdt>
          <w:sdtPr>
            <w:rPr>
              <w:rFonts w:cs="Times New Roman"/>
              <w:szCs w:val="24"/>
            </w:rPr>
            <w:alias w:val="Committee"/>
            <w:tag w:val="Committee"/>
            <w:id w:val="1914272295"/>
            <w:lock w:val="sdtContentLocked"/>
            <w:placeholder>
              <w:docPart w:val="750C877C3B4C44D0AC5B273C2CB6D897"/>
            </w:placeholder>
          </w:sdtPr>
          <w:sdtContent>
            <w:tc>
              <w:tcPr>
                <w:tcW w:w="6858" w:type="dxa"/>
              </w:tcPr>
              <w:p w:rsidR="008B4415" w:rsidRPr="00FF6471" w:rsidRDefault="008B4415" w:rsidP="000F1DF9">
                <w:pPr>
                  <w:jc w:val="right"/>
                  <w:rPr>
                    <w:rFonts w:cs="Times New Roman"/>
                    <w:szCs w:val="24"/>
                  </w:rPr>
                </w:pPr>
                <w:r>
                  <w:rPr>
                    <w:rFonts w:cs="Times New Roman"/>
                    <w:szCs w:val="24"/>
                  </w:rPr>
                  <w:t>Health &amp; Human Services</w:t>
                </w:r>
              </w:p>
            </w:tc>
          </w:sdtContent>
        </w:sdt>
      </w:tr>
      <w:tr w:rsidR="008B4415" w:rsidTr="000F1DF9">
        <w:tc>
          <w:tcPr>
            <w:tcW w:w="2718" w:type="dxa"/>
          </w:tcPr>
          <w:p w:rsidR="008B4415" w:rsidRPr="00BC7495" w:rsidRDefault="008B4415" w:rsidP="000F1DF9">
            <w:pPr>
              <w:rPr>
                <w:rFonts w:cs="Times New Roman"/>
                <w:szCs w:val="24"/>
              </w:rPr>
            </w:pPr>
          </w:p>
        </w:tc>
        <w:sdt>
          <w:sdtPr>
            <w:rPr>
              <w:rFonts w:cs="Times New Roman"/>
              <w:szCs w:val="24"/>
            </w:rPr>
            <w:alias w:val="Date"/>
            <w:tag w:val="DateContentControl"/>
            <w:id w:val="1178081906"/>
            <w:lock w:val="sdtLocked"/>
            <w:placeholder>
              <w:docPart w:val="35E0BC4F299B4631B72205D84B1447AE"/>
            </w:placeholder>
            <w:date w:fullDate="2021-05-21T00:00:00Z">
              <w:dateFormat w:val="M/d/yyyy"/>
              <w:lid w:val="en-US"/>
              <w:storeMappedDataAs w:val="dateTime"/>
              <w:calendar w:val="gregorian"/>
            </w:date>
          </w:sdtPr>
          <w:sdtContent>
            <w:tc>
              <w:tcPr>
                <w:tcW w:w="6858" w:type="dxa"/>
              </w:tcPr>
              <w:p w:rsidR="008B4415" w:rsidRPr="00FF6471" w:rsidRDefault="008B4415" w:rsidP="000F1DF9">
                <w:pPr>
                  <w:jc w:val="right"/>
                  <w:rPr>
                    <w:rFonts w:cs="Times New Roman"/>
                    <w:szCs w:val="24"/>
                  </w:rPr>
                </w:pPr>
                <w:r>
                  <w:rPr>
                    <w:rFonts w:cs="Times New Roman"/>
                    <w:szCs w:val="24"/>
                  </w:rPr>
                  <w:t>5/21/2021</w:t>
                </w:r>
              </w:p>
            </w:tc>
          </w:sdtContent>
        </w:sdt>
      </w:tr>
      <w:tr w:rsidR="008B4415" w:rsidTr="000F1DF9">
        <w:tc>
          <w:tcPr>
            <w:tcW w:w="2718" w:type="dxa"/>
          </w:tcPr>
          <w:p w:rsidR="008B4415" w:rsidRPr="00BC7495" w:rsidRDefault="008B4415" w:rsidP="000F1DF9">
            <w:pPr>
              <w:rPr>
                <w:rFonts w:cs="Times New Roman"/>
                <w:szCs w:val="24"/>
              </w:rPr>
            </w:pPr>
          </w:p>
        </w:tc>
        <w:sdt>
          <w:sdtPr>
            <w:rPr>
              <w:rFonts w:cs="Times New Roman"/>
              <w:szCs w:val="24"/>
            </w:rPr>
            <w:alias w:val="BA Version"/>
            <w:tag w:val="BAVersion"/>
            <w:id w:val="-1685590809"/>
            <w:lock w:val="sdtContentLocked"/>
            <w:placeholder>
              <w:docPart w:val="CEAF26158A9E4DF3AFCFD55BEB0AF89E"/>
            </w:placeholder>
          </w:sdtPr>
          <w:sdtContent>
            <w:tc>
              <w:tcPr>
                <w:tcW w:w="6858" w:type="dxa"/>
              </w:tcPr>
              <w:p w:rsidR="008B4415" w:rsidRPr="00FF6471" w:rsidRDefault="008B4415" w:rsidP="000F1DF9">
                <w:pPr>
                  <w:jc w:val="right"/>
                  <w:rPr>
                    <w:rFonts w:cs="Times New Roman"/>
                    <w:szCs w:val="24"/>
                  </w:rPr>
                </w:pPr>
                <w:r>
                  <w:rPr>
                    <w:rFonts w:cs="Times New Roman"/>
                    <w:szCs w:val="24"/>
                  </w:rPr>
                  <w:t>Committee Report (Substituted)</w:t>
                </w:r>
              </w:p>
            </w:tc>
          </w:sdtContent>
        </w:sdt>
      </w:tr>
    </w:tbl>
    <w:p w:rsidR="008B4415" w:rsidRPr="00FF6471" w:rsidRDefault="008B4415" w:rsidP="000F1DF9">
      <w:pPr>
        <w:spacing w:after="0" w:line="240" w:lineRule="auto"/>
        <w:rPr>
          <w:rFonts w:cs="Times New Roman"/>
          <w:szCs w:val="24"/>
        </w:rPr>
      </w:pPr>
    </w:p>
    <w:p w:rsidR="008B4415" w:rsidRPr="00FF6471" w:rsidRDefault="008B4415" w:rsidP="000F1DF9">
      <w:pPr>
        <w:spacing w:after="0" w:line="240" w:lineRule="auto"/>
        <w:rPr>
          <w:rFonts w:cs="Times New Roman"/>
          <w:szCs w:val="24"/>
        </w:rPr>
      </w:pPr>
    </w:p>
    <w:p w:rsidR="008B4415" w:rsidRPr="00FF6471" w:rsidRDefault="008B441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41DD7BB512F482381A846D111F6B615"/>
        </w:placeholder>
      </w:sdtPr>
      <w:sdtContent>
        <w:p w:rsidR="008B4415" w:rsidRDefault="008B441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CAC112E60144DEA9CFB576EE1A57B7F"/>
        </w:placeholder>
      </w:sdtPr>
      <w:sdtContent>
        <w:p w:rsidR="008B4415" w:rsidRPr="002803FD" w:rsidRDefault="008B4415" w:rsidP="008B4415">
          <w:pPr>
            <w:pStyle w:val="NormalWeb"/>
            <w:shd w:val="clear" w:color="000000" w:fill="auto"/>
            <w:spacing w:before="0" w:beforeAutospacing="0" w:after="0" w:afterAutospacing="0"/>
            <w:jc w:val="both"/>
            <w:divId w:val="65038514"/>
          </w:pPr>
        </w:p>
        <w:p w:rsidR="008B4415" w:rsidRPr="00D70925" w:rsidRDefault="008B4415" w:rsidP="008B4415">
          <w:pPr>
            <w:shd w:val="clear" w:color="000000" w:fill="auto"/>
            <w:spacing w:line="240" w:lineRule="auto"/>
            <w:jc w:val="both"/>
            <w:rPr>
              <w:rFonts w:eastAsia="Times New Roman" w:cs="Times New Roman"/>
              <w:bCs/>
              <w:szCs w:val="24"/>
            </w:rPr>
          </w:pPr>
          <w:r>
            <w:t>Under federal law, states may provide children with 12 months of continuous health coverage</w:t>
          </w:r>
          <w:r>
            <w:t xml:space="preserve"> </w:t>
          </w:r>
          <w:r>
            <w:t>through Medicaid, even if the family experiences a change in income during the year. Texas law,</w:t>
          </w:r>
          <w:r>
            <w:t xml:space="preserve"> </w:t>
          </w:r>
          <w:r>
            <w:t>however, permits only six months of continuous eligibility within a 12-month certification</w:t>
          </w:r>
          <w:r>
            <w:t xml:space="preserve"> </w:t>
          </w:r>
          <w:r>
            <w:t>period. The Health and Human Services Commission currently conducts monthly</w:t>
          </w:r>
          <w:r>
            <w:t xml:space="preserve"> </w:t>
          </w:r>
          <w:r>
            <w:t xml:space="preserve">eligibility reviews during the second half of the certification period. </w:t>
          </w:r>
        </w:p>
      </w:sdtContent>
    </w:sdt>
    <w:p w:rsidR="008B4415" w:rsidRDefault="008B441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290 </w:t>
      </w:r>
      <w:bookmarkStart w:id="1" w:name="AmendsCurrentLaw"/>
      <w:bookmarkEnd w:id="1"/>
      <w:r>
        <w:rPr>
          <w:rFonts w:cs="Times New Roman"/>
          <w:szCs w:val="24"/>
        </w:rPr>
        <w:t>amends current law relating to the period of continuous eligibility and a periodic eligibility review for a child for Medicaid.</w:t>
      </w:r>
    </w:p>
    <w:p w:rsidR="008B4415" w:rsidRPr="002803FD" w:rsidRDefault="008B4415" w:rsidP="000F1DF9">
      <w:pPr>
        <w:spacing w:after="0" w:line="240" w:lineRule="auto"/>
        <w:jc w:val="both"/>
        <w:rPr>
          <w:rFonts w:eastAsia="Times New Roman" w:cs="Times New Roman"/>
          <w:szCs w:val="24"/>
        </w:rPr>
      </w:pPr>
    </w:p>
    <w:p w:rsidR="008B4415" w:rsidRPr="005C2A78" w:rsidRDefault="008B441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90469DF2F1C4E5B8BBFB00056E146C4"/>
          </w:placeholder>
        </w:sdtPr>
        <w:sdtContent>
          <w:r>
            <w:rPr>
              <w:rFonts w:eastAsia="Times New Roman" w:cs="Times New Roman"/>
              <w:b/>
              <w:szCs w:val="24"/>
              <w:u w:val="single"/>
            </w:rPr>
            <w:t>RULEMAKING AUTHORITY</w:t>
          </w:r>
        </w:sdtContent>
      </w:sdt>
    </w:p>
    <w:p w:rsidR="008B4415" w:rsidRPr="006529C4" w:rsidRDefault="008B4415" w:rsidP="00774EC7">
      <w:pPr>
        <w:spacing w:after="0" w:line="240" w:lineRule="auto"/>
        <w:jc w:val="both"/>
        <w:rPr>
          <w:rFonts w:cs="Times New Roman"/>
          <w:szCs w:val="24"/>
        </w:rPr>
      </w:pPr>
    </w:p>
    <w:p w:rsidR="008B4415" w:rsidRDefault="008B4415" w:rsidP="002803FD">
      <w:pPr>
        <w:spacing w:after="0" w:line="240" w:lineRule="auto"/>
        <w:jc w:val="both"/>
        <w:rPr>
          <w:rFonts w:cs="Times New Roman"/>
          <w:szCs w:val="24"/>
        </w:rPr>
      </w:pPr>
      <w:r>
        <w:rPr>
          <w:rFonts w:cs="Times New Roman"/>
          <w:szCs w:val="24"/>
        </w:rPr>
        <w:t xml:space="preserve">Rulemaking authority previously granted to </w:t>
      </w:r>
      <w:r>
        <w:t xml:space="preserve">the executive commissioner of the Health and Human Services Commission </w:t>
      </w:r>
      <w:r>
        <w:rPr>
          <w:rFonts w:cs="Times New Roman"/>
          <w:szCs w:val="24"/>
        </w:rPr>
        <w:t xml:space="preserve">is modified in </w:t>
      </w:r>
      <w:r w:rsidRPr="00574FCA">
        <w:t>SECTION </w:t>
      </w:r>
      <w:r>
        <w:t>1 (</w:t>
      </w:r>
      <w:r w:rsidRPr="00574FCA">
        <w:t>Section 32.0261, Human Resources Code</w:t>
      </w:r>
      <w:r>
        <w:t>) of this bill.</w:t>
      </w:r>
    </w:p>
    <w:p w:rsidR="008B4415" w:rsidRDefault="008B4415" w:rsidP="002803FD">
      <w:pPr>
        <w:spacing w:after="0" w:line="240" w:lineRule="auto"/>
        <w:jc w:val="both"/>
        <w:rPr>
          <w:rFonts w:cs="Times New Roman"/>
          <w:szCs w:val="24"/>
        </w:rPr>
      </w:pPr>
    </w:p>
    <w:p w:rsidR="008B4415" w:rsidRPr="006529C4" w:rsidRDefault="008B4415" w:rsidP="002803FD">
      <w:pPr>
        <w:spacing w:after="0" w:line="240" w:lineRule="auto"/>
        <w:jc w:val="both"/>
        <w:rPr>
          <w:rFonts w:cs="Times New Roman"/>
          <w:szCs w:val="24"/>
        </w:rPr>
      </w:pPr>
      <w:r>
        <w:rPr>
          <w:rFonts w:cs="Times New Roman"/>
          <w:szCs w:val="24"/>
        </w:rPr>
        <w:t xml:space="preserve">Rulemaking authority is expressly granted to </w:t>
      </w:r>
      <w:r>
        <w:t xml:space="preserve">the executive commissioner of the Health and Human Services Commission in </w:t>
      </w:r>
      <w:r w:rsidRPr="00574FCA">
        <w:t>SECTION </w:t>
      </w:r>
      <w:r>
        <w:t>1 (</w:t>
      </w:r>
      <w:r w:rsidRPr="00574FCA">
        <w:t>Section 32.0261, Human Resources Code</w:t>
      </w:r>
      <w:r>
        <w:t>) of this bill.</w:t>
      </w:r>
    </w:p>
    <w:p w:rsidR="008B4415" w:rsidRPr="006529C4" w:rsidRDefault="008B4415" w:rsidP="00774EC7">
      <w:pPr>
        <w:spacing w:after="0" w:line="240" w:lineRule="auto"/>
        <w:jc w:val="both"/>
        <w:rPr>
          <w:rFonts w:cs="Times New Roman"/>
          <w:szCs w:val="24"/>
        </w:rPr>
      </w:pPr>
    </w:p>
    <w:p w:rsidR="008B4415" w:rsidRPr="005C2A78" w:rsidRDefault="008B441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24C0B6EEA47421995033AB6139A6977"/>
          </w:placeholder>
        </w:sdtPr>
        <w:sdtContent>
          <w:r>
            <w:rPr>
              <w:rFonts w:eastAsia="Times New Roman" w:cs="Times New Roman"/>
              <w:b/>
              <w:szCs w:val="24"/>
              <w:u w:val="single"/>
            </w:rPr>
            <w:t>SECTION BY SECTION ANALYSIS</w:t>
          </w:r>
        </w:sdtContent>
      </w:sdt>
    </w:p>
    <w:p w:rsidR="008B4415" w:rsidRPr="005C2A78" w:rsidRDefault="008B4415" w:rsidP="000F1DF9">
      <w:pPr>
        <w:spacing w:after="0" w:line="240" w:lineRule="auto"/>
        <w:jc w:val="both"/>
        <w:rPr>
          <w:rFonts w:eastAsia="Times New Roman" w:cs="Times New Roman"/>
          <w:szCs w:val="24"/>
        </w:rPr>
      </w:pPr>
    </w:p>
    <w:p w:rsidR="008B4415" w:rsidRDefault="008B4415" w:rsidP="003D0358">
      <w:pPr>
        <w:spacing w:after="0" w:line="240" w:lineRule="auto"/>
        <w:jc w:val="both"/>
      </w:pPr>
      <w:r w:rsidRPr="00574FCA">
        <w:t>SECTION 1. Amends Section 32.0261, Human Resources Code, as follows:</w:t>
      </w:r>
    </w:p>
    <w:p w:rsidR="008B4415" w:rsidRDefault="008B4415" w:rsidP="003D0358">
      <w:pPr>
        <w:spacing w:after="0" w:line="240" w:lineRule="auto"/>
        <w:jc w:val="both"/>
      </w:pPr>
    </w:p>
    <w:p w:rsidR="008B4415" w:rsidRDefault="008B4415" w:rsidP="003D0358">
      <w:pPr>
        <w:spacing w:after="0" w:line="240" w:lineRule="auto"/>
        <w:ind w:left="720"/>
        <w:jc w:val="both"/>
      </w:pPr>
      <w:r w:rsidRPr="00574FCA">
        <w:t>Sec. 32.</w:t>
      </w:r>
      <w:r>
        <w:t>0261. </w:t>
      </w:r>
      <w:r w:rsidRPr="00574FCA">
        <w:t xml:space="preserve">CONTINUOUS ELIGIBILITY. (a) Provides that this section applies only to a child younger than 19 years of age who is determined eligible for medical assistance under </w:t>
      </w:r>
      <w:r w:rsidRPr="006F368B">
        <w:t>Chapter 32 (Medical</w:t>
      </w:r>
      <w:r w:rsidRPr="00574FCA">
        <w:t xml:space="preserve"> Assistance Program).</w:t>
      </w:r>
    </w:p>
    <w:p w:rsidR="008B4415" w:rsidRDefault="008B4415" w:rsidP="003D0358">
      <w:pPr>
        <w:spacing w:after="0" w:line="240" w:lineRule="auto"/>
        <w:ind w:left="720"/>
        <w:jc w:val="both"/>
      </w:pPr>
    </w:p>
    <w:p w:rsidR="008B4415" w:rsidRDefault="008B4415" w:rsidP="003D0358">
      <w:pPr>
        <w:spacing w:after="0" w:line="240" w:lineRule="auto"/>
        <w:ind w:left="1440"/>
        <w:jc w:val="both"/>
      </w:pPr>
      <w:r>
        <w:t xml:space="preserve">(b) Creates this subsection from existing text. Requires the executive commissioner of the Health and Human Services Commission (executive commissioner) to adopt rules </w:t>
      </w:r>
      <w:r w:rsidRPr="00574FCA">
        <w:t>in accordance with 42 U.S.C. Section 1396a(e)(12), as amended,</w:t>
      </w:r>
      <w:r>
        <w:t xml:space="preserve"> </w:t>
      </w:r>
      <w:r w:rsidRPr="00574FCA">
        <w:t>to provide for two consecutive periods of eligibility for a child between each certification and recertification of the child's eligib</w:t>
      </w:r>
      <w:r>
        <w:t>ility, subject to Subsections (f) and (h</w:t>
      </w:r>
      <w:r w:rsidRPr="00574FCA">
        <w:t>), rather than to provide for a period of continuous eligibility for a child under 19 years of age who is determined to be eligible for medical assistance under this chapter.</w:t>
      </w:r>
    </w:p>
    <w:p w:rsidR="008B4415" w:rsidRDefault="008B4415" w:rsidP="003D0358">
      <w:pPr>
        <w:spacing w:after="0" w:line="240" w:lineRule="auto"/>
        <w:ind w:left="1440"/>
        <w:jc w:val="both"/>
      </w:pPr>
    </w:p>
    <w:p w:rsidR="008B4415" w:rsidRDefault="008B4415" w:rsidP="003D0358">
      <w:pPr>
        <w:spacing w:after="0" w:line="240" w:lineRule="auto"/>
        <w:ind w:left="1440"/>
        <w:jc w:val="both"/>
      </w:pPr>
      <w:r>
        <w:t>(c) Requires that the first of the two consecutive periods of eligibility described by Subsection (b) be continuous in accordance with Subsection (d). Provides that the second of the two consecutive periods of eligibility is not continuous and may be affected by changes in a child's household income, regardless of whether those changes occurred or whether the Health and Human Services Commission (HHSC) became aware of the changes during the first or second of the two consecutive periods of eligibility.</w:t>
      </w:r>
    </w:p>
    <w:p w:rsidR="008B4415" w:rsidRDefault="008B4415" w:rsidP="003D0358">
      <w:pPr>
        <w:spacing w:after="0" w:line="240" w:lineRule="auto"/>
        <w:ind w:left="1440"/>
        <w:jc w:val="both"/>
      </w:pPr>
    </w:p>
    <w:p w:rsidR="008B4415" w:rsidRDefault="008B4415" w:rsidP="003D0358">
      <w:pPr>
        <w:spacing w:after="0" w:line="240" w:lineRule="auto"/>
        <w:ind w:left="1440"/>
        <w:jc w:val="both"/>
      </w:pPr>
      <w:r>
        <w:t xml:space="preserve">(d) Creates this subsection from existing text. Provides that a </w:t>
      </w:r>
      <w:r w:rsidRPr="006F368B">
        <w:t xml:space="preserve">child remains eligible for medical assistance during the first of </w:t>
      </w:r>
      <w:r>
        <w:t xml:space="preserve">the two consecutive periods of </w:t>
      </w:r>
      <w:r w:rsidRPr="006F368B">
        <w:t xml:space="preserve">eligibility, without additional review by </w:t>
      </w:r>
      <w:r>
        <w:t>HHSC</w:t>
      </w:r>
      <w:r w:rsidRPr="006F368B">
        <w:t xml:space="preserve"> and regardless of changes in the child's household income, until the end of the six-month period following the date on which the child's eligibility was determined, exce</w:t>
      </w:r>
      <w:r>
        <w:t>pt as provided by Subsections (f)(1) and (h</w:t>
      </w:r>
      <w:r w:rsidRPr="006F368B">
        <w:t>).</w:t>
      </w:r>
    </w:p>
    <w:p w:rsidR="008B4415" w:rsidRDefault="008B4415" w:rsidP="003D0358">
      <w:pPr>
        <w:spacing w:after="0" w:line="240" w:lineRule="auto"/>
        <w:ind w:left="1440"/>
        <w:jc w:val="both"/>
      </w:pPr>
    </w:p>
    <w:p w:rsidR="008B4415" w:rsidRPr="006F368B" w:rsidRDefault="008B4415" w:rsidP="003D0358">
      <w:pPr>
        <w:spacing w:after="0" w:line="240" w:lineRule="auto"/>
        <w:ind w:left="1440"/>
        <w:jc w:val="both"/>
      </w:pPr>
      <w:r>
        <w:t xml:space="preserve">Deletes existing text requiring that the rules </w:t>
      </w:r>
      <w:r w:rsidRPr="006F368B">
        <w:t>provide that the child remains eligible for medical assistance without additional review by HHSC and regardless of changes in the child's resources or income, until the earlier of the end of the six-month period following the date on which the child's eligibility was determined or the child's 19th birthday. Makes nonsubstantive changes.</w:t>
      </w:r>
    </w:p>
    <w:p w:rsidR="008B4415" w:rsidRDefault="008B4415" w:rsidP="003D0358">
      <w:pPr>
        <w:spacing w:after="0" w:line="240" w:lineRule="auto"/>
        <w:jc w:val="both"/>
        <w:rPr>
          <w:u w:val="single"/>
        </w:rPr>
      </w:pPr>
    </w:p>
    <w:p w:rsidR="008B4415" w:rsidRPr="006E1432" w:rsidRDefault="008B4415" w:rsidP="003D0358">
      <w:pPr>
        <w:spacing w:after="0" w:line="240" w:lineRule="auto"/>
        <w:ind w:left="1440"/>
        <w:jc w:val="both"/>
      </w:pPr>
      <w:r>
        <w:t>(e</w:t>
      </w:r>
      <w:r w:rsidRPr="006E1432">
        <w:t>) Requires HHSC, during the sixth month following the date on which a child's eligibility for medical assistance is certified or recertified, in a manner that complies with federal law, including verification plan requirements under 42 C.F.R. Section 435.945(j), to review the child's household income using electronic income data available to HHSC.</w:t>
      </w:r>
      <w:r>
        <w:t xml:space="preserve"> Authorizes HHSC to conduct this review only once during the child's two conservative periods of eligibility.</w:t>
      </w:r>
      <w:r w:rsidRPr="006E1432">
        <w:t xml:space="preserve"> Provides that, based on the review:</w:t>
      </w:r>
    </w:p>
    <w:p w:rsidR="008B4415" w:rsidRPr="006E1432" w:rsidRDefault="008B4415" w:rsidP="003D0358">
      <w:pPr>
        <w:spacing w:after="0" w:line="240" w:lineRule="auto"/>
        <w:ind w:left="2160" w:firstLine="1440"/>
        <w:jc w:val="both"/>
      </w:pPr>
    </w:p>
    <w:p w:rsidR="008B4415" w:rsidRPr="006E1432" w:rsidRDefault="008B4415" w:rsidP="003D0358">
      <w:pPr>
        <w:spacing w:after="0" w:line="240" w:lineRule="auto"/>
        <w:ind w:left="2160"/>
        <w:jc w:val="both"/>
      </w:pPr>
      <w:r w:rsidRPr="006E1432">
        <w:t xml:space="preserve">(1) HHSC is required, if the review indicates that the child's household income does not exceed the maximum income for eligibility for the medical assistance program, to provide for </w:t>
      </w:r>
      <w:r>
        <w:t xml:space="preserve">a second consecutive period of </w:t>
      </w:r>
      <w:r w:rsidRPr="006E1432">
        <w:t>eligibility for the child until the child's required annual recertification, exc</w:t>
      </w:r>
      <w:r>
        <w:t>ept as provided by Subsection (h</w:t>
      </w:r>
      <w:r w:rsidRPr="006E1432">
        <w:t>)</w:t>
      </w:r>
      <w:r>
        <w:t xml:space="preserve"> and subject to Subsection (c)</w:t>
      </w:r>
      <w:r w:rsidRPr="006E1432">
        <w:t>; or</w:t>
      </w:r>
    </w:p>
    <w:p w:rsidR="008B4415" w:rsidRPr="006E1432" w:rsidRDefault="008B4415" w:rsidP="003D0358">
      <w:pPr>
        <w:spacing w:after="0" w:line="240" w:lineRule="auto"/>
        <w:ind w:left="1440" w:firstLine="1440"/>
        <w:jc w:val="both"/>
        <w:rPr>
          <w:u w:val="single"/>
        </w:rPr>
      </w:pPr>
    </w:p>
    <w:p w:rsidR="008B4415" w:rsidRPr="006E1432" w:rsidRDefault="008B4415" w:rsidP="003D0358">
      <w:pPr>
        <w:spacing w:after="0" w:line="240" w:lineRule="auto"/>
        <w:ind w:left="2160"/>
        <w:jc w:val="both"/>
      </w:pPr>
      <w:r w:rsidRPr="006E1432">
        <w:t>(2) HHSC is authorized, if the review indicates that the child's household income exceeds the maximum income for eligibility for the medical assistance program, to request additional documentation to verify the child's household income in a manner that complies with federal law.</w:t>
      </w:r>
    </w:p>
    <w:p w:rsidR="008B4415" w:rsidRDefault="008B4415" w:rsidP="003D0358">
      <w:pPr>
        <w:spacing w:after="0" w:line="240" w:lineRule="auto"/>
        <w:jc w:val="both"/>
        <w:rPr>
          <w:u w:val="single"/>
        </w:rPr>
      </w:pPr>
    </w:p>
    <w:p w:rsidR="008B4415" w:rsidRPr="006E1432" w:rsidRDefault="008B4415" w:rsidP="003D0358">
      <w:pPr>
        <w:spacing w:after="0" w:line="240" w:lineRule="auto"/>
        <w:ind w:left="1440"/>
        <w:jc w:val="both"/>
      </w:pPr>
      <w:r>
        <w:t>(f) Requires HHSC,</w:t>
      </w:r>
      <w:r w:rsidRPr="006E1432">
        <w:t> if, after reviewing a child's hous</w:t>
      </w:r>
      <w:r>
        <w:t>ehold income under Subsection (e</w:t>
      </w:r>
      <w:r w:rsidRPr="006E1432">
        <w:t>), HHSC determines that the household income exceeds the maximum income for eligibility for the medical assistance program, to continue to provide medical assistance to the child until:</w:t>
      </w:r>
    </w:p>
    <w:p w:rsidR="008B4415" w:rsidRPr="006E1432" w:rsidRDefault="008B4415" w:rsidP="003D0358">
      <w:pPr>
        <w:spacing w:after="0" w:line="240" w:lineRule="auto"/>
        <w:ind w:left="1440" w:firstLine="1440"/>
        <w:jc w:val="both"/>
      </w:pPr>
    </w:p>
    <w:p w:rsidR="008B4415" w:rsidRPr="006E1432" w:rsidRDefault="008B4415" w:rsidP="003D0358">
      <w:pPr>
        <w:spacing w:after="0" w:line="240" w:lineRule="auto"/>
        <w:ind w:left="2160"/>
        <w:jc w:val="both"/>
      </w:pPr>
      <w:r w:rsidRPr="006E1432">
        <w:t>(1) HHSC provides the child's parent or guardian with a period of not less than 30 days to provide documentation demonstrating that the child's household income does not exceed the maximum income for eligibility; and</w:t>
      </w:r>
    </w:p>
    <w:p w:rsidR="008B4415" w:rsidRPr="006E1432" w:rsidRDefault="008B4415" w:rsidP="003D0358">
      <w:pPr>
        <w:spacing w:after="0" w:line="240" w:lineRule="auto"/>
        <w:ind w:left="1440" w:firstLine="1440"/>
        <w:jc w:val="both"/>
      </w:pPr>
    </w:p>
    <w:p w:rsidR="008B4415" w:rsidRDefault="008B4415" w:rsidP="003D0358">
      <w:pPr>
        <w:spacing w:after="0" w:line="240" w:lineRule="auto"/>
        <w:ind w:left="2160"/>
        <w:jc w:val="both"/>
      </w:pPr>
      <w:r w:rsidRPr="006E1432">
        <w:t>(2) the child's parent or guardian fails to provide the documentation during the period described by Subdivision (1).</w:t>
      </w:r>
    </w:p>
    <w:p w:rsidR="008B4415" w:rsidRDefault="008B4415" w:rsidP="003D0358">
      <w:pPr>
        <w:spacing w:after="0" w:line="240" w:lineRule="auto"/>
        <w:jc w:val="both"/>
        <w:rPr>
          <w:u w:val="single"/>
        </w:rPr>
      </w:pPr>
    </w:p>
    <w:p w:rsidR="008B4415" w:rsidRPr="006E1432" w:rsidRDefault="008B4415" w:rsidP="003D0358">
      <w:pPr>
        <w:spacing w:after="0" w:line="240" w:lineRule="auto"/>
        <w:ind w:left="1440"/>
        <w:jc w:val="both"/>
      </w:pPr>
      <w:r>
        <w:t>(g</w:t>
      </w:r>
      <w:r w:rsidRPr="006E1432">
        <w:t>) Requires HHSC, if a child's parent or guardian provides to HHSC within the p</w:t>
      </w:r>
      <w:r>
        <w:t>eriod described by Subsection (f</w:t>
      </w:r>
      <w:r w:rsidRPr="006E1432">
        <w:t>) documentation demonstrating that the child's household income does not exceed the maximum income for eligibility for the medical assistance program, to provide for a second c</w:t>
      </w:r>
      <w:r>
        <w:t xml:space="preserve">onsecutive period of </w:t>
      </w:r>
      <w:r w:rsidRPr="006E1432">
        <w:t>eligibility for the child until the child's required annual recertification, exc</w:t>
      </w:r>
      <w:r>
        <w:t>ept as provided by Subsection (h</w:t>
      </w:r>
      <w:r w:rsidRPr="006E1432">
        <w:t>)</w:t>
      </w:r>
      <w:r>
        <w:t xml:space="preserve"> and subject to Subsection (c)</w:t>
      </w:r>
      <w:r w:rsidRPr="006E1432">
        <w:t>.</w:t>
      </w:r>
    </w:p>
    <w:p w:rsidR="008B4415" w:rsidRDefault="008B4415" w:rsidP="003D0358">
      <w:pPr>
        <w:spacing w:after="0" w:line="240" w:lineRule="auto"/>
        <w:jc w:val="both"/>
        <w:rPr>
          <w:u w:val="single"/>
        </w:rPr>
      </w:pPr>
    </w:p>
    <w:p w:rsidR="008B4415" w:rsidRPr="006E1432" w:rsidRDefault="008B4415" w:rsidP="003D0358">
      <w:pPr>
        <w:spacing w:after="0" w:line="240" w:lineRule="auto"/>
        <w:ind w:left="1440"/>
        <w:jc w:val="both"/>
      </w:pPr>
      <w:r>
        <w:t>(h</w:t>
      </w:r>
      <w:r w:rsidRPr="006E1432">
        <w:t>) Provides that, notwithstanding any other period prescribed by thi</w:t>
      </w:r>
      <w:r>
        <w:t xml:space="preserve">s section, a child's </w:t>
      </w:r>
      <w:r w:rsidRPr="006E1432">
        <w:t>eligibility for medical assistance ends on the child's 19th birthday.</w:t>
      </w:r>
    </w:p>
    <w:p w:rsidR="008B4415" w:rsidRDefault="008B4415" w:rsidP="003D0358">
      <w:pPr>
        <w:spacing w:after="0" w:line="240" w:lineRule="auto"/>
        <w:jc w:val="both"/>
        <w:rPr>
          <w:u w:val="single"/>
        </w:rPr>
      </w:pPr>
    </w:p>
    <w:p w:rsidR="008B4415" w:rsidRPr="006E1432" w:rsidRDefault="008B4415" w:rsidP="003D0358">
      <w:pPr>
        <w:spacing w:after="0" w:line="240" w:lineRule="auto"/>
        <w:ind w:left="1440"/>
        <w:jc w:val="both"/>
      </w:pPr>
      <w:r>
        <w:t>(i</w:t>
      </w:r>
      <w:r w:rsidRPr="006E1432">
        <w:t>) Prohibits HHSC from recertifying a child's eligibility for medical assistance more frequently than every 12 months as required by federal law.</w:t>
      </w:r>
    </w:p>
    <w:p w:rsidR="008B4415" w:rsidRPr="006E1432" w:rsidRDefault="008B4415" w:rsidP="003D0358">
      <w:pPr>
        <w:spacing w:after="0" w:line="240" w:lineRule="auto"/>
        <w:jc w:val="both"/>
      </w:pPr>
    </w:p>
    <w:p w:rsidR="008B4415" w:rsidRPr="006E1432" w:rsidRDefault="008B4415" w:rsidP="003D0358">
      <w:pPr>
        <w:spacing w:after="0" w:line="240" w:lineRule="auto"/>
        <w:ind w:left="1440"/>
        <w:jc w:val="both"/>
      </w:pPr>
      <w:r>
        <w:t>(j</w:t>
      </w:r>
      <w:r w:rsidRPr="006E1432">
        <w:t>) Requires HHSC, if a child's parent or guardian fails to provide to</w:t>
      </w:r>
      <w:r>
        <w:t xml:space="preserve"> HHSC </w:t>
      </w:r>
      <w:r w:rsidRPr="006E1432">
        <w:t>within the p</w:t>
      </w:r>
      <w:r>
        <w:t>eriod described by Subsection (f</w:t>
      </w:r>
      <w:r w:rsidRPr="006E1432">
        <w:t>) documentation demonstrating that the child's household income does not exceed the maximum income for eligibility for the medical assistance program, to provide the child's parent or guardian with written notice of termination following that period. Requires that the notice include a statement that the child may be eligible for enrollment in the child health plan under Chapter 62 (Child Health Plan for Certain Low-Income Children), Health and Safety Code.</w:t>
      </w:r>
    </w:p>
    <w:p w:rsidR="008B4415" w:rsidRDefault="008B4415" w:rsidP="003D0358">
      <w:pPr>
        <w:spacing w:after="0" w:line="240" w:lineRule="auto"/>
        <w:jc w:val="both"/>
        <w:rPr>
          <w:u w:val="single"/>
        </w:rPr>
      </w:pPr>
    </w:p>
    <w:p w:rsidR="008B4415" w:rsidRPr="00574FCA" w:rsidRDefault="008B4415" w:rsidP="003D0358">
      <w:pPr>
        <w:spacing w:after="0" w:line="240" w:lineRule="auto"/>
        <w:ind w:left="1440"/>
        <w:jc w:val="both"/>
      </w:pPr>
      <w:r>
        <w:t>(k</w:t>
      </w:r>
      <w:r w:rsidRPr="00574FCA">
        <w:t>) Requires HHSC, in developing the notice, to consult with health care providers, children's health care advocates, family members of children enrolled in the medical assistance program, and other stakeholders to determine the most user-friendly method to provide the notice to a child's parent or guardian.</w:t>
      </w:r>
    </w:p>
    <w:p w:rsidR="008B4415" w:rsidRDefault="008B4415" w:rsidP="003D0358">
      <w:pPr>
        <w:spacing w:after="0" w:line="240" w:lineRule="auto"/>
        <w:ind w:left="1440"/>
        <w:jc w:val="both"/>
        <w:rPr>
          <w:u w:val="single"/>
        </w:rPr>
      </w:pPr>
    </w:p>
    <w:p w:rsidR="008B4415" w:rsidRPr="00574FCA" w:rsidRDefault="008B4415" w:rsidP="003D0358">
      <w:pPr>
        <w:spacing w:after="0" w:line="240" w:lineRule="auto"/>
        <w:ind w:left="1440"/>
        <w:jc w:val="both"/>
      </w:pPr>
      <w:r>
        <w:t>(l</w:t>
      </w:r>
      <w:r w:rsidRPr="00574FCA">
        <w:t>) Authorizes the executive commissioner to adopt rules as necessary to implement this section.</w:t>
      </w:r>
    </w:p>
    <w:p w:rsidR="008B4415" w:rsidRPr="00574FCA" w:rsidRDefault="008B4415" w:rsidP="003D0358">
      <w:pPr>
        <w:spacing w:after="0" w:line="240" w:lineRule="auto"/>
        <w:jc w:val="both"/>
      </w:pPr>
    </w:p>
    <w:p w:rsidR="008B4415" w:rsidRPr="00574FCA" w:rsidRDefault="008B4415" w:rsidP="003D0358">
      <w:pPr>
        <w:spacing w:after="0" w:line="240" w:lineRule="auto"/>
        <w:jc w:val="both"/>
      </w:pPr>
      <w:r>
        <w:t>SECTION 2. Requires a state agency, if necessary for implementation of a provision of this Act, to request a waiver or authorization from a federal agency, and authorizes a delay of implementation until such a waiver or authorization is granted.</w:t>
      </w:r>
    </w:p>
    <w:p w:rsidR="008B4415" w:rsidRPr="00574FCA" w:rsidRDefault="008B4415" w:rsidP="003D0358">
      <w:pPr>
        <w:spacing w:after="0" w:line="240" w:lineRule="auto"/>
        <w:jc w:val="both"/>
      </w:pPr>
    </w:p>
    <w:p w:rsidR="008B4415" w:rsidRPr="00C8671F" w:rsidRDefault="008B4415" w:rsidP="003D0358">
      <w:pPr>
        <w:spacing w:after="0" w:line="240" w:lineRule="auto"/>
        <w:jc w:val="both"/>
        <w:rPr>
          <w:rFonts w:eastAsia="Times New Roman" w:cs="Times New Roman"/>
          <w:szCs w:val="24"/>
        </w:rPr>
      </w:pPr>
      <w:r w:rsidRPr="00574FCA">
        <w:t>SECTION 3. Effective date: September 1, 2021.</w:t>
      </w:r>
    </w:p>
    <w:sectPr w:rsidR="008B441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158" w:rsidRDefault="00944158" w:rsidP="000F1DF9">
      <w:pPr>
        <w:spacing w:after="0" w:line="240" w:lineRule="auto"/>
      </w:pPr>
      <w:r>
        <w:separator/>
      </w:r>
    </w:p>
  </w:endnote>
  <w:endnote w:type="continuationSeparator" w:id="0">
    <w:p w:rsidR="00944158" w:rsidRDefault="0094415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415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B4415">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B4415">
                <w:rPr>
                  <w:sz w:val="20"/>
                  <w:szCs w:val="20"/>
                </w:rPr>
                <w:t>C.S.H.B. 290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B441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415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158" w:rsidRDefault="00944158" w:rsidP="000F1DF9">
      <w:pPr>
        <w:spacing w:after="0" w:line="240" w:lineRule="auto"/>
      </w:pPr>
      <w:r>
        <w:separator/>
      </w:r>
    </w:p>
  </w:footnote>
  <w:footnote w:type="continuationSeparator" w:id="0">
    <w:p w:rsidR="00944158" w:rsidRDefault="0094415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4415"/>
    <w:rsid w:val="0093341F"/>
    <w:rsid w:val="00944158"/>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ECED1"/>
  <w15:docId w15:val="{E5776D88-C807-4682-B836-AF77904F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B441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8514">
      <w:bodyDiv w:val="1"/>
      <w:marLeft w:val="0"/>
      <w:marRight w:val="0"/>
      <w:marTop w:val="0"/>
      <w:marBottom w:val="0"/>
      <w:divBdr>
        <w:top w:val="none" w:sz="0" w:space="0" w:color="auto"/>
        <w:left w:val="none" w:sz="0" w:space="0" w:color="auto"/>
        <w:bottom w:val="none" w:sz="0" w:space="0" w:color="auto"/>
        <w:right w:val="none" w:sz="0" w:space="0" w:color="auto"/>
      </w:divBdr>
      <w:divsChild>
        <w:div w:id="682821347">
          <w:marLeft w:val="0"/>
          <w:marRight w:val="0"/>
          <w:marTop w:val="0"/>
          <w:marBottom w:val="0"/>
          <w:divBdr>
            <w:top w:val="none" w:sz="0" w:space="0" w:color="auto"/>
            <w:left w:val="none" w:sz="0" w:space="0" w:color="auto"/>
            <w:bottom w:val="none" w:sz="0" w:space="0" w:color="auto"/>
            <w:right w:val="none" w:sz="0" w:space="0" w:color="auto"/>
          </w:divBdr>
        </w:div>
        <w:div w:id="51930925">
          <w:marLeft w:val="0"/>
          <w:marRight w:val="0"/>
          <w:marTop w:val="0"/>
          <w:marBottom w:val="0"/>
          <w:divBdr>
            <w:top w:val="none" w:sz="0" w:space="0" w:color="auto"/>
            <w:left w:val="none" w:sz="0" w:space="0" w:color="auto"/>
            <w:bottom w:val="none" w:sz="0" w:space="0" w:color="auto"/>
            <w:right w:val="none" w:sz="0" w:space="0" w:color="auto"/>
          </w:divBdr>
        </w:div>
        <w:div w:id="840046188">
          <w:marLeft w:val="0"/>
          <w:marRight w:val="0"/>
          <w:marTop w:val="0"/>
          <w:marBottom w:val="0"/>
          <w:divBdr>
            <w:top w:val="none" w:sz="0" w:space="0" w:color="auto"/>
            <w:left w:val="none" w:sz="0" w:space="0" w:color="auto"/>
            <w:bottom w:val="none" w:sz="0" w:space="0" w:color="auto"/>
            <w:right w:val="none" w:sz="0" w:space="0" w:color="auto"/>
          </w:divBdr>
        </w:div>
      </w:divsChild>
    </w:div>
    <w:div w:id="184203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10845F9252D44648A0F3F0D6D28451D"/>
        <w:category>
          <w:name w:val="General"/>
          <w:gallery w:val="placeholder"/>
        </w:category>
        <w:types>
          <w:type w:val="bbPlcHdr"/>
        </w:types>
        <w:behaviors>
          <w:behavior w:val="content"/>
        </w:behaviors>
        <w:guid w:val="{2A6B86B9-4A9E-4E5D-AD41-10ADA146B313}"/>
      </w:docPartPr>
      <w:docPartBody>
        <w:p w:rsidR="00000000" w:rsidRDefault="00771725"/>
      </w:docPartBody>
    </w:docPart>
    <w:docPart>
      <w:docPartPr>
        <w:name w:val="C57011C0BE6142898E6F08929152304F"/>
        <w:category>
          <w:name w:val="General"/>
          <w:gallery w:val="placeholder"/>
        </w:category>
        <w:types>
          <w:type w:val="bbPlcHdr"/>
        </w:types>
        <w:behaviors>
          <w:behavior w:val="content"/>
        </w:behaviors>
        <w:guid w:val="{7B004E5E-ABCB-4009-98A4-1A9290577B80}"/>
      </w:docPartPr>
      <w:docPartBody>
        <w:p w:rsidR="00000000" w:rsidRDefault="00771725"/>
      </w:docPartBody>
    </w:docPart>
    <w:docPart>
      <w:docPartPr>
        <w:name w:val="DD625861251E431EBBE0184EFDB677C8"/>
        <w:category>
          <w:name w:val="General"/>
          <w:gallery w:val="placeholder"/>
        </w:category>
        <w:types>
          <w:type w:val="bbPlcHdr"/>
        </w:types>
        <w:behaviors>
          <w:behavior w:val="content"/>
        </w:behaviors>
        <w:guid w:val="{D9328668-9CF8-4C44-8F20-ED39F1EEA31F}"/>
      </w:docPartPr>
      <w:docPartBody>
        <w:p w:rsidR="00000000" w:rsidRDefault="00771725"/>
      </w:docPartBody>
    </w:docPart>
    <w:docPart>
      <w:docPartPr>
        <w:name w:val="9444EF3D920346ED814077D6521056B3"/>
        <w:category>
          <w:name w:val="General"/>
          <w:gallery w:val="placeholder"/>
        </w:category>
        <w:types>
          <w:type w:val="bbPlcHdr"/>
        </w:types>
        <w:behaviors>
          <w:behavior w:val="content"/>
        </w:behaviors>
        <w:guid w:val="{5473D9AF-6A9D-4E07-9547-EED348CA61F3}"/>
      </w:docPartPr>
      <w:docPartBody>
        <w:p w:rsidR="00000000" w:rsidRDefault="00771725"/>
      </w:docPartBody>
    </w:docPart>
    <w:docPart>
      <w:docPartPr>
        <w:name w:val="6F71F12757F24038B956DD238FC1BBD3"/>
        <w:category>
          <w:name w:val="General"/>
          <w:gallery w:val="placeholder"/>
        </w:category>
        <w:types>
          <w:type w:val="bbPlcHdr"/>
        </w:types>
        <w:behaviors>
          <w:behavior w:val="content"/>
        </w:behaviors>
        <w:guid w:val="{241B0F8E-1BFC-43C6-84A6-A50247B88BF8}"/>
      </w:docPartPr>
      <w:docPartBody>
        <w:p w:rsidR="00000000" w:rsidRDefault="00771725"/>
      </w:docPartBody>
    </w:docPart>
    <w:docPart>
      <w:docPartPr>
        <w:name w:val="29B8A3D8C53246449FEDE97C236986E4"/>
        <w:category>
          <w:name w:val="General"/>
          <w:gallery w:val="placeholder"/>
        </w:category>
        <w:types>
          <w:type w:val="bbPlcHdr"/>
        </w:types>
        <w:behaviors>
          <w:behavior w:val="content"/>
        </w:behaviors>
        <w:guid w:val="{4A99DA47-D6FB-4C02-ABA1-15FDFBB13F9C}"/>
      </w:docPartPr>
      <w:docPartBody>
        <w:p w:rsidR="00000000" w:rsidRDefault="00771725"/>
      </w:docPartBody>
    </w:docPart>
    <w:docPart>
      <w:docPartPr>
        <w:name w:val="1B4C376A122D4B38A5A35323DC64C9E8"/>
        <w:category>
          <w:name w:val="General"/>
          <w:gallery w:val="placeholder"/>
        </w:category>
        <w:types>
          <w:type w:val="bbPlcHdr"/>
        </w:types>
        <w:behaviors>
          <w:behavior w:val="content"/>
        </w:behaviors>
        <w:guid w:val="{FA33EF2B-EF06-47E6-88FB-AE62A85A4E25}"/>
      </w:docPartPr>
      <w:docPartBody>
        <w:p w:rsidR="00000000" w:rsidRDefault="00771725"/>
      </w:docPartBody>
    </w:docPart>
    <w:docPart>
      <w:docPartPr>
        <w:name w:val="8A0194F1D8E3498E87054A2EE6B79AED"/>
        <w:category>
          <w:name w:val="General"/>
          <w:gallery w:val="placeholder"/>
        </w:category>
        <w:types>
          <w:type w:val="bbPlcHdr"/>
        </w:types>
        <w:behaviors>
          <w:behavior w:val="content"/>
        </w:behaviors>
        <w:guid w:val="{3F9B9669-6B37-4C7E-8AFF-C305084193C9}"/>
      </w:docPartPr>
      <w:docPartBody>
        <w:p w:rsidR="00000000" w:rsidRDefault="00771725"/>
      </w:docPartBody>
    </w:docPart>
    <w:docPart>
      <w:docPartPr>
        <w:name w:val="750C877C3B4C44D0AC5B273C2CB6D897"/>
        <w:category>
          <w:name w:val="General"/>
          <w:gallery w:val="placeholder"/>
        </w:category>
        <w:types>
          <w:type w:val="bbPlcHdr"/>
        </w:types>
        <w:behaviors>
          <w:behavior w:val="content"/>
        </w:behaviors>
        <w:guid w:val="{8EC49A42-63CF-47E5-917F-3C8F151BEE3F}"/>
      </w:docPartPr>
      <w:docPartBody>
        <w:p w:rsidR="00000000" w:rsidRDefault="00771725"/>
      </w:docPartBody>
    </w:docPart>
    <w:docPart>
      <w:docPartPr>
        <w:name w:val="35E0BC4F299B4631B72205D84B1447AE"/>
        <w:category>
          <w:name w:val="General"/>
          <w:gallery w:val="placeholder"/>
        </w:category>
        <w:types>
          <w:type w:val="bbPlcHdr"/>
        </w:types>
        <w:behaviors>
          <w:behavior w:val="content"/>
        </w:behaviors>
        <w:guid w:val="{0F399D20-5E2D-42F9-AEE7-2FDC96F458E3}"/>
      </w:docPartPr>
      <w:docPartBody>
        <w:p w:rsidR="00000000" w:rsidRDefault="00A13B31" w:rsidP="00A13B31">
          <w:pPr>
            <w:pStyle w:val="35E0BC4F299B4631B72205D84B1447AE"/>
          </w:pPr>
          <w:r w:rsidRPr="00A30DD1">
            <w:rPr>
              <w:rStyle w:val="PlaceholderText"/>
            </w:rPr>
            <w:t>Click here to enter a date.</w:t>
          </w:r>
        </w:p>
      </w:docPartBody>
    </w:docPart>
    <w:docPart>
      <w:docPartPr>
        <w:name w:val="CEAF26158A9E4DF3AFCFD55BEB0AF89E"/>
        <w:category>
          <w:name w:val="General"/>
          <w:gallery w:val="placeholder"/>
        </w:category>
        <w:types>
          <w:type w:val="bbPlcHdr"/>
        </w:types>
        <w:behaviors>
          <w:behavior w:val="content"/>
        </w:behaviors>
        <w:guid w:val="{B4D2589D-0ED4-466C-A4E2-C801D1192ACB}"/>
      </w:docPartPr>
      <w:docPartBody>
        <w:p w:rsidR="00000000" w:rsidRDefault="00771725"/>
      </w:docPartBody>
    </w:docPart>
    <w:docPart>
      <w:docPartPr>
        <w:name w:val="341DD7BB512F482381A846D111F6B615"/>
        <w:category>
          <w:name w:val="General"/>
          <w:gallery w:val="placeholder"/>
        </w:category>
        <w:types>
          <w:type w:val="bbPlcHdr"/>
        </w:types>
        <w:behaviors>
          <w:behavior w:val="content"/>
        </w:behaviors>
        <w:guid w:val="{D4537405-2CA2-419F-B797-6E8F62ADAB1C}"/>
      </w:docPartPr>
      <w:docPartBody>
        <w:p w:rsidR="00000000" w:rsidRDefault="00771725"/>
      </w:docPartBody>
    </w:docPart>
    <w:docPart>
      <w:docPartPr>
        <w:name w:val="DCAC112E60144DEA9CFB576EE1A57B7F"/>
        <w:category>
          <w:name w:val="General"/>
          <w:gallery w:val="placeholder"/>
        </w:category>
        <w:types>
          <w:type w:val="bbPlcHdr"/>
        </w:types>
        <w:behaviors>
          <w:behavior w:val="content"/>
        </w:behaviors>
        <w:guid w:val="{E6E18162-6A9B-4F2B-922F-254BB5EE679F}"/>
      </w:docPartPr>
      <w:docPartBody>
        <w:p w:rsidR="00000000" w:rsidRDefault="00A13B31" w:rsidP="00A13B31">
          <w:pPr>
            <w:pStyle w:val="DCAC112E60144DEA9CFB576EE1A57B7F"/>
          </w:pPr>
          <w:r>
            <w:rPr>
              <w:rFonts w:eastAsia="Times New Roman" w:cs="Times New Roman"/>
              <w:bCs/>
              <w:szCs w:val="24"/>
            </w:rPr>
            <w:t xml:space="preserve"> </w:t>
          </w:r>
        </w:p>
      </w:docPartBody>
    </w:docPart>
    <w:docPart>
      <w:docPartPr>
        <w:name w:val="690469DF2F1C4E5B8BBFB00056E146C4"/>
        <w:category>
          <w:name w:val="General"/>
          <w:gallery w:val="placeholder"/>
        </w:category>
        <w:types>
          <w:type w:val="bbPlcHdr"/>
        </w:types>
        <w:behaviors>
          <w:behavior w:val="content"/>
        </w:behaviors>
        <w:guid w:val="{33719F29-961E-4619-859E-2B0E31299088}"/>
      </w:docPartPr>
      <w:docPartBody>
        <w:p w:rsidR="00000000" w:rsidRDefault="00771725"/>
      </w:docPartBody>
    </w:docPart>
    <w:docPart>
      <w:docPartPr>
        <w:name w:val="524C0B6EEA47421995033AB6139A6977"/>
        <w:category>
          <w:name w:val="General"/>
          <w:gallery w:val="placeholder"/>
        </w:category>
        <w:types>
          <w:type w:val="bbPlcHdr"/>
        </w:types>
        <w:behaviors>
          <w:behavior w:val="content"/>
        </w:behaviors>
        <w:guid w:val="{E3033BA6-EEF9-4462-9BE8-CC5CB69E211F}"/>
      </w:docPartPr>
      <w:docPartBody>
        <w:p w:rsidR="00000000" w:rsidRDefault="007717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71725"/>
    <w:rsid w:val="008C55F7"/>
    <w:rsid w:val="0090598B"/>
    <w:rsid w:val="00984D6C"/>
    <w:rsid w:val="00A13B31"/>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B3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5E0BC4F299B4631B72205D84B1447AE">
    <w:name w:val="35E0BC4F299B4631B72205D84B1447AE"/>
    <w:rsid w:val="00A13B31"/>
    <w:pPr>
      <w:spacing w:after="160" w:line="259" w:lineRule="auto"/>
    </w:pPr>
  </w:style>
  <w:style w:type="paragraph" w:customStyle="1" w:styleId="DCAC112E60144DEA9CFB576EE1A57B7F">
    <w:name w:val="DCAC112E60144DEA9CFB576EE1A57B7F"/>
    <w:rsid w:val="00A13B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590B846-7986-48C3-B719-774BDDB78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1079</Words>
  <Characters>6153</Characters>
  <Application>Microsoft Office Word</Application>
  <DocSecurity>0</DocSecurity>
  <Lines>51</Lines>
  <Paragraphs>14</Paragraphs>
  <ScaleCrop>false</ScaleCrop>
  <Company>Texas Legislative Council</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2021-05-23T00:35:00Z</dcterms:modified>
</cp:coreProperties>
</file>

<file path=docProps/custom.xml><?xml version="1.0" encoding="utf-8"?>
<op:Properties xmlns:vt="http://schemas.openxmlformats.org/officeDocument/2006/docPropsVTypes" xmlns:op="http://schemas.openxmlformats.org/officeDocument/2006/custom-properties"/>
</file>