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E7B2E" w14:paraId="52C7C5AB" w14:textId="77777777" w:rsidTr="00345119">
        <w:tc>
          <w:tcPr>
            <w:tcW w:w="9576" w:type="dxa"/>
            <w:noWrap/>
          </w:tcPr>
          <w:p w14:paraId="6FA61D87" w14:textId="77777777" w:rsidR="008423E4" w:rsidRPr="0022177D" w:rsidRDefault="00D4096C" w:rsidP="00225412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4F71440" w14:textId="77777777" w:rsidR="008423E4" w:rsidRPr="0022177D" w:rsidRDefault="008423E4" w:rsidP="00225412">
      <w:pPr>
        <w:jc w:val="center"/>
      </w:pPr>
    </w:p>
    <w:p w14:paraId="25D0C101" w14:textId="77777777" w:rsidR="008423E4" w:rsidRPr="00B31F0E" w:rsidRDefault="008423E4" w:rsidP="00225412"/>
    <w:p w14:paraId="54891077" w14:textId="77777777" w:rsidR="008423E4" w:rsidRPr="00742794" w:rsidRDefault="008423E4" w:rsidP="00225412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7B2E" w14:paraId="03158D4B" w14:textId="77777777" w:rsidTr="00345119">
        <w:tc>
          <w:tcPr>
            <w:tcW w:w="9576" w:type="dxa"/>
          </w:tcPr>
          <w:p w14:paraId="29497B8D" w14:textId="77777777" w:rsidR="008423E4" w:rsidRPr="00861995" w:rsidRDefault="00D4096C" w:rsidP="00225412">
            <w:pPr>
              <w:jc w:val="right"/>
            </w:pPr>
            <w:r>
              <w:t>C.S.H.B. 293</w:t>
            </w:r>
          </w:p>
        </w:tc>
      </w:tr>
      <w:tr w:rsidR="00FE7B2E" w14:paraId="08B60D6D" w14:textId="77777777" w:rsidTr="00345119">
        <w:tc>
          <w:tcPr>
            <w:tcW w:w="9576" w:type="dxa"/>
          </w:tcPr>
          <w:p w14:paraId="6CDA2B25" w14:textId="77777777" w:rsidR="008423E4" w:rsidRPr="00861995" w:rsidRDefault="00D4096C" w:rsidP="00225412">
            <w:pPr>
              <w:jc w:val="right"/>
            </w:pPr>
            <w:r>
              <w:t xml:space="preserve">By: </w:t>
            </w:r>
            <w:r w:rsidR="00FD51FD">
              <w:t>Collier</w:t>
            </w:r>
          </w:p>
        </w:tc>
      </w:tr>
      <w:tr w:rsidR="00FE7B2E" w14:paraId="38A0005D" w14:textId="77777777" w:rsidTr="00345119">
        <w:tc>
          <w:tcPr>
            <w:tcW w:w="9576" w:type="dxa"/>
          </w:tcPr>
          <w:p w14:paraId="4B2DD70E" w14:textId="77777777" w:rsidR="008423E4" w:rsidRPr="00861995" w:rsidRDefault="00D4096C" w:rsidP="00225412">
            <w:pPr>
              <w:jc w:val="right"/>
            </w:pPr>
            <w:r>
              <w:t>Insurance</w:t>
            </w:r>
          </w:p>
        </w:tc>
      </w:tr>
      <w:tr w:rsidR="00FE7B2E" w14:paraId="02D196C0" w14:textId="77777777" w:rsidTr="00345119">
        <w:tc>
          <w:tcPr>
            <w:tcW w:w="9576" w:type="dxa"/>
          </w:tcPr>
          <w:p w14:paraId="6D3AC62D" w14:textId="77777777" w:rsidR="008423E4" w:rsidRDefault="00D4096C" w:rsidP="00225412">
            <w:pPr>
              <w:jc w:val="right"/>
            </w:pPr>
            <w:r>
              <w:t>Committee Report (Substituted)</w:t>
            </w:r>
          </w:p>
        </w:tc>
      </w:tr>
    </w:tbl>
    <w:p w14:paraId="3D90F487" w14:textId="77777777" w:rsidR="008423E4" w:rsidRDefault="008423E4" w:rsidP="00225412">
      <w:pPr>
        <w:tabs>
          <w:tab w:val="right" w:pos="9360"/>
        </w:tabs>
      </w:pPr>
    </w:p>
    <w:p w14:paraId="7D01C266" w14:textId="77777777" w:rsidR="008423E4" w:rsidRDefault="008423E4" w:rsidP="00225412"/>
    <w:p w14:paraId="478BAE5A" w14:textId="77777777" w:rsidR="008423E4" w:rsidRDefault="008423E4" w:rsidP="00225412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E7B2E" w14:paraId="4E902614" w14:textId="77777777" w:rsidTr="00345119">
        <w:tc>
          <w:tcPr>
            <w:tcW w:w="9576" w:type="dxa"/>
          </w:tcPr>
          <w:p w14:paraId="54AC90BB" w14:textId="77777777" w:rsidR="008423E4" w:rsidRPr="00A8133F" w:rsidRDefault="00D4096C" w:rsidP="0022541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B392E32" w14:textId="77777777" w:rsidR="008423E4" w:rsidRDefault="008423E4" w:rsidP="00225412"/>
          <w:p w14:paraId="5BAE3351" w14:textId="23679569" w:rsidR="008423E4" w:rsidRDefault="00D4096C" w:rsidP="00225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Roughly</w:t>
            </w:r>
            <w:r w:rsidR="00F1747A" w:rsidRPr="00F1747A">
              <w:t xml:space="preserve"> 7,300 Texans between the ages of 15-39 </w:t>
            </w:r>
            <w:r w:rsidR="00A61BB8">
              <w:t>are</w:t>
            </w:r>
            <w:r w:rsidR="00F1747A" w:rsidRPr="00F1747A">
              <w:t xml:space="preserve"> diagnosed with cancer</w:t>
            </w:r>
            <w:r w:rsidR="00A61BB8">
              <w:t xml:space="preserve"> annually</w:t>
            </w:r>
            <w:r w:rsidR="00F1747A" w:rsidRPr="00F1747A">
              <w:t xml:space="preserve">. </w:t>
            </w:r>
            <w:r w:rsidR="00A61BB8">
              <w:t>S</w:t>
            </w:r>
            <w:r w:rsidR="00F1747A" w:rsidRPr="00F1747A">
              <w:t>urvivors often face issues such as infertility, egg</w:t>
            </w:r>
            <w:r w:rsidR="00A61BB8">
              <w:t xml:space="preserve"> or </w:t>
            </w:r>
            <w:r w:rsidR="00F1747A" w:rsidRPr="00F1747A">
              <w:t xml:space="preserve">sperm damage, and premature menopause caused by </w:t>
            </w:r>
            <w:r w:rsidR="00A61BB8">
              <w:t>their cancer treatment</w:t>
            </w:r>
            <w:r w:rsidR="00F1747A" w:rsidRPr="00F1747A">
              <w:t xml:space="preserve">. Fertility preservation services </w:t>
            </w:r>
            <w:r w:rsidR="00AE4155">
              <w:t>such as</w:t>
            </w:r>
            <w:r w:rsidR="00AE4155" w:rsidRPr="00F1747A">
              <w:t xml:space="preserve"> </w:t>
            </w:r>
            <w:r w:rsidR="00F1747A" w:rsidRPr="00F1747A">
              <w:t>sperm, egg</w:t>
            </w:r>
            <w:r w:rsidR="00AE4155">
              <w:t>,</w:t>
            </w:r>
            <w:r w:rsidR="00F1747A" w:rsidRPr="00F1747A">
              <w:t xml:space="preserve"> and embryo freezing and storage can be an effective option for cancer survivors who wish to start a family in the future</w:t>
            </w:r>
            <w:r w:rsidR="00AE4155">
              <w:t>.</w:t>
            </w:r>
            <w:r w:rsidR="00F1747A" w:rsidRPr="00F1747A">
              <w:t xml:space="preserve"> </w:t>
            </w:r>
            <w:r w:rsidR="00AE4155">
              <w:t>However,</w:t>
            </w:r>
            <w:r w:rsidR="00F1747A" w:rsidRPr="00F1747A">
              <w:t xml:space="preserve"> these services are often unatt</w:t>
            </w:r>
            <w:r w:rsidR="00F1747A">
              <w:t>ainable due to their high cost</w:t>
            </w:r>
            <w:r w:rsidR="0016178D">
              <w:t>, which can total in the tens of thousands of dollars</w:t>
            </w:r>
            <w:r w:rsidR="00C32E6F">
              <w:t xml:space="preserve"> and is typically not covered by insurance</w:t>
            </w:r>
            <w:r w:rsidR="00F1747A">
              <w:t>.</w:t>
            </w:r>
            <w:r w:rsidR="00F1747A" w:rsidRPr="00F1747A">
              <w:t xml:space="preserve"> </w:t>
            </w:r>
            <w:r w:rsidR="00C32E6F">
              <w:t>C.S.</w:t>
            </w:r>
            <w:r w:rsidR="00F1747A">
              <w:t>H</w:t>
            </w:r>
            <w:r w:rsidR="00C32E6F">
              <w:t>.</w:t>
            </w:r>
            <w:r w:rsidR="00F1747A">
              <w:t>B</w:t>
            </w:r>
            <w:r w:rsidR="00C32E6F">
              <w:t>.</w:t>
            </w:r>
            <w:r w:rsidR="00F1747A">
              <w:t xml:space="preserve"> 293 </w:t>
            </w:r>
            <w:r w:rsidR="00C32E6F">
              <w:t>seeks to</w:t>
            </w:r>
            <w:r w:rsidR="00F1747A">
              <w:t xml:space="preserve"> give cancer survivors and other Texans facing serious medical diagnoses the ability to start a family</w:t>
            </w:r>
            <w:r w:rsidR="00C32E6F">
              <w:t xml:space="preserve"> after their course of treatment by requiring certain health benefit plans to cover fertility preservation services</w:t>
            </w:r>
            <w:r w:rsidR="00F1747A">
              <w:t>.</w:t>
            </w:r>
          </w:p>
          <w:p w14:paraId="44F38DB5" w14:textId="77777777" w:rsidR="008423E4" w:rsidRPr="00E26B13" w:rsidRDefault="008423E4" w:rsidP="00225412">
            <w:pPr>
              <w:rPr>
                <w:b/>
              </w:rPr>
            </w:pPr>
          </w:p>
        </w:tc>
      </w:tr>
      <w:tr w:rsidR="00FE7B2E" w14:paraId="3E9CC659" w14:textId="77777777" w:rsidTr="00345119">
        <w:tc>
          <w:tcPr>
            <w:tcW w:w="9576" w:type="dxa"/>
          </w:tcPr>
          <w:p w14:paraId="0B11B87E" w14:textId="77777777" w:rsidR="0017725B" w:rsidRDefault="00D4096C" w:rsidP="0022541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41DF6A7A" w14:textId="77777777" w:rsidR="0017725B" w:rsidRDefault="0017725B" w:rsidP="00225412">
            <w:pPr>
              <w:rPr>
                <w:b/>
                <w:u w:val="single"/>
              </w:rPr>
            </w:pPr>
          </w:p>
          <w:p w14:paraId="3304A6B5" w14:textId="77777777" w:rsidR="00FD51FD" w:rsidRPr="00FD51FD" w:rsidRDefault="00D4096C" w:rsidP="00225412">
            <w:pPr>
              <w:jc w:val="both"/>
            </w:pPr>
            <w:r>
              <w:t xml:space="preserve">It is the committee's opinion that this bill does not expressly create a criminal </w:t>
            </w:r>
            <w:r>
              <w:t>offense, increase the punishment for an existing criminal offense or category of offenses, or change the eligibility of a person for community supervision, parole, or mandatory supervision.</w:t>
            </w:r>
          </w:p>
          <w:p w14:paraId="547C462B" w14:textId="77777777" w:rsidR="0017725B" w:rsidRPr="0017725B" w:rsidRDefault="0017725B" w:rsidP="00225412">
            <w:pPr>
              <w:rPr>
                <w:b/>
                <w:u w:val="single"/>
              </w:rPr>
            </w:pPr>
          </w:p>
        </w:tc>
      </w:tr>
      <w:tr w:rsidR="00FE7B2E" w14:paraId="158F4328" w14:textId="77777777" w:rsidTr="00345119">
        <w:tc>
          <w:tcPr>
            <w:tcW w:w="9576" w:type="dxa"/>
          </w:tcPr>
          <w:p w14:paraId="1F721F4C" w14:textId="77777777" w:rsidR="008423E4" w:rsidRPr="00A8133F" w:rsidRDefault="00D4096C" w:rsidP="0022541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78276DB7" w14:textId="77777777" w:rsidR="008423E4" w:rsidRDefault="008423E4" w:rsidP="00225412"/>
          <w:p w14:paraId="1BA8EDC8" w14:textId="77777777" w:rsidR="00FD51FD" w:rsidRDefault="00D4096C" w:rsidP="00225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</w:t>
            </w:r>
            <w:r>
              <w:t>ill does not expressly grant any additional rulemaking authority to a state officer, department, agency, or institution.</w:t>
            </w:r>
          </w:p>
          <w:p w14:paraId="3AB6E580" w14:textId="77777777" w:rsidR="008423E4" w:rsidRPr="00E21FDC" w:rsidRDefault="008423E4" w:rsidP="00225412">
            <w:pPr>
              <w:rPr>
                <w:b/>
              </w:rPr>
            </w:pPr>
          </w:p>
        </w:tc>
      </w:tr>
      <w:tr w:rsidR="00FE7B2E" w14:paraId="1D862B4B" w14:textId="77777777" w:rsidTr="00345119">
        <w:tc>
          <w:tcPr>
            <w:tcW w:w="9576" w:type="dxa"/>
          </w:tcPr>
          <w:p w14:paraId="34101F56" w14:textId="77777777" w:rsidR="008423E4" w:rsidRPr="00A8133F" w:rsidRDefault="00D4096C" w:rsidP="0022541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98EFCDB" w14:textId="77777777" w:rsidR="008423E4" w:rsidRDefault="008423E4" w:rsidP="00225412"/>
          <w:p w14:paraId="2D875CDD" w14:textId="5058545C" w:rsidR="009C36CD" w:rsidRPr="009C36CD" w:rsidRDefault="00D4096C" w:rsidP="00225412">
            <w:pPr>
              <w:pStyle w:val="Header"/>
              <w:jc w:val="both"/>
            </w:pPr>
            <w:r>
              <w:t xml:space="preserve">C.S.H.B. 293 amends the Insurance Code to require certain health benefit plans to provide </w:t>
            </w:r>
            <w:r w:rsidRPr="006A176D">
              <w:t xml:space="preserve">coverage for fertility </w:t>
            </w:r>
            <w:r w:rsidRPr="006A176D">
              <w:t>preservation services to a covered person who will receive a medically necessary treatment, including surgery, chemotherapy, and radiation, that the American Society of Clinical Oncology or the American Society for Reproductive Medicine has established may</w:t>
            </w:r>
            <w:r w:rsidRPr="006A176D">
              <w:t xml:space="preserve"> directly or indirectly cause impaired fertility</w:t>
            </w:r>
            <w:r>
              <w:t>. The bill requires those services to</w:t>
            </w:r>
            <w:r w:rsidRPr="006A176D">
              <w:t xml:space="preserve"> be standard procedures to preserve fertility consistent with established medical practices or </w:t>
            </w:r>
            <w:r>
              <w:t xml:space="preserve">applicable </w:t>
            </w:r>
            <w:r w:rsidRPr="006A176D">
              <w:t>professional guidelines.</w:t>
            </w:r>
            <w:r>
              <w:t xml:space="preserve"> </w:t>
            </w:r>
            <w:r w:rsidR="004460F6">
              <w:t xml:space="preserve">The bill </w:t>
            </w:r>
            <w:r w:rsidR="004460F6" w:rsidRPr="004460F6">
              <w:t>establishes and provides certain exceptions to the applicability of its provisions and</w:t>
            </w:r>
            <w:r>
              <w:t xml:space="preserve"> applies only to a health benefit plan that is delivered, issued for delivery, or renewed on or after January 1, 2022.</w:t>
            </w:r>
          </w:p>
          <w:p w14:paraId="3D025510" w14:textId="77777777" w:rsidR="008423E4" w:rsidRPr="00835628" w:rsidRDefault="008423E4" w:rsidP="00225412">
            <w:pPr>
              <w:rPr>
                <w:b/>
              </w:rPr>
            </w:pPr>
          </w:p>
        </w:tc>
      </w:tr>
      <w:tr w:rsidR="00FE7B2E" w14:paraId="73BDF052" w14:textId="77777777" w:rsidTr="00345119">
        <w:tc>
          <w:tcPr>
            <w:tcW w:w="9576" w:type="dxa"/>
          </w:tcPr>
          <w:p w14:paraId="3F37A5FA" w14:textId="77777777" w:rsidR="008423E4" w:rsidRPr="00A8133F" w:rsidRDefault="00D4096C" w:rsidP="0022541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4E73778" w14:textId="77777777" w:rsidR="008423E4" w:rsidRDefault="008423E4" w:rsidP="00225412"/>
          <w:p w14:paraId="4547D3A8" w14:textId="77777777" w:rsidR="008423E4" w:rsidRPr="003624F2" w:rsidRDefault="00D4096C" w:rsidP="0022541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F8F9E6F" w14:textId="77777777" w:rsidR="008423E4" w:rsidRPr="00233FDB" w:rsidRDefault="008423E4" w:rsidP="00225412">
            <w:pPr>
              <w:rPr>
                <w:b/>
              </w:rPr>
            </w:pPr>
          </w:p>
        </w:tc>
      </w:tr>
      <w:tr w:rsidR="00FE7B2E" w14:paraId="4F94E368" w14:textId="77777777" w:rsidTr="00345119">
        <w:tc>
          <w:tcPr>
            <w:tcW w:w="9576" w:type="dxa"/>
          </w:tcPr>
          <w:p w14:paraId="58B97E7C" w14:textId="77777777" w:rsidR="00FD51FD" w:rsidRDefault="00D4096C" w:rsidP="0022541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5F364F42" w14:textId="77777777" w:rsidR="00FD51FD" w:rsidRDefault="00FD51FD" w:rsidP="00225412">
            <w:pPr>
              <w:jc w:val="both"/>
            </w:pPr>
          </w:p>
          <w:p w14:paraId="18907ECA" w14:textId="77777777" w:rsidR="00D917AC" w:rsidRDefault="00D4096C" w:rsidP="00225412">
            <w:pPr>
              <w:jc w:val="both"/>
            </w:pPr>
            <w:r>
              <w:t>Whi</w:t>
            </w:r>
            <w:r>
              <w:t xml:space="preserve">le C.S.H.B. 293 may differ from the original in minor or nonsubstantive ways, the following summarizes the substantial differences between the introduced and committee substitute versions of the bill. </w:t>
            </w:r>
          </w:p>
          <w:p w14:paraId="57172C1F" w14:textId="77777777" w:rsidR="00D917AC" w:rsidRDefault="00D917AC" w:rsidP="00225412">
            <w:pPr>
              <w:jc w:val="both"/>
            </w:pPr>
          </w:p>
          <w:p w14:paraId="08669206" w14:textId="184DC080" w:rsidR="00B519BC" w:rsidRDefault="00D4096C" w:rsidP="00225412">
            <w:pPr>
              <w:jc w:val="both"/>
            </w:pPr>
            <w:r>
              <w:t>The substitute includes an ex</w:t>
            </w:r>
            <w:r w:rsidR="00F109A0">
              <w:t>ception from the bill's coverage requirements</w:t>
            </w:r>
            <w:r>
              <w:t xml:space="preserve"> for a qualified health plan</w:t>
            </w:r>
            <w:r w:rsidR="00D33579">
              <w:t xml:space="preserve"> under the federal Patient Protection and Affordable Care Act of 2010</w:t>
            </w:r>
            <w:r>
              <w:t xml:space="preserve"> if a determination is made under federal law that</w:t>
            </w:r>
            <w:r w:rsidR="00F109A0">
              <w:t>:</w:t>
            </w:r>
          </w:p>
          <w:p w14:paraId="59C6B813" w14:textId="5DB12D4B" w:rsidR="00F109A0" w:rsidRDefault="00D4096C" w:rsidP="00225412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the bill requires the plan to offer benefits in addition to the essential health benef</w:t>
            </w:r>
            <w:r>
              <w:t>its required by federal law; and</w:t>
            </w:r>
          </w:p>
          <w:p w14:paraId="06038A7A" w14:textId="6B7B7241" w:rsidR="00D917AC" w:rsidRDefault="00D4096C" w:rsidP="00225412">
            <w:pPr>
              <w:pStyle w:val="ListParagraph"/>
              <w:numPr>
                <w:ilvl w:val="0"/>
                <w:numId w:val="5"/>
              </w:numPr>
              <w:contextualSpacing w:val="0"/>
              <w:jc w:val="both"/>
            </w:pPr>
            <w:r>
              <w:t>the state must make payments to defray the cost of th</w:t>
            </w:r>
            <w:r w:rsidR="00D33579">
              <w:t>os</w:t>
            </w:r>
            <w:r>
              <w:t>e additional benefits.</w:t>
            </w:r>
          </w:p>
          <w:p w14:paraId="02379B94" w14:textId="77777777" w:rsidR="00B519BC" w:rsidRDefault="00B519BC" w:rsidP="00225412">
            <w:pPr>
              <w:jc w:val="both"/>
            </w:pPr>
          </w:p>
          <w:p w14:paraId="67B9A061" w14:textId="57F26B24" w:rsidR="00F45FC1" w:rsidRDefault="00D4096C" w:rsidP="00225412">
            <w:pPr>
              <w:jc w:val="both"/>
            </w:pPr>
            <w:r>
              <w:t xml:space="preserve">The substitute includes a provision establishing that, if </w:t>
            </w:r>
            <w:r w:rsidR="00462A9F">
              <w:t xml:space="preserve">such </w:t>
            </w:r>
            <w:r w:rsidRPr="00F45FC1">
              <w:t>a determination</w:t>
            </w:r>
            <w:r>
              <w:t xml:space="preserve"> </w:t>
            </w:r>
            <w:r w:rsidRPr="00F45FC1">
              <w:t>is made as to a qualified health plan, th</w:t>
            </w:r>
            <w:r w:rsidR="00462A9F">
              <w:t xml:space="preserve">e bill's provisions </w:t>
            </w:r>
            <w:r w:rsidR="00B513F7">
              <w:t xml:space="preserve">also </w:t>
            </w:r>
            <w:r w:rsidR="00462A9F">
              <w:t>do</w:t>
            </w:r>
            <w:r w:rsidRPr="00F45FC1">
              <w:t xml:space="preserve"> not apply to a non-qualified health plan </w:t>
            </w:r>
            <w:r w:rsidR="00B513F7">
              <w:t>that</w:t>
            </w:r>
            <w:r w:rsidRPr="00F45FC1">
              <w:t xml:space="preserve"> is offered in the same market as the qualified health plan.</w:t>
            </w:r>
          </w:p>
          <w:p w14:paraId="219E439F" w14:textId="77777777" w:rsidR="00FD51FD" w:rsidRPr="00FD51FD" w:rsidRDefault="00FD51FD" w:rsidP="00225412">
            <w:pPr>
              <w:jc w:val="both"/>
            </w:pPr>
          </w:p>
        </w:tc>
      </w:tr>
      <w:tr w:rsidR="00FE7B2E" w14:paraId="73479E39" w14:textId="77777777" w:rsidTr="00345119">
        <w:tc>
          <w:tcPr>
            <w:tcW w:w="9576" w:type="dxa"/>
          </w:tcPr>
          <w:p w14:paraId="1DE4F2E9" w14:textId="450DA398" w:rsidR="000F31FC" w:rsidRPr="00F1747A" w:rsidRDefault="000F31FC" w:rsidP="00225412">
            <w:pPr>
              <w:jc w:val="both"/>
            </w:pPr>
          </w:p>
        </w:tc>
      </w:tr>
      <w:tr w:rsidR="00FE7B2E" w14:paraId="65C25608" w14:textId="77777777" w:rsidTr="00345119">
        <w:tc>
          <w:tcPr>
            <w:tcW w:w="9576" w:type="dxa"/>
          </w:tcPr>
          <w:p w14:paraId="1D8DD8C9" w14:textId="77777777" w:rsidR="00FD51FD" w:rsidRPr="00FD51FD" w:rsidRDefault="00FD51FD" w:rsidP="00225412"/>
        </w:tc>
      </w:tr>
    </w:tbl>
    <w:p w14:paraId="127D80C1" w14:textId="17C0A465" w:rsidR="004108C3" w:rsidRPr="008423E4" w:rsidRDefault="004108C3" w:rsidP="00225412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F6E0" w14:textId="77777777" w:rsidR="00000000" w:rsidRDefault="00D4096C">
      <w:r>
        <w:separator/>
      </w:r>
    </w:p>
  </w:endnote>
  <w:endnote w:type="continuationSeparator" w:id="0">
    <w:p w14:paraId="19ED89C0" w14:textId="77777777" w:rsidR="00000000" w:rsidRDefault="00D40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E9A2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7B2E" w14:paraId="7926C2AE" w14:textId="77777777" w:rsidTr="009C1E9A">
      <w:trPr>
        <w:cantSplit/>
      </w:trPr>
      <w:tc>
        <w:tcPr>
          <w:tcW w:w="0" w:type="pct"/>
        </w:tcPr>
        <w:p w14:paraId="543A9F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68105CB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6C11CD6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97C277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B02E56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7B2E" w14:paraId="15B2868B" w14:textId="77777777" w:rsidTr="009C1E9A">
      <w:trPr>
        <w:cantSplit/>
      </w:trPr>
      <w:tc>
        <w:tcPr>
          <w:tcW w:w="0" w:type="pct"/>
        </w:tcPr>
        <w:p w14:paraId="5F07847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E72DC92" w14:textId="77777777" w:rsidR="00EC379B" w:rsidRPr="009C1E9A" w:rsidRDefault="00D4096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17925</w:t>
          </w:r>
        </w:p>
      </w:tc>
      <w:tc>
        <w:tcPr>
          <w:tcW w:w="2453" w:type="pct"/>
        </w:tcPr>
        <w:p w14:paraId="57849E1C" w14:textId="59862FAF" w:rsidR="00EC379B" w:rsidRDefault="00D4096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AB2522">
            <w:t>21.91.708</w:t>
          </w:r>
          <w:r>
            <w:fldChar w:fldCharType="end"/>
          </w:r>
        </w:p>
      </w:tc>
    </w:tr>
    <w:tr w:rsidR="00FE7B2E" w14:paraId="2C0DBC0A" w14:textId="77777777" w:rsidTr="009C1E9A">
      <w:trPr>
        <w:cantSplit/>
      </w:trPr>
      <w:tc>
        <w:tcPr>
          <w:tcW w:w="0" w:type="pct"/>
        </w:tcPr>
        <w:p w14:paraId="7CE04B5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B69E45" w14:textId="77777777" w:rsidR="00EC379B" w:rsidRPr="009C1E9A" w:rsidRDefault="00D4096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15990</w:t>
          </w:r>
        </w:p>
      </w:tc>
      <w:tc>
        <w:tcPr>
          <w:tcW w:w="2453" w:type="pct"/>
        </w:tcPr>
        <w:p w14:paraId="4FE2A54A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44EBFB1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7B2E" w14:paraId="7F5637D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5F39511" w14:textId="208A4DA6" w:rsidR="00EC379B" w:rsidRDefault="00D4096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225412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CAA60F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29A8628F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07961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9CB0D" w14:textId="77777777" w:rsidR="00000000" w:rsidRDefault="00D4096C">
      <w:r>
        <w:separator/>
      </w:r>
    </w:p>
  </w:footnote>
  <w:footnote w:type="continuationSeparator" w:id="0">
    <w:p w14:paraId="257ABA60" w14:textId="77777777" w:rsidR="00000000" w:rsidRDefault="00D40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CBBD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DE044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6A563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995"/>
    <w:multiLevelType w:val="hybridMultilevel"/>
    <w:tmpl w:val="3998E83C"/>
    <w:lvl w:ilvl="0" w:tplc="990CD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740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DF0B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CD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C0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C2C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AE9F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A8DF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2B0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13A43"/>
    <w:multiLevelType w:val="hybridMultilevel"/>
    <w:tmpl w:val="D2525344"/>
    <w:lvl w:ilvl="0" w:tplc="AF863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C59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E2F1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846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83D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AA2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72C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C27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4A59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95E50"/>
    <w:multiLevelType w:val="hybridMultilevel"/>
    <w:tmpl w:val="C25A94B2"/>
    <w:lvl w:ilvl="0" w:tplc="67C2DC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1FE63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5242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F6EC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EE3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D023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76F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66B3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86C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1416F"/>
    <w:multiLevelType w:val="hybridMultilevel"/>
    <w:tmpl w:val="1A5821D4"/>
    <w:lvl w:ilvl="0" w:tplc="81D668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D077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6E0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30E7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8647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CA3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200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38C8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C83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D61EF"/>
    <w:multiLevelType w:val="hybridMultilevel"/>
    <w:tmpl w:val="D0CCDFC4"/>
    <w:lvl w:ilvl="0" w:tplc="15D61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AF0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0A0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E9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0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281F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60F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EE64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10F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5351A9"/>
    <w:multiLevelType w:val="hybridMultilevel"/>
    <w:tmpl w:val="2A52DD4C"/>
    <w:lvl w:ilvl="0" w:tplc="10C8104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57EB2D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668C3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D1644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C8C9C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3FAC71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600B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3A45B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2920C9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004C1D"/>
    <w:multiLevelType w:val="hybridMultilevel"/>
    <w:tmpl w:val="69C0809E"/>
    <w:lvl w:ilvl="0" w:tplc="F4D09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8C3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9E8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3675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C4B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722A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369B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1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546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F286C"/>
    <w:multiLevelType w:val="hybridMultilevel"/>
    <w:tmpl w:val="E5C08A32"/>
    <w:lvl w:ilvl="0" w:tplc="BAB2B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329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7AB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A9B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480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ED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CB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9A4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F251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FD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77FE2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6BC4"/>
    <w:rsid w:val="000E7C14"/>
    <w:rsid w:val="000F094C"/>
    <w:rsid w:val="000F18A2"/>
    <w:rsid w:val="000F2A7F"/>
    <w:rsid w:val="000F31FC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4565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5F7A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78D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25412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05D7"/>
    <w:rsid w:val="00441016"/>
    <w:rsid w:val="00441F2F"/>
    <w:rsid w:val="0044228B"/>
    <w:rsid w:val="00443662"/>
    <w:rsid w:val="004460F6"/>
    <w:rsid w:val="00447018"/>
    <w:rsid w:val="00450561"/>
    <w:rsid w:val="00450A40"/>
    <w:rsid w:val="00451D7C"/>
    <w:rsid w:val="00452FC3"/>
    <w:rsid w:val="00455936"/>
    <w:rsid w:val="00455ACE"/>
    <w:rsid w:val="00461B69"/>
    <w:rsid w:val="00462A9F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176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C9A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2EE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BB8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522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155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3F7"/>
    <w:rsid w:val="00B5165A"/>
    <w:rsid w:val="00B519BC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296C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29C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2E6F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678B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3B22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3579"/>
    <w:rsid w:val="00D35728"/>
    <w:rsid w:val="00D37BCF"/>
    <w:rsid w:val="00D4096C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7AC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65B4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09A0"/>
    <w:rsid w:val="00F11E04"/>
    <w:rsid w:val="00F12B24"/>
    <w:rsid w:val="00F12BC7"/>
    <w:rsid w:val="00F15223"/>
    <w:rsid w:val="00F164B4"/>
    <w:rsid w:val="00F1747A"/>
    <w:rsid w:val="00F176E4"/>
    <w:rsid w:val="00F20BE2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5FC1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684E"/>
    <w:rsid w:val="00FB73AE"/>
    <w:rsid w:val="00FC5388"/>
    <w:rsid w:val="00FC726C"/>
    <w:rsid w:val="00FD1B4B"/>
    <w:rsid w:val="00FD1B94"/>
    <w:rsid w:val="00FD51FD"/>
    <w:rsid w:val="00FE19C5"/>
    <w:rsid w:val="00FE4286"/>
    <w:rsid w:val="00FE48C3"/>
    <w:rsid w:val="00FE5909"/>
    <w:rsid w:val="00FE652E"/>
    <w:rsid w:val="00FE71FE"/>
    <w:rsid w:val="00FE7B2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333C57-3570-48CC-9867-CC2DDAA2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D51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D51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D51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D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51FD"/>
    <w:rPr>
      <w:b/>
      <w:bCs/>
    </w:rPr>
  </w:style>
  <w:style w:type="paragraph" w:styleId="Revision">
    <w:name w:val="Revision"/>
    <w:hidden/>
    <w:uiPriority w:val="99"/>
    <w:semiHidden/>
    <w:rsid w:val="00FD51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747A"/>
    <w:pPr>
      <w:ind w:left="720"/>
      <w:contextualSpacing/>
    </w:pPr>
  </w:style>
  <w:style w:type="character" w:styleId="Hyperlink">
    <w:name w:val="Hyperlink"/>
    <w:basedOn w:val="DefaultParagraphFont"/>
    <w:unhideWhenUsed/>
    <w:rsid w:val="00D917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917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2660</Characters>
  <Application>Microsoft Office Word</Application>
  <DocSecurity>4</DocSecurity>
  <Lines>69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HB00293 (Committee Report (Substituted))</vt:lpstr>
    </vt:vector>
  </TitlesOfParts>
  <Company>State of Texas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17925</dc:subject>
  <dc:creator>State of Texas</dc:creator>
  <dc:description>HB 293 by Collier-(H)Insurance (Substitute Document Number: 87R 15990)</dc:description>
  <cp:lastModifiedBy>Stacey Nicchio</cp:lastModifiedBy>
  <cp:revision>2</cp:revision>
  <cp:lastPrinted>2003-11-26T17:21:00Z</cp:lastPrinted>
  <dcterms:created xsi:type="dcterms:W3CDTF">2021-04-12T16:43:00Z</dcterms:created>
  <dcterms:modified xsi:type="dcterms:W3CDTF">2021-04-12T16:43:00Z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21.91.708</vt:lpwstr>
  </property>
</Properties>
</file>