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7F" w:rsidRDefault="00E615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1DD3815324EE98557C7F4A3DD3C8A"/>
          </w:placeholder>
        </w:sdtPr>
        <w:sdtContent>
          <w:r w:rsidRPr="005C2A78">
            <w:rPr>
              <w:rFonts w:cs="Times New Roman"/>
              <w:b/>
              <w:szCs w:val="24"/>
              <w:u w:val="single"/>
            </w:rPr>
            <w:t>BILL ANALYSIS</w:t>
          </w:r>
        </w:sdtContent>
      </w:sdt>
    </w:p>
    <w:p w:rsidR="00E6157F" w:rsidRPr="00585C31" w:rsidRDefault="00E6157F" w:rsidP="000F1DF9">
      <w:pPr>
        <w:spacing w:after="0" w:line="240" w:lineRule="auto"/>
        <w:rPr>
          <w:rFonts w:cs="Times New Roman"/>
          <w:szCs w:val="24"/>
        </w:rPr>
      </w:pPr>
    </w:p>
    <w:p w:rsidR="00E6157F" w:rsidRPr="00585C31" w:rsidRDefault="00E615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57F" w:rsidTr="000F1DF9">
        <w:tc>
          <w:tcPr>
            <w:tcW w:w="2718" w:type="dxa"/>
          </w:tcPr>
          <w:p w:rsidR="00E6157F" w:rsidRPr="005C2A78" w:rsidRDefault="00E6157F" w:rsidP="006D756B">
            <w:pPr>
              <w:rPr>
                <w:rFonts w:cs="Times New Roman"/>
                <w:szCs w:val="24"/>
              </w:rPr>
            </w:pPr>
            <w:sdt>
              <w:sdtPr>
                <w:rPr>
                  <w:rFonts w:cs="Times New Roman"/>
                  <w:szCs w:val="24"/>
                </w:rPr>
                <w:alias w:val="Agency Title"/>
                <w:tag w:val="AgencyTitleContentControl"/>
                <w:id w:val="1920747753"/>
                <w:lock w:val="sdtContentLocked"/>
                <w:placeholder>
                  <w:docPart w:val="491DCAADEF0A477786D2D8394D611E01"/>
                </w:placeholder>
              </w:sdtPr>
              <w:sdtEndPr>
                <w:rPr>
                  <w:rFonts w:cstheme="minorBidi"/>
                  <w:szCs w:val="22"/>
                </w:rPr>
              </w:sdtEndPr>
              <w:sdtContent>
                <w:r>
                  <w:rPr>
                    <w:rFonts w:cs="Times New Roman"/>
                    <w:szCs w:val="24"/>
                  </w:rPr>
                  <w:t>Senate Research Center</w:t>
                </w:r>
              </w:sdtContent>
            </w:sdt>
          </w:p>
        </w:tc>
        <w:tc>
          <w:tcPr>
            <w:tcW w:w="6858" w:type="dxa"/>
          </w:tcPr>
          <w:p w:rsidR="00E6157F" w:rsidRPr="00FF6471" w:rsidRDefault="00E6157F" w:rsidP="000F1DF9">
            <w:pPr>
              <w:jc w:val="right"/>
              <w:rPr>
                <w:rFonts w:cs="Times New Roman"/>
                <w:szCs w:val="24"/>
              </w:rPr>
            </w:pPr>
            <w:sdt>
              <w:sdtPr>
                <w:rPr>
                  <w:rFonts w:cs="Times New Roman"/>
                  <w:szCs w:val="24"/>
                </w:rPr>
                <w:alias w:val="Bill Number"/>
                <w:tag w:val="BillNumberOne"/>
                <w:id w:val="-410784069"/>
                <w:lock w:val="sdtContentLocked"/>
                <w:placeholder>
                  <w:docPart w:val="C0BE26F9B70C4E8FA3E54EFE0D8876F0"/>
                </w:placeholder>
              </w:sdtPr>
              <w:sdtContent>
                <w:r>
                  <w:rPr>
                    <w:rFonts w:cs="Times New Roman"/>
                    <w:szCs w:val="24"/>
                  </w:rPr>
                  <w:t>C.S.H.B. 295</w:t>
                </w:r>
              </w:sdtContent>
            </w:sdt>
          </w:p>
        </w:tc>
      </w:tr>
      <w:tr w:rsidR="00E6157F" w:rsidTr="000F1DF9">
        <w:sdt>
          <w:sdtPr>
            <w:rPr>
              <w:rFonts w:cs="Times New Roman"/>
              <w:szCs w:val="24"/>
            </w:rPr>
            <w:alias w:val="TLCNumber"/>
            <w:tag w:val="TLCNumber"/>
            <w:id w:val="-542600604"/>
            <w:lock w:val="sdtLocked"/>
            <w:placeholder>
              <w:docPart w:val="3E5EC17FE98045169742CDAFA20993E0"/>
            </w:placeholder>
          </w:sdtPr>
          <w:sdtContent>
            <w:tc>
              <w:tcPr>
                <w:tcW w:w="2718" w:type="dxa"/>
              </w:tcPr>
              <w:p w:rsidR="00E6157F" w:rsidRPr="000F1DF9" w:rsidRDefault="00E6157F" w:rsidP="00C65088">
                <w:pPr>
                  <w:rPr>
                    <w:rFonts w:cs="Times New Roman"/>
                    <w:szCs w:val="24"/>
                  </w:rPr>
                </w:pPr>
                <w:r>
                  <w:rPr>
                    <w:rFonts w:cs="Times New Roman"/>
                    <w:szCs w:val="24"/>
                  </w:rPr>
                  <w:t>87R27702 AJZ-D</w:t>
                </w:r>
              </w:p>
            </w:tc>
          </w:sdtContent>
        </w:sdt>
        <w:tc>
          <w:tcPr>
            <w:tcW w:w="6858" w:type="dxa"/>
          </w:tcPr>
          <w:p w:rsidR="00E6157F" w:rsidRPr="005C2A78" w:rsidRDefault="00E6157F" w:rsidP="00073EDD">
            <w:pPr>
              <w:jc w:val="right"/>
              <w:rPr>
                <w:rFonts w:cs="Times New Roman"/>
                <w:szCs w:val="24"/>
              </w:rPr>
            </w:pPr>
            <w:sdt>
              <w:sdtPr>
                <w:rPr>
                  <w:rFonts w:cs="Times New Roman"/>
                  <w:szCs w:val="24"/>
                </w:rPr>
                <w:alias w:val="Author Label"/>
                <w:tag w:val="By"/>
                <w:id w:val="72399597"/>
                <w:lock w:val="sdtLocked"/>
                <w:placeholder>
                  <w:docPart w:val="CE021564B9C54F2F91F9EE2B372272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B2EE4ACEE4543A16430BC4AE587DA"/>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16962E79DC594B419F67818B5C5F86B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564F94780B449D1971981538A8F3D5C"/>
                </w:placeholder>
                <w:showingPlcHdr/>
              </w:sdtPr>
              <w:sdtContent/>
            </w:sdt>
          </w:p>
        </w:tc>
      </w:tr>
      <w:tr w:rsidR="00E6157F" w:rsidTr="000F1DF9">
        <w:tc>
          <w:tcPr>
            <w:tcW w:w="2718" w:type="dxa"/>
          </w:tcPr>
          <w:p w:rsidR="00E6157F" w:rsidRPr="00BC7495" w:rsidRDefault="00E6157F" w:rsidP="000F1DF9">
            <w:pPr>
              <w:rPr>
                <w:rFonts w:cs="Times New Roman"/>
                <w:szCs w:val="24"/>
              </w:rPr>
            </w:pPr>
          </w:p>
        </w:tc>
        <w:sdt>
          <w:sdtPr>
            <w:rPr>
              <w:rFonts w:cs="Times New Roman"/>
              <w:szCs w:val="24"/>
            </w:rPr>
            <w:alias w:val="Committee"/>
            <w:tag w:val="Committee"/>
            <w:id w:val="1914272295"/>
            <w:lock w:val="sdtContentLocked"/>
            <w:placeholder>
              <w:docPart w:val="2D1A38CCE7CB4AACACA6DC6F3D973BB3"/>
            </w:placeholder>
          </w:sdtPr>
          <w:sdtContent>
            <w:tc>
              <w:tcPr>
                <w:tcW w:w="6858" w:type="dxa"/>
              </w:tcPr>
              <w:p w:rsidR="00E6157F" w:rsidRPr="00FF6471" w:rsidRDefault="00E6157F" w:rsidP="000F1DF9">
                <w:pPr>
                  <w:jc w:val="right"/>
                  <w:rPr>
                    <w:rFonts w:cs="Times New Roman"/>
                    <w:szCs w:val="24"/>
                  </w:rPr>
                </w:pPr>
                <w:r>
                  <w:rPr>
                    <w:rFonts w:cs="Times New Roman"/>
                    <w:szCs w:val="24"/>
                  </w:rPr>
                  <w:t>Jurisprudence</w:t>
                </w:r>
              </w:p>
            </w:tc>
          </w:sdtContent>
        </w:sdt>
      </w:tr>
      <w:tr w:rsidR="00E6157F" w:rsidTr="000F1DF9">
        <w:tc>
          <w:tcPr>
            <w:tcW w:w="2718" w:type="dxa"/>
          </w:tcPr>
          <w:p w:rsidR="00E6157F" w:rsidRPr="00BC7495" w:rsidRDefault="00E6157F" w:rsidP="000F1DF9">
            <w:pPr>
              <w:rPr>
                <w:rFonts w:cs="Times New Roman"/>
                <w:szCs w:val="24"/>
              </w:rPr>
            </w:pPr>
          </w:p>
        </w:tc>
        <w:sdt>
          <w:sdtPr>
            <w:rPr>
              <w:rFonts w:cs="Times New Roman"/>
              <w:szCs w:val="24"/>
            </w:rPr>
            <w:alias w:val="Date"/>
            <w:tag w:val="DateContentControl"/>
            <w:id w:val="1178081906"/>
            <w:lock w:val="sdtLocked"/>
            <w:placeholder>
              <w:docPart w:val="C2EBEEE266E342E19CF0220C5E997722"/>
            </w:placeholder>
            <w:date w:fullDate="2021-05-21T00:00:00Z">
              <w:dateFormat w:val="M/d/yyyy"/>
              <w:lid w:val="en-US"/>
              <w:storeMappedDataAs w:val="dateTime"/>
              <w:calendar w:val="gregorian"/>
            </w:date>
          </w:sdtPr>
          <w:sdtContent>
            <w:tc>
              <w:tcPr>
                <w:tcW w:w="6858" w:type="dxa"/>
              </w:tcPr>
              <w:p w:rsidR="00E6157F" w:rsidRPr="00FF6471" w:rsidRDefault="00E6157F" w:rsidP="000F1DF9">
                <w:pPr>
                  <w:jc w:val="right"/>
                  <w:rPr>
                    <w:rFonts w:cs="Times New Roman"/>
                    <w:szCs w:val="24"/>
                  </w:rPr>
                </w:pPr>
                <w:r>
                  <w:rPr>
                    <w:rFonts w:cs="Times New Roman"/>
                    <w:szCs w:val="24"/>
                  </w:rPr>
                  <w:t>5/21/2021</w:t>
                </w:r>
              </w:p>
            </w:tc>
          </w:sdtContent>
        </w:sdt>
      </w:tr>
      <w:tr w:rsidR="00E6157F" w:rsidTr="000F1DF9">
        <w:tc>
          <w:tcPr>
            <w:tcW w:w="2718" w:type="dxa"/>
          </w:tcPr>
          <w:p w:rsidR="00E6157F" w:rsidRPr="00BC7495" w:rsidRDefault="00E6157F" w:rsidP="000F1DF9">
            <w:pPr>
              <w:rPr>
                <w:rFonts w:cs="Times New Roman"/>
                <w:szCs w:val="24"/>
              </w:rPr>
            </w:pPr>
          </w:p>
        </w:tc>
        <w:sdt>
          <w:sdtPr>
            <w:rPr>
              <w:rFonts w:cs="Times New Roman"/>
              <w:szCs w:val="24"/>
            </w:rPr>
            <w:alias w:val="BA Version"/>
            <w:tag w:val="BAVersion"/>
            <w:id w:val="-1685590809"/>
            <w:lock w:val="sdtContentLocked"/>
            <w:placeholder>
              <w:docPart w:val="7992DCB5AD194F1DA08D57053187FD0F"/>
            </w:placeholder>
          </w:sdtPr>
          <w:sdtContent>
            <w:tc>
              <w:tcPr>
                <w:tcW w:w="6858" w:type="dxa"/>
              </w:tcPr>
              <w:p w:rsidR="00E6157F" w:rsidRPr="00FF6471" w:rsidRDefault="00E6157F" w:rsidP="000F1DF9">
                <w:pPr>
                  <w:jc w:val="right"/>
                  <w:rPr>
                    <w:rFonts w:cs="Times New Roman"/>
                    <w:szCs w:val="24"/>
                  </w:rPr>
                </w:pPr>
                <w:r>
                  <w:rPr>
                    <w:rFonts w:cs="Times New Roman"/>
                    <w:szCs w:val="24"/>
                  </w:rPr>
                  <w:t>Committee Report (Substituted)</w:t>
                </w:r>
              </w:p>
            </w:tc>
          </w:sdtContent>
        </w:sdt>
      </w:tr>
    </w:tbl>
    <w:p w:rsidR="00E6157F" w:rsidRPr="00FF6471" w:rsidRDefault="00E6157F" w:rsidP="000F1DF9">
      <w:pPr>
        <w:spacing w:after="0" w:line="240" w:lineRule="auto"/>
        <w:rPr>
          <w:rFonts w:cs="Times New Roman"/>
          <w:szCs w:val="24"/>
        </w:rPr>
      </w:pPr>
    </w:p>
    <w:p w:rsidR="00E6157F" w:rsidRPr="00FF6471" w:rsidRDefault="00E6157F" w:rsidP="000F1DF9">
      <w:pPr>
        <w:spacing w:after="0" w:line="240" w:lineRule="auto"/>
        <w:rPr>
          <w:rFonts w:cs="Times New Roman"/>
          <w:szCs w:val="24"/>
        </w:rPr>
      </w:pPr>
    </w:p>
    <w:p w:rsidR="00E6157F" w:rsidRPr="00FF6471" w:rsidRDefault="00E615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0E2EB1B54D49D19DA196AD308EF2AB"/>
        </w:placeholder>
      </w:sdtPr>
      <w:sdtContent>
        <w:p w:rsidR="00E6157F" w:rsidRDefault="00E615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479677384244D59E9D41F7873D6EC5"/>
        </w:placeholder>
      </w:sdtPr>
      <w:sdtContent>
        <w:p w:rsidR="00E6157F" w:rsidRDefault="00E6157F" w:rsidP="004375E0">
          <w:pPr>
            <w:pStyle w:val="NormalWeb"/>
            <w:spacing w:before="0" w:beforeAutospacing="0" w:after="0" w:afterAutospacing="0"/>
            <w:jc w:val="both"/>
            <w:divId w:val="2020737426"/>
            <w:rPr>
              <w:rFonts w:eastAsia="Times New Roman"/>
              <w:bCs/>
            </w:rPr>
          </w:pPr>
        </w:p>
        <w:p w:rsidR="00E6157F" w:rsidRPr="004375E0" w:rsidRDefault="00E6157F" w:rsidP="004375E0">
          <w:pPr>
            <w:pStyle w:val="NormalWeb"/>
            <w:spacing w:before="0" w:beforeAutospacing="0" w:after="0" w:afterAutospacing="0"/>
            <w:jc w:val="both"/>
            <w:divId w:val="2020737426"/>
          </w:pPr>
          <w:r w:rsidRPr="004375E0">
            <w:t>There are several provisions in current law that prevent indigent defense legal service providers from receiving funds that would help them better serve their clients. First, legislation enacted in 2015 provided money to the Texas Indigent Defense Commission to award counties grants for these services. Currently, however, the commission lacks the authority to use previously allocated funds for this purpose. What's more, when judges appoint outside counsel to represent indigent populations, state law allows counties to exempt the cost of hiring these private attorneys when calculating increases in tax revenue for property-tax rollback elections. Counties are not permitted, however, to exempt funds directed to public defender's offices despite them clearing cases at faster rates and at a lower cost than most outside counsel.</w:t>
          </w:r>
        </w:p>
        <w:p w:rsidR="00E6157F" w:rsidRPr="004375E0" w:rsidRDefault="00E6157F" w:rsidP="004375E0">
          <w:pPr>
            <w:pStyle w:val="NormalWeb"/>
            <w:spacing w:before="0" w:beforeAutospacing="0" w:after="0" w:afterAutospacing="0"/>
            <w:jc w:val="both"/>
            <w:divId w:val="2020737426"/>
          </w:pPr>
          <w:r w:rsidRPr="004375E0">
            <w:t> </w:t>
          </w:r>
        </w:p>
        <w:p w:rsidR="00E6157F" w:rsidRPr="004375E0" w:rsidRDefault="00E6157F" w:rsidP="004375E0">
          <w:pPr>
            <w:pStyle w:val="NormalWeb"/>
            <w:spacing w:before="0" w:beforeAutospacing="0" w:after="0" w:afterAutospacing="0"/>
            <w:jc w:val="both"/>
            <w:divId w:val="2020737426"/>
          </w:pPr>
          <w:r w:rsidRPr="004375E0">
            <w:t>H.B. 295 would address these issues by authorizing the Texas Indigent Defense Commission to use existing funds to defray counties' expenses associated with providing indigent defense legal services. It also would allow counties to exempt funds allocated to public defender's offices when calculating property tax revenue increases.</w:t>
          </w:r>
        </w:p>
        <w:p w:rsidR="00E6157F" w:rsidRPr="004375E0" w:rsidRDefault="00E6157F" w:rsidP="004375E0">
          <w:pPr>
            <w:pStyle w:val="NormalWeb"/>
            <w:spacing w:before="0" w:beforeAutospacing="0" w:after="0" w:afterAutospacing="0"/>
            <w:jc w:val="both"/>
            <w:divId w:val="2020737426"/>
          </w:pPr>
          <w:r w:rsidRPr="004375E0">
            <w:t> </w:t>
          </w:r>
        </w:p>
        <w:p w:rsidR="00E6157F" w:rsidRPr="004375E0" w:rsidRDefault="00E6157F" w:rsidP="004375E0">
          <w:pPr>
            <w:pStyle w:val="NormalWeb"/>
            <w:spacing w:before="0" w:beforeAutospacing="0" w:after="0" w:afterAutospacing="0"/>
            <w:jc w:val="both"/>
            <w:divId w:val="2020737426"/>
          </w:pPr>
          <w:r w:rsidRPr="004375E0">
            <w:t>(Original Author's / Sponsor's Statement of Intent)</w:t>
          </w:r>
        </w:p>
        <w:p w:rsidR="00E6157F" w:rsidRPr="00D70925" w:rsidRDefault="00E6157F" w:rsidP="004375E0">
          <w:pPr>
            <w:spacing w:after="0" w:line="240" w:lineRule="auto"/>
            <w:jc w:val="both"/>
            <w:rPr>
              <w:rFonts w:eastAsia="Times New Roman" w:cs="Times New Roman"/>
              <w:bCs/>
              <w:szCs w:val="24"/>
            </w:rPr>
          </w:pPr>
        </w:p>
      </w:sdtContent>
    </w:sdt>
    <w:p w:rsidR="00E6157F" w:rsidRDefault="00E615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295 </w:t>
      </w:r>
      <w:bookmarkStart w:id="1" w:name="AmendsCurrentLaw"/>
      <w:bookmarkEnd w:id="1"/>
      <w:r>
        <w:rPr>
          <w:rFonts w:cs="Times New Roman"/>
          <w:szCs w:val="24"/>
        </w:rPr>
        <w:t>amends current law relating to the provision of funding for indigent defense services.</w:t>
      </w:r>
    </w:p>
    <w:p w:rsidR="00E6157F" w:rsidRPr="004375E0" w:rsidRDefault="00E6157F" w:rsidP="000F1DF9">
      <w:pPr>
        <w:spacing w:after="0" w:line="240" w:lineRule="auto"/>
        <w:jc w:val="both"/>
        <w:rPr>
          <w:rFonts w:eastAsia="Times New Roman" w:cs="Times New Roman"/>
          <w:szCs w:val="24"/>
        </w:rPr>
      </w:pPr>
    </w:p>
    <w:p w:rsidR="00E6157F" w:rsidRPr="005C2A78" w:rsidRDefault="00E615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8856901B0D44ED86CF5887FA5FD5DA"/>
          </w:placeholder>
        </w:sdtPr>
        <w:sdtContent>
          <w:r>
            <w:rPr>
              <w:rFonts w:eastAsia="Times New Roman" w:cs="Times New Roman"/>
              <w:b/>
              <w:szCs w:val="24"/>
              <w:u w:val="single"/>
            </w:rPr>
            <w:t>RULEMAKING AUTHORITY</w:t>
          </w:r>
        </w:sdtContent>
      </w:sdt>
    </w:p>
    <w:p w:rsidR="00E6157F" w:rsidRPr="006529C4" w:rsidRDefault="00E6157F" w:rsidP="00774EC7">
      <w:pPr>
        <w:spacing w:after="0" w:line="240" w:lineRule="auto"/>
        <w:jc w:val="both"/>
        <w:rPr>
          <w:rFonts w:cs="Times New Roman"/>
          <w:szCs w:val="24"/>
        </w:rPr>
      </w:pPr>
    </w:p>
    <w:p w:rsidR="00E6157F" w:rsidRPr="006529C4" w:rsidRDefault="00E615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157F" w:rsidRPr="006529C4" w:rsidRDefault="00E6157F" w:rsidP="00774EC7">
      <w:pPr>
        <w:spacing w:after="0" w:line="240" w:lineRule="auto"/>
        <w:jc w:val="both"/>
        <w:rPr>
          <w:rFonts w:cs="Times New Roman"/>
          <w:szCs w:val="24"/>
        </w:rPr>
      </w:pPr>
    </w:p>
    <w:p w:rsidR="00E6157F" w:rsidRPr="005C2A78" w:rsidRDefault="00E615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14B50021364409AAA8FEE90A94A43C"/>
          </w:placeholder>
        </w:sdtPr>
        <w:sdtContent>
          <w:r>
            <w:rPr>
              <w:rFonts w:eastAsia="Times New Roman" w:cs="Times New Roman"/>
              <w:b/>
              <w:szCs w:val="24"/>
              <w:u w:val="single"/>
            </w:rPr>
            <w:t>SECTION BY SECTION ANALYSIS</w:t>
          </w:r>
        </w:sdtContent>
      </w:sdt>
    </w:p>
    <w:p w:rsidR="00E6157F" w:rsidRPr="005C2A78" w:rsidRDefault="00E6157F" w:rsidP="000F1DF9">
      <w:pPr>
        <w:spacing w:after="0" w:line="240" w:lineRule="auto"/>
        <w:jc w:val="both"/>
        <w:rPr>
          <w:rFonts w:eastAsia="Times New Roman" w:cs="Times New Roman"/>
          <w:szCs w:val="24"/>
        </w:rPr>
      </w:pPr>
    </w:p>
    <w:p w:rsidR="00E6157F" w:rsidRDefault="00E6157F" w:rsidP="00E615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79.037(a), Government Code, as follows:</w:t>
      </w:r>
    </w:p>
    <w:p w:rsidR="00E6157F" w:rsidRDefault="00E6157F" w:rsidP="00E6157F">
      <w:pPr>
        <w:spacing w:after="0" w:line="240" w:lineRule="auto"/>
        <w:jc w:val="both"/>
        <w:rPr>
          <w:rFonts w:eastAsia="Times New Roman" w:cs="Times New Roman"/>
          <w:szCs w:val="24"/>
        </w:rPr>
      </w:pPr>
    </w:p>
    <w:p w:rsidR="00E6157F" w:rsidRDefault="00E6157F" w:rsidP="00E6157F">
      <w:pPr>
        <w:spacing w:after="0" w:line="240" w:lineRule="auto"/>
        <w:ind w:left="720"/>
        <w:jc w:val="both"/>
        <w:rPr>
          <w:rFonts w:eastAsia="Times New Roman" w:cs="Times New Roman"/>
          <w:szCs w:val="24"/>
        </w:rPr>
      </w:pPr>
      <w:r>
        <w:rPr>
          <w:rFonts w:eastAsia="Times New Roman" w:cs="Times New Roman"/>
          <w:szCs w:val="24"/>
        </w:rPr>
        <w:t>(a) Requires the Texas Indigent Defense Commission (TIDC) to:</w:t>
      </w:r>
    </w:p>
    <w:p w:rsidR="00E6157F" w:rsidRDefault="00E6157F" w:rsidP="00E6157F">
      <w:pPr>
        <w:spacing w:after="0" w:line="240" w:lineRule="auto"/>
        <w:ind w:left="720"/>
        <w:jc w:val="both"/>
        <w:rPr>
          <w:rFonts w:eastAsia="Times New Roman" w:cs="Times New Roman"/>
          <w:szCs w:val="24"/>
        </w:rPr>
      </w:pPr>
      <w:r>
        <w:rPr>
          <w:rFonts w:eastAsia="Times New Roman" w:cs="Times New Roman"/>
          <w:szCs w:val="24"/>
        </w:rPr>
        <w:t xml:space="preserve"> </w:t>
      </w:r>
    </w:p>
    <w:p w:rsidR="00E6157F" w:rsidRDefault="00E6157F" w:rsidP="00E6157F">
      <w:pPr>
        <w:spacing w:after="0" w:line="240" w:lineRule="auto"/>
        <w:ind w:left="1440"/>
        <w:jc w:val="both"/>
        <w:rPr>
          <w:rFonts w:eastAsia="Times New Roman" w:cs="Times New Roman"/>
          <w:szCs w:val="24"/>
        </w:rPr>
      </w:pPr>
      <w:r>
        <w:rPr>
          <w:rFonts w:eastAsia="Times New Roman" w:cs="Times New Roman"/>
          <w:szCs w:val="24"/>
        </w:rPr>
        <w:t>(1) provide technical support to:</w:t>
      </w:r>
    </w:p>
    <w:p w:rsidR="00E6157F" w:rsidRDefault="00E6157F" w:rsidP="00E6157F">
      <w:pPr>
        <w:spacing w:after="0" w:line="240" w:lineRule="auto"/>
        <w:ind w:left="1440"/>
        <w:jc w:val="both"/>
        <w:rPr>
          <w:rFonts w:eastAsia="Times New Roman" w:cs="Times New Roman"/>
          <w:szCs w:val="24"/>
        </w:rPr>
      </w:pPr>
    </w:p>
    <w:p w:rsidR="00E6157F" w:rsidRDefault="00E6157F" w:rsidP="00E6157F">
      <w:pPr>
        <w:spacing w:after="0" w:line="240" w:lineRule="auto"/>
        <w:ind w:left="2160"/>
        <w:jc w:val="both"/>
        <w:rPr>
          <w:rFonts w:eastAsia="Times New Roman" w:cs="Times New Roman"/>
          <w:szCs w:val="24"/>
        </w:rPr>
      </w:pPr>
      <w:r>
        <w:rPr>
          <w:rFonts w:eastAsia="Times New Roman" w:cs="Times New Roman"/>
          <w:szCs w:val="24"/>
        </w:rPr>
        <w:t>(A) assist counties in improving their systems for providing indigent defense services, including indigent defense support services, rather than assist counties in improving their indigent defense systems; and</w:t>
      </w:r>
    </w:p>
    <w:p w:rsidR="00E6157F" w:rsidRDefault="00E6157F" w:rsidP="00E6157F">
      <w:pPr>
        <w:spacing w:after="0" w:line="240" w:lineRule="auto"/>
        <w:ind w:left="2160"/>
        <w:jc w:val="both"/>
        <w:rPr>
          <w:rFonts w:eastAsia="Times New Roman" w:cs="Times New Roman"/>
          <w:szCs w:val="24"/>
        </w:rPr>
      </w:pPr>
    </w:p>
    <w:p w:rsidR="00E6157F" w:rsidRDefault="00E6157F" w:rsidP="00E6157F">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E6157F" w:rsidRDefault="00E6157F" w:rsidP="00E6157F">
      <w:pPr>
        <w:spacing w:after="0" w:line="240" w:lineRule="auto"/>
        <w:ind w:left="2160"/>
        <w:jc w:val="both"/>
        <w:rPr>
          <w:rFonts w:eastAsia="Times New Roman" w:cs="Times New Roman"/>
          <w:szCs w:val="24"/>
        </w:rPr>
      </w:pPr>
    </w:p>
    <w:p w:rsidR="00E6157F" w:rsidRDefault="00E6157F" w:rsidP="00E6157F">
      <w:pPr>
        <w:spacing w:after="0" w:line="240" w:lineRule="auto"/>
        <w:ind w:left="1440"/>
        <w:jc w:val="both"/>
        <w:rPr>
          <w:rFonts w:eastAsia="Times New Roman" w:cs="Times New Roman"/>
          <w:szCs w:val="24"/>
        </w:rPr>
      </w:pPr>
      <w:r>
        <w:rPr>
          <w:rFonts w:eastAsia="Times New Roman" w:cs="Times New Roman"/>
          <w:szCs w:val="24"/>
        </w:rPr>
        <w:t xml:space="preserve">(2) to assist a county in providing or improving the provision of, rather than in providing, indigent defense services in the county, distribute </w:t>
      </w:r>
      <w:r w:rsidRPr="00A31C8A">
        <w:rPr>
          <w:rFonts w:eastAsia="Times New Roman" w:cs="Times New Roman"/>
          <w:szCs w:val="24"/>
        </w:rPr>
        <w:t>in the form of grants any funds appropriated for the purposes of this section to one or more of the following entities:</w:t>
      </w:r>
    </w:p>
    <w:p w:rsidR="00E6157F" w:rsidRDefault="00E6157F" w:rsidP="00E6157F">
      <w:pPr>
        <w:spacing w:after="0" w:line="240" w:lineRule="auto"/>
        <w:ind w:left="1440"/>
        <w:jc w:val="both"/>
        <w:rPr>
          <w:rFonts w:eastAsia="Times New Roman" w:cs="Times New Roman"/>
          <w:szCs w:val="24"/>
        </w:rPr>
      </w:pPr>
    </w:p>
    <w:p w:rsidR="00E6157F" w:rsidRDefault="00E6157F" w:rsidP="00E6157F">
      <w:pPr>
        <w:spacing w:after="0" w:line="240" w:lineRule="auto"/>
        <w:ind w:left="2160"/>
        <w:jc w:val="both"/>
        <w:rPr>
          <w:rFonts w:eastAsia="Times New Roman" w:cs="Times New Roman"/>
          <w:szCs w:val="24"/>
        </w:rPr>
      </w:pPr>
      <w:r>
        <w:rPr>
          <w:rFonts w:eastAsia="Times New Roman" w:cs="Times New Roman"/>
          <w:szCs w:val="24"/>
        </w:rPr>
        <w:t>(A)-(C) makes nonsubstantive changes to these paragraphs;</w:t>
      </w:r>
    </w:p>
    <w:p w:rsidR="00E6157F" w:rsidRDefault="00E6157F" w:rsidP="00E6157F">
      <w:pPr>
        <w:spacing w:after="0" w:line="240" w:lineRule="auto"/>
        <w:ind w:left="2160"/>
        <w:jc w:val="both"/>
        <w:rPr>
          <w:rFonts w:eastAsia="Times New Roman" w:cs="Times New Roman"/>
          <w:szCs w:val="24"/>
        </w:rPr>
      </w:pPr>
    </w:p>
    <w:p w:rsidR="00E6157F" w:rsidRPr="00A31C8A" w:rsidRDefault="00E6157F" w:rsidP="00E6157F">
      <w:pPr>
        <w:spacing w:after="0" w:line="240" w:lineRule="auto"/>
        <w:ind w:left="2160"/>
        <w:jc w:val="both"/>
        <w:rPr>
          <w:rFonts w:eastAsia="Times New Roman" w:cs="Times New Roman"/>
          <w:szCs w:val="24"/>
        </w:rPr>
      </w:pPr>
      <w:r>
        <w:rPr>
          <w:rFonts w:eastAsia="Times New Roman" w:cs="Times New Roman"/>
          <w:szCs w:val="24"/>
        </w:rPr>
        <w:t>(D)</w:t>
      </w:r>
      <w:r w:rsidRPr="00A31C8A">
        <w:t xml:space="preserve"> </w:t>
      </w:r>
      <w:r w:rsidRPr="00A31C8A">
        <w:rPr>
          <w:rFonts w:eastAsia="Times New Roman" w:cs="Times New Roman"/>
          <w:szCs w:val="24"/>
        </w:rPr>
        <w:t>an entity described by Section 791.013</w:t>
      </w:r>
      <w:r>
        <w:rPr>
          <w:rFonts w:eastAsia="Times New Roman" w:cs="Times New Roman"/>
          <w:szCs w:val="24"/>
        </w:rPr>
        <w:t xml:space="preserve"> (Contract Supervision and Administration)</w:t>
      </w:r>
      <w:r w:rsidRPr="00A31C8A">
        <w:rPr>
          <w:rFonts w:eastAsia="Times New Roman" w:cs="Times New Roman"/>
          <w:szCs w:val="24"/>
        </w:rPr>
        <w:t xml:space="preserve"> that provides to a county administrative services under an interlocal contract entered into for the purpose of providing or improving the provision of indigent defense services in the county; and</w:t>
      </w:r>
    </w:p>
    <w:p w:rsidR="00E6157F" w:rsidRPr="00A31C8A" w:rsidRDefault="00E6157F" w:rsidP="00E6157F">
      <w:pPr>
        <w:spacing w:after="0" w:line="240" w:lineRule="auto"/>
        <w:ind w:left="2160"/>
        <w:jc w:val="both"/>
        <w:rPr>
          <w:rFonts w:eastAsia="Times New Roman" w:cs="Times New Roman"/>
          <w:szCs w:val="24"/>
        </w:rPr>
      </w:pPr>
    </w:p>
    <w:p w:rsidR="00E6157F" w:rsidRDefault="00E6157F" w:rsidP="00E6157F">
      <w:pPr>
        <w:spacing w:after="0" w:line="240" w:lineRule="auto"/>
        <w:ind w:left="2160"/>
        <w:jc w:val="both"/>
        <w:rPr>
          <w:rFonts w:eastAsia="Times New Roman" w:cs="Times New Roman"/>
          <w:szCs w:val="24"/>
        </w:rPr>
      </w:pPr>
      <w:r>
        <w:rPr>
          <w:rFonts w:eastAsia="Times New Roman" w:cs="Times New Roman"/>
          <w:szCs w:val="24"/>
        </w:rPr>
        <w:t xml:space="preserve">(E) </w:t>
      </w:r>
      <w:r w:rsidRPr="00A31C8A">
        <w:rPr>
          <w:rFonts w:eastAsia="Times New Roman" w:cs="Times New Roman"/>
          <w:szCs w:val="24"/>
        </w:rPr>
        <w:t>a nonprofit corporation that provides indigent defense services or indigent defense support services in the county; and</w:t>
      </w:r>
    </w:p>
    <w:p w:rsidR="00E6157F" w:rsidRDefault="00E6157F" w:rsidP="00E6157F">
      <w:pPr>
        <w:spacing w:after="0" w:line="240" w:lineRule="auto"/>
        <w:ind w:left="1440"/>
        <w:jc w:val="both"/>
        <w:rPr>
          <w:rFonts w:eastAsia="Times New Roman" w:cs="Times New Roman"/>
          <w:szCs w:val="24"/>
        </w:rPr>
      </w:pPr>
    </w:p>
    <w:p w:rsidR="00E6157F" w:rsidRPr="005C2A78" w:rsidRDefault="00E6157F" w:rsidP="00E6157F">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E6157F" w:rsidRPr="005C2A78" w:rsidRDefault="00E6157F" w:rsidP="00E6157F">
      <w:pPr>
        <w:spacing w:after="0" w:line="240" w:lineRule="auto"/>
        <w:jc w:val="both"/>
        <w:rPr>
          <w:rFonts w:eastAsia="Times New Roman" w:cs="Times New Roman"/>
          <w:szCs w:val="24"/>
        </w:rPr>
      </w:pPr>
    </w:p>
    <w:p w:rsidR="00E6157F" w:rsidRPr="005C2A78" w:rsidRDefault="00E6157F" w:rsidP="00E615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79.037(b), Government Code, as </w:t>
      </w:r>
      <w:r w:rsidRPr="00A31C8A">
        <w:rPr>
          <w:rFonts w:eastAsia="Times New Roman" w:cs="Times New Roman"/>
          <w:szCs w:val="24"/>
        </w:rPr>
        <w:t xml:space="preserve">amended by Chapters 56 (S.B. 1353) and 476 (S.B. 1057), Acts of the 84th Legislature, Regular Session, 2015, </w:t>
      </w:r>
      <w:r>
        <w:rPr>
          <w:rFonts w:eastAsia="Times New Roman" w:cs="Times New Roman"/>
          <w:szCs w:val="24"/>
        </w:rPr>
        <w:t xml:space="preserve">and amends it, to require TIDC to determine for each county the entity or entities that are eligible, rather than the entity or entities within the county that are eligible, to receive funds for the provision of or improvement in the provision of, rather than to receive funds for the provision of, indigent defense services under Subsection (a)(2). </w:t>
      </w:r>
    </w:p>
    <w:p w:rsidR="00E6157F" w:rsidRPr="005C2A78" w:rsidRDefault="00E6157F" w:rsidP="00E6157F">
      <w:pPr>
        <w:spacing w:after="0" w:line="240" w:lineRule="auto"/>
        <w:jc w:val="both"/>
        <w:rPr>
          <w:rFonts w:eastAsia="Times New Roman" w:cs="Times New Roman"/>
          <w:szCs w:val="24"/>
        </w:rPr>
      </w:pPr>
    </w:p>
    <w:p w:rsidR="00E6157F" w:rsidRDefault="00E6157F" w:rsidP="00E615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Section 79.037(c), Government Code, </w:t>
      </w:r>
      <w:r w:rsidRPr="00A31C8A">
        <w:rPr>
          <w:rFonts w:eastAsia="Times New Roman" w:cs="Times New Roman"/>
          <w:szCs w:val="24"/>
        </w:rPr>
        <w:t>as amended by Chapters 56 (S.B. 1353) and 476 (S.B. 1057), Acts of the 84th Legislature, Regular Session, 2015,</w:t>
      </w:r>
      <w:r>
        <w:rPr>
          <w:rFonts w:eastAsia="Times New Roman" w:cs="Times New Roman"/>
          <w:szCs w:val="24"/>
        </w:rPr>
        <w:t xml:space="preserve"> to require the governing board of TIDC (board) to adopt policies </w:t>
      </w:r>
      <w:r w:rsidRPr="00A31C8A">
        <w:rPr>
          <w:rFonts w:eastAsia="Times New Roman" w:cs="Times New Roman"/>
          <w:szCs w:val="24"/>
        </w:rPr>
        <w:t>to ensure that funds under Subsection (a)(2) are allocated and distributed in a fair manner.</w:t>
      </w:r>
    </w:p>
    <w:p w:rsidR="00E6157F" w:rsidRDefault="00E6157F" w:rsidP="00E6157F">
      <w:pPr>
        <w:spacing w:after="0" w:line="240" w:lineRule="auto"/>
        <w:jc w:val="both"/>
        <w:rPr>
          <w:rFonts w:eastAsia="Times New Roman" w:cs="Times New Roman"/>
          <w:szCs w:val="24"/>
        </w:rPr>
      </w:pPr>
    </w:p>
    <w:p w:rsidR="00E6157F" w:rsidRDefault="00E6157F" w:rsidP="00E6157F">
      <w:pPr>
        <w:spacing w:after="0" w:line="240" w:lineRule="auto"/>
        <w:jc w:val="both"/>
        <w:rPr>
          <w:rFonts w:eastAsia="Times New Roman" w:cs="Times New Roman"/>
          <w:szCs w:val="24"/>
        </w:rPr>
      </w:pPr>
      <w:r>
        <w:rPr>
          <w:rFonts w:eastAsia="Times New Roman" w:cs="Times New Roman"/>
          <w:szCs w:val="24"/>
        </w:rPr>
        <w:t>SECTION 4. Amends Section 26.0442(a), Tax Code, to redefine "indigent defense compensation expenditures" for purposes of Section 26.0442 (Tax Rate Adjustment for County Indigent Defense Compensation Expenditures).</w:t>
      </w:r>
    </w:p>
    <w:p w:rsidR="00E6157F" w:rsidRDefault="00E6157F" w:rsidP="00E6157F">
      <w:pPr>
        <w:spacing w:after="0" w:line="240" w:lineRule="auto"/>
        <w:jc w:val="both"/>
        <w:rPr>
          <w:rFonts w:eastAsia="Times New Roman" w:cs="Times New Roman"/>
          <w:szCs w:val="24"/>
        </w:rPr>
      </w:pPr>
    </w:p>
    <w:p w:rsidR="00E6157F" w:rsidRDefault="00E6157F" w:rsidP="00E6157F">
      <w:pPr>
        <w:spacing w:after="0" w:line="240" w:lineRule="auto"/>
        <w:jc w:val="both"/>
        <w:rPr>
          <w:rFonts w:eastAsia="Times New Roman" w:cs="Times New Roman"/>
          <w:szCs w:val="24"/>
        </w:rPr>
      </w:pPr>
      <w:r>
        <w:rPr>
          <w:rFonts w:eastAsia="Times New Roman" w:cs="Times New Roman"/>
          <w:szCs w:val="24"/>
        </w:rPr>
        <w:t>SECTION 5. Repealer: Section 79.037(e) (relating to authorizing TIDC to award grants to certain counties), Government Code, as added by Chapter 56 (S.B. 1353, Acts of the 84th Legislature, Regular Session, 2015.</w:t>
      </w:r>
    </w:p>
    <w:p w:rsidR="00E6157F" w:rsidRDefault="00E6157F" w:rsidP="00E6157F">
      <w:pPr>
        <w:spacing w:after="0" w:line="240" w:lineRule="auto"/>
        <w:jc w:val="both"/>
        <w:rPr>
          <w:rFonts w:eastAsia="Times New Roman" w:cs="Times New Roman"/>
          <w:szCs w:val="24"/>
        </w:rPr>
      </w:pPr>
    </w:p>
    <w:p w:rsidR="00E6157F" w:rsidRDefault="00E6157F" w:rsidP="00E6157F">
      <w:pPr>
        <w:spacing w:after="0" w:line="240" w:lineRule="auto"/>
        <w:jc w:val="both"/>
        <w:rPr>
          <w:rFonts w:eastAsia="Times New Roman" w:cs="Times New Roman"/>
          <w:szCs w:val="24"/>
        </w:rPr>
      </w:pPr>
      <w:r>
        <w:rPr>
          <w:rFonts w:eastAsia="Times New Roman" w:cs="Times New Roman"/>
          <w:szCs w:val="24"/>
        </w:rPr>
        <w:t xml:space="preserve">SECTION 6. Provides that </w:t>
      </w:r>
      <w:r w:rsidRPr="008D7DD2">
        <w:rPr>
          <w:rFonts w:eastAsia="Times New Roman" w:cs="Times New Roman"/>
          <w:szCs w:val="24"/>
        </w:rPr>
        <w:t>Section 26.0442</w:t>
      </w:r>
      <w:r>
        <w:rPr>
          <w:rFonts w:eastAsia="Times New Roman" w:cs="Times New Roman"/>
          <w:szCs w:val="24"/>
        </w:rPr>
        <w:t xml:space="preserve"> (Tax Rate Adjustment for County Indigent Defense Compensation Expenditures)</w:t>
      </w:r>
      <w:r w:rsidRPr="008D7DD2">
        <w:rPr>
          <w:rFonts w:eastAsia="Times New Roman" w:cs="Times New Roman"/>
          <w:szCs w:val="24"/>
        </w:rPr>
        <w:t>, Tax Code, as amended by this Act, applies to the calculation of the no-new-revenue maintenance and operations rate for a county only for a tax year beginning on or after January 1, 2022.</w:t>
      </w:r>
    </w:p>
    <w:p w:rsidR="00E6157F" w:rsidRDefault="00E6157F" w:rsidP="00E6157F">
      <w:pPr>
        <w:spacing w:after="0" w:line="240" w:lineRule="auto"/>
        <w:jc w:val="both"/>
        <w:rPr>
          <w:rFonts w:eastAsia="Times New Roman" w:cs="Times New Roman"/>
          <w:szCs w:val="24"/>
        </w:rPr>
      </w:pPr>
    </w:p>
    <w:p w:rsidR="00E6157F" w:rsidRPr="00C8671F" w:rsidRDefault="00E6157F" w:rsidP="00E6157F">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E615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30" w:rsidRDefault="009E1030" w:rsidP="000F1DF9">
      <w:pPr>
        <w:spacing w:after="0" w:line="240" w:lineRule="auto"/>
      </w:pPr>
      <w:r>
        <w:separator/>
      </w:r>
    </w:p>
  </w:endnote>
  <w:endnote w:type="continuationSeparator" w:id="0">
    <w:p w:rsidR="009E1030" w:rsidRDefault="009E10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10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57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157F">
                <w:rPr>
                  <w:sz w:val="20"/>
                  <w:szCs w:val="20"/>
                </w:rPr>
                <w:t>C.S.H.B. 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15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10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5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5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30" w:rsidRDefault="009E1030" w:rsidP="000F1DF9">
      <w:pPr>
        <w:spacing w:after="0" w:line="240" w:lineRule="auto"/>
      </w:pPr>
      <w:r>
        <w:separator/>
      </w:r>
    </w:p>
  </w:footnote>
  <w:footnote w:type="continuationSeparator" w:id="0">
    <w:p w:rsidR="009E1030" w:rsidRDefault="009E10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103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157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3BF10-9F09-46A1-A073-D80E847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5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1DD3815324EE98557C7F4A3DD3C8A"/>
        <w:category>
          <w:name w:val="General"/>
          <w:gallery w:val="placeholder"/>
        </w:category>
        <w:types>
          <w:type w:val="bbPlcHdr"/>
        </w:types>
        <w:behaviors>
          <w:behavior w:val="content"/>
        </w:behaviors>
        <w:guid w:val="{47EC9BCB-F42B-4F1C-BE88-51FA720EA8A2}"/>
      </w:docPartPr>
      <w:docPartBody>
        <w:p w:rsidR="00000000" w:rsidRDefault="00472DE1"/>
      </w:docPartBody>
    </w:docPart>
    <w:docPart>
      <w:docPartPr>
        <w:name w:val="491DCAADEF0A477786D2D8394D611E01"/>
        <w:category>
          <w:name w:val="General"/>
          <w:gallery w:val="placeholder"/>
        </w:category>
        <w:types>
          <w:type w:val="bbPlcHdr"/>
        </w:types>
        <w:behaviors>
          <w:behavior w:val="content"/>
        </w:behaviors>
        <w:guid w:val="{14748CA9-F26A-4BD9-8257-2463B922355B}"/>
      </w:docPartPr>
      <w:docPartBody>
        <w:p w:rsidR="00000000" w:rsidRDefault="00472DE1"/>
      </w:docPartBody>
    </w:docPart>
    <w:docPart>
      <w:docPartPr>
        <w:name w:val="C0BE26F9B70C4E8FA3E54EFE0D8876F0"/>
        <w:category>
          <w:name w:val="General"/>
          <w:gallery w:val="placeholder"/>
        </w:category>
        <w:types>
          <w:type w:val="bbPlcHdr"/>
        </w:types>
        <w:behaviors>
          <w:behavior w:val="content"/>
        </w:behaviors>
        <w:guid w:val="{DC7621CE-7D09-42DE-9728-5F82A5D4E3EF}"/>
      </w:docPartPr>
      <w:docPartBody>
        <w:p w:rsidR="00000000" w:rsidRDefault="00472DE1"/>
      </w:docPartBody>
    </w:docPart>
    <w:docPart>
      <w:docPartPr>
        <w:name w:val="3E5EC17FE98045169742CDAFA20993E0"/>
        <w:category>
          <w:name w:val="General"/>
          <w:gallery w:val="placeholder"/>
        </w:category>
        <w:types>
          <w:type w:val="bbPlcHdr"/>
        </w:types>
        <w:behaviors>
          <w:behavior w:val="content"/>
        </w:behaviors>
        <w:guid w:val="{261BB40D-0ECC-40D4-968A-87C61818A583}"/>
      </w:docPartPr>
      <w:docPartBody>
        <w:p w:rsidR="00000000" w:rsidRDefault="00472DE1"/>
      </w:docPartBody>
    </w:docPart>
    <w:docPart>
      <w:docPartPr>
        <w:name w:val="CE021564B9C54F2F91F9EE2B372272BF"/>
        <w:category>
          <w:name w:val="General"/>
          <w:gallery w:val="placeholder"/>
        </w:category>
        <w:types>
          <w:type w:val="bbPlcHdr"/>
        </w:types>
        <w:behaviors>
          <w:behavior w:val="content"/>
        </w:behaviors>
        <w:guid w:val="{4C5FD8B0-6A21-4597-99E0-A2FAB86B29DB}"/>
      </w:docPartPr>
      <w:docPartBody>
        <w:p w:rsidR="00000000" w:rsidRDefault="00472DE1"/>
      </w:docPartBody>
    </w:docPart>
    <w:docPart>
      <w:docPartPr>
        <w:name w:val="D11B2EE4ACEE4543A16430BC4AE587DA"/>
        <w:category>
          <w:name w:val="General"/>
          <w:gallery w:val="placeholder"/>
        </w:category>
        <w:types>
          <w:type w:val="bbPlcHdr"/>
        </w:types>
        <w:behaviors>
          <w:behavior w:val="content"/>
        </w:behaviors>
        <w:guid w:val="{6E57D767-8542-4B75-B5F3-A0F8AF28B6DA}"/>
      </w:docPartPr>
      <w:docPartBody>
        <w:p w:rsidR="00000000" w:rsidRDefault="00472DE1"/>
      </w:docPartBody>
    </w:docPart>
    <w:docPart>
      <w:docPartPr>
        <w:name w:val="16962E79DC594B419F67818B5C5F86B3"/>
        <w:category>
          <w:name w:val="General"/>
          <w:gallery w:val="placeholder"/>
        </w:category>
        <w:types>
          <w:type w:val="bbPlcHdr"/>
        </w:types>
        <w:behaviors>
          <w:behavior w:val="content"/>
        </w:behaviors>
        <w:guid w:val="{8E3279B1-E22C-410A-AB90-20A843C811B6}"/>
      </w:docPartPr>
      <w:docPartBody>
        <w:p w:rsidR="00000000" w:rsidRDefault="00472DE1"/>
      </w:docPartBody>
    </w:docPart>
    <w:docPart>
      <w:docPartPr>
        <w:name w:val="D564F94780B449D1971981538A8F3D5C"/>
        <w:category>
          <w:name w:val="General"/>
          <w:gallery w:val="placeholder"/>
        </w:category>
        <w:types>
          <w:type w:val="bbPlcHdr"/>
        </w:types>
        <w:behaviors>
          <w:behavior w:val="content"/>
        </w:behaviors>
        <w:guid w:val="{5A62F002-34CF-458F-B2B5-A2EE52709A9B}"/>
      </w:docPartPr>
      <w:docPartBody>
        <w:p w:rsidR="00000000" w:rsidRDefault="00472DE1"/>
      </w:docPartBody>
    </w:docPart>
    <w:docPart>
      <w:docPartPr>
        <w:name w:val="2D1A38CCE7CB4AACACA6DC6F3D973BB3"/>
        <w:category>
          <w:name w:val="General"/>
          <w:gallery w:val="placeholder"/>
        </w:category>
        <w:types>
          <w:type w:val="bbPlcHdr"/>
        </w:types>
        <w:behaviors>
          <w:behavior w:val="content"/>
        </w:behaviors>
        <w:guid w:val="{5B4710DA-BBB0-4A90-8ED7-07DA5C010A95}"/>
      </w:docPartPr>
      <w:docPartBody>
        <w:p w:rsidR="00000000" w:rsidRDefault="00472DE1"/>
      </w:docPartBody>
    </w:docPart>
    <w:docPart>
      <w:docPartPr>
        <w:name w:val="C2EBEEE266E342E19CF0220C5E997722"/>
        <w:category>
          <w:name w:val="General"/>
          <w:gallery w:val="placeholder"/>
        </w:category>
        <w:types>
          <w:type w:val="bbPlcHdr"/>
        </w:types>
        <w:behaviors>
          <w:behavior w:val="content"/>
        </w:behaviors>
        <w:guid w:val="{B88C6CB8-48E6-4B09-9F5E-BC7290507362}"/>
      </w:docPartPr>
      <w:docPartBody>
        <w:p w:rsidR="00000000" w:rsidRDefault="00A318FB" w:rsidP="00A318FB">
          <w:pPr>
            <w:pStyle w:val="C2EBEEE266E342E19CF0220C5E997722"/>
          </w:pPr>
          <w:r w:rsidRPr="00A30DD1">
            <w:rPr>
              <w:rStyle w:val="PlaceholderText"/>
            </w:rPr>
            <w:t>Click here to enter a date.</w:t>
          </w:r>
        </w:p>
      </w:docPartBody>
    </w:docPart>
    <w:docPart>
      <w:docPartPr>
        <w:name w:val="7992DCB5AD194F1DA08D57053187FD0F"/>
        <w:category>
          <w:name w:val="General"/>
          <w:gallery w:val="placeholder"/>
        </w:category>
        <w:types>
          <w:type w:val="bbPlcHdr"/>
        </w:types>
        <w:behaviors>
          <w:behavior w:val="content"/>
        </w:behaviors>
        <w:guid w:val="{F367ECDC-9759-483B-83E6-DD0452A6F461}"/>
      </w:docPartPr>
      <w:docPartBody>
        <w:p w:rsidR="00000000" w:rsidRDefault="00472DE1"/>
      </w:docPartBody>
    </w:docPart>
    <w:docPart>
      <w:docPartPr>
        <w:name w:val="A40E2EB1B54D49D19DA196AD308EF2AB"/>
        <w:category>
          <w:name w:val="General"/>
          <w:gallery w:val="placeholder"/>
        </w:category>
        <w:types>
          <w:type w:val="bbPlcHdr"/>
        </w:types>
        <w:behaviors>
          <w:behavior w:val="content"/>
        </w:behaviors>
        <w:guid w:val="{DCAA397A-016F-49DF-9AAB-709D701A3594}"/>
      </w:docPartPr>
      <w:docPartBody>
        <w:p w:rsidR="00000000" w:rsidRDefault="00472DE1"/>
      </w:docPartBody>
    </w:docPart>
    <w:docPart>
      <w:docPartPr>
        <w:name w:val="28479677384244D59E9D41F7873D6EC5"/>
        <w:category>
          <w:name w:val="General"/>
          <w:gallery w:val="placeholder"/>
        </w:category>
        <w:types>
          <w:type w:val="bbPlcHdr"/>
        </w:types>
        <w:behaviors>
          <w:behavior w:val="content"/>
        </w:behaviors>
        <w:guid w:val="{12B36D95-D68B-4121-A9B8-00A151A3DFE7}"/>
      </w:docPartPr>
      <w:docPartBody>
        <w:p w:rsidR="00000000" w:rsidRDefault="00A318FB" w:rsidP="00A318FB">
          <w:pPr>
            <w:pStyle w:val="28479677384244D59E9D41F7873D6EC5"/>
          </w:pPr>
          <w:r>
            <w:rPr>
              <w:rFonts w:eastAsia="Times New Roman" w:cs="Times New Roman"/>
              <w:bCs/>
              <w:szCs w:val="24"/>
            </w:rPr>
            <w:t xml:space="preserve"> </w:t>
          </w:r>
        </w:p>
      </w:docPartBody>
    </w:docPart>
    <w:docPart>
      <w:docPartPr>
        <w:name w:val="F98856901B0D44ED86CF5887FA5FD5DA"/>
        <w:category>
          <w:name w:val="General"/>
          <w:gallery w:val="placeholder"/>
        </w:category>
        <w:types>
          <w:type w:val="bbPlcHdr"/>
        </w:types>
        <w:behaviors>
          <w:behavior w:val="content"/>
        </w:behaviors>
        <w:guid w:val="{9C127A3A-EC3D-4F39-A6E0-B5530D8BB0FA}"/>
      </w:docPartPr>
      <w:docPartBody>
        <w:p w:rsidR="00000000" w:rsidRDefault="00472DE1"/>
      </w:docPartBody>
    </w:docPart>
    <w:docPart>
      <w:docPartPr>
        <w:name w:val="6314B50021364409AAA8FEE90A94A43C"/>
        <w:category>
          <w:name w:val="General"/>
          <w:gallery w:val="placeholder"/>
        </w:category>
        <w:types>
          <w:type w:val="bbPlcHdr"/>
        </w:types>
        <w:behaviors>
          <w:behavior w:val="content"/>
        </w:behaviors>
        <w:guid w:val="{8E396E3A-D321-4ACD-8C70-B03CA672B007}"/>
      </w:docPartPr>
      <w:docPartBody>
        <w:p w:rsidR="00000000" w:rsidRDefault="00472D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2DE1"/>
    <w:rsid w:val="004816E8"/>
    <w:rsid w:val="00493D6D"/>
    <w:rsid w:val="00576003"/>
    <w:rsid w:val="005B408E"/>
    <w:rsid w:val="005D31F2"/>
    <w:rsid w:val="00635291"/>
    <w:rsid w:val="006959CC"/>
    <w:rsid w:val="00696675"/>
    <w:rsid w:val="006B0016"/>
    <w:rsid w:val="008C55F7"/>
    <w:rsid w:val="0090598B"/>
    <w:rsid w:val="00984D6C"/>
    <w:rsid w:val="00A318F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8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EBEEE266E342E19CF0220C5E997722">
    <w:name w:val="C2EBEEE266E342E19CF0220C5E997722"/>
    <w:rsid w:val="00A318FB"/>
    <w:pPr>
      <w:spacing w:after="160" w:line="259" w:lineRule="auto"/>
    </w:pPr>
  </w:style>
  <w:style w:type="paragraph" w:customStyle="1" w:styleId="28479677384244D59E9D41F7873D6EC5">
    <w:name w:val="28479677384244D59E9D41F7873D6EC5"/>
    <w:rsid w:val="00A31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F7E698-5AE2-4CEE-A8CD-9D92AF2F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678</Words>
  <Characters>3867</Characters>
  <Application>Microsoft Office Word</Application>
  <DocSecurity>0</DocSecurity>
  <Lines>32</Lines>
  <Paragraphs>9</Paragraphs>
  <ScaleCrop>false</ScaleCrop>
  <Company>Texas Legislative Council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2021-05-22T00:34:00Z</dcterms:modified>
</cp:coreProperties>
</file>

<file path=docProps/custom.xml><?xml version="1.0" encoding="utf-8"?>
<op:Properties xmlns:vt="http://schemas.openxmlformats.org/officeDocument/2006/docPropsVTypes" xmlns:op="http://schemas.openxmlformats.org/officeDocument/2006/custom-properties"/>
</file>