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39E8" w14:paraId="4F32BC18" w14:textId="77777777" w:rsidTr="00345119">
        <w:tc>
          <w:tcPr>
            <w:tcW w:w="9576" w:type="dxa"/>
            <w:noWrap/>
          </w:tcPr>
          <w:p w14:paraId="648EA3E7" w14:textId="77777777" w:rsidR="008423E4" w:rsidRPr="0022177D" w:rsidRDefault="00D6542E" w:rsidP="0019111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866C320" w14:textId="77777777" w:rsidR="008423E4" w:rsidRPr="0022177D" w:rsidRDefault="008423E4" w:rsidP="00191118">
      <w:pPr>
        <w:jc w:val="center"/>
      </w:pPr>
    </w:p>
    <w:p w14:paraId="49589DBB" w14:textId="77777777" w:rsidR="008423E4" w:rsidRPr="00B31F0E" w:rsidRDefault="008423E4" w:rsidP="00191118"/>
    <w:p w14:paraId="67A7F97B" w14:textId="77777777" w:rsidR="008423E4" w:rsidRPr="00742794" w:rsidRDefault="008423E4" w:rsidP="0019111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39E8" w14:paraId="4894BBF4" w14:textId="77777777" w:rsidTr="00345119">
        <w:tc>
          <w:tcPr>
            <w:tcW w:w="9576" w:type="dxa"/>
          </w:tcPr>
          <w:p w14:paraId="321AC8C3" w14:textId="2E8C8A62" w:rsidR="008423E4" w:rsidRPr="00861995" w:rsidRDefault="00D6542E" w:rsidP="00191118">
            <w:pPr>
              <w:jc w:val="right"/>
            </w:pPr>
            <w:r>
              <w:t>H.B. 372</w:t>
            </w:r>
          </w:p>
        </w:tc>
      </w:tr>
      <w:tr w:rsidR="005739E8" w14:paraId="20EC9DA2" w14:textId="77777777" w:rsidTr="00345119">
        <w:tc>
          <w:tcPr>
            <w:tcW w:w="9576" w:type="dxa"/>
          </w:tcPr>
          <w:p w14:paraId="0CFB54B0" w14:textId="1E796D76" w:rsidR="008423E4" w:rsidRPr="00861995" w:rsidRDefault="00D6542E" w:rsidP="00191118">
            <w:pPr>
              <w:jc w:val="right"/>
            </w:pPr>
            <w:r>
              <w:t xml:space="preserve">By: </w:t>
            </w:r>
            <w:r w:rsidR="00A142EF">
              <w:t>González, Jessica</w:t>
            </w:r>
          </w:p>
        </w:tc>
      </w:tr>
      <w:tr w:rsidR="005739E8" w14:paraId="264B0607" w14:textId="77777777" w:rsidTr="00345119">
        <w:tc>
          <w:tcPr>
            <w:tcW w:w="9576" w:type="dxa"/>
          </w:tcPr>
          <w:p w14:paraId="30682472" w14:textId="531F22BC" w:rsidR="008423E4" w:rsidRPr="00861995" w:rsidRDefault="00D6542E" w:rsidP="00191118">
            <w:pPr>
              <w:jc w:val="right"/>
            </w:pPr>
            <w:r>
              <w:t>Criminal Jurisprudence</w:t>
            </w:r>
          </w:p>
        </w:tc>
      </w:tr>
      <w:tr w:rsidR="005739E8" w14:paraId="6ACD65DC" w14:textId="77777777" w:rsidTr="00345119">
        <w:tc>
          <w:tcPr>
            <w:tcW w:w="9576" w:type="dxa"/>
          </w:tcPr>
          <w:p w14:paraId="27330180" w14:textId="5CD93061" w:rsidR="008423E4" w:rsidRDefault="00D6542E" w:rsidP="00191118">
            <w:pPr>
              <w:jc w:val="right"/>
            </w:pPr>
            <w:r>
              <w:t>Committee Report (Unamended)</w:t>
            </w:r>
          </w:p>
        </w:tc>
      </w:tr>
    </w:tbl>
    <w:p w14:paraId="64C9AB5F" w14:textId="77777777" w:rsidR="008423E4" w:rsidRDefault="008423E4" w:rsidP="00191118">
      <w:pPr>
        <w:tabs>
          <w:tab w:val="right" w:pos="9360"/>
        </w:tabs>
      </w:pPr>
    </w:p>
    <w:p w14:paraId="27C03E7E" w14:textId="77777777" w:rsidR="008423E4" w:rsidRDefault="008423E4" w:rsidP="00191118"/>
    <w:p w14:paraId="152A3F98" w14:textId="77777777" w:rsidR="008423E4" w:rsidRDefault="008423E4" w:rsidP="0019111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39E8" w14:paraId="5096F0E1" w14:textId="77777777" w:rsidTr="00345119">
        <w:tc>
          <w:tcPr>
            <w:tcW w:w="9576" w:type="dxa"/>
          </w:tcPr>
          <w:p w14:paraId="10D65934" w14:textId="77777777" w:rsidR="008423E4" w:rsidRPr="00A8133F" w:rsidRDefault="00D6542E" w:rsidP="001911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28CF19" w14:textId="77777777" w:rsidR="008423E4" w:rsidRDefault="008423E4" w:rsidP="00191118"/>
          <w:p w14:paraId="5A9DB631" w14:textId="4C7D5996" w:rsidR="008423E4" w:rsidRDefault="00D6542E" w:rsidP="00191118">
            <w:pPr>
              <w:pStyle w:val="Header"/>
              <w:jc w:val="both"/>
            </w:pPr>
            <w:r>
              <w:t xml:space="preserve">There have been calls to </w:t>
            </w:r>
            <w:r w:rsidR="00FA7134">
              <w:t>revise the conditions under which a court is required to appoint an attorney</w:t>
            </w:r>
            <w:r>
              <w:t xml:space="preserve"> in certain post-conviction </w:t>
            </w:r>
            <w:r w:rsidR="00CC7712">
              <w:t xml:space="preserve">applications for </w:t>
            </w:r>
            <w:r>
              <w:t xml:space="preserve">writs of habeas corpus in order to ensure that indigent defendants are not being unlawfully confined. H.B. 372 seeks to address </w:t>
            </w:r>
            <w:r w:rsidR="00FA7134">
              <w:t>this issue by providing</w:t>
            </w:r>
            <w:r w:rsidR="00255393">
              <w:t xml:space="preserve"> for </w:t>
            </w:r>
            <w:r w:rsidR="00521E25">
              <w:t>the</w:t>
            </w:r>
            <w:r w:rsidR="00255393">
              <w:t xml:space="preserve"> investigation of </w:t>
            </w:r>
            <w:r w:rsidR="00CC7712">
              <w:t>an indigent defendant's</w:t>
            </w:r>
            <w:r w:rsidR="00255393">
              <w:t xml:space="preserve"> </w:t>
            </w:r>
            <w:r w:rsidR="00521E25">
              <w:t>claims for relief under circumstances</w:t>
            </w:r>
            <w:r>
              <w:t xml:space="preserve"> in which </w:t>
            </w:r>
            <w:r w:rsidR="00DC74A8">
              <w:t>the</w:t>
            </w:r>
            <w:r>
              <w:t xml:space="preserve"> defendant may have a meritorious </w:t>
            </w:r>
            <w:r w:rsidR="00DC74A8">
              <w:t xml:space="preserve">habeas corpus </w:t>
            </w:r>
            <w:r>
              <w:t>claim.</w:t>
            </w:r>
          </w:p>
          <w:p w14:paraId="6F6353E8" w14:textId="77777777" w:rsidR="008423E4" w:rsidRPr="00E26B13" w:rsidRDefault="008423E4" w:rsidP="00191118">
            <w:pPr>
              <w:rPr>
                <w:b/>
              </w:rPr>
            </w:pPr>
          </w:p>
        </w:tc>
      </w:tr>
      <w:tr w:rsidR="005739E8" w14:paraId="3BAEAF6F" w14:textId="77777777" w:rsidTr="00345119">
        <w:tc>
          <w:tcPr>
            <w:tcW w:w="9576" w:type="dxa"/>
          </w:tcPr>
          <w:p w14:paraId="49A3BC7B" w14:textId="77777777" w:rsidR="0017725B" w:rsidRDefault="00D6542E" w:rsidP="001911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82A53C" w14:textId="77777777" w:rsidR="0017725B" w:rsidRDefault="0017725B" w:rsidP="00191118">
            <w:pPr>
              <w:rPr>
                <w:b/>
                <w:u w:val="single"/>
              </w:rPr>
            </w:pPr>
          </w:p>
          <w:p w14:paraId="1409AD84" w14:textId="77777777" w:rsidR="003B739B" w:rsidRPr="003B739B" w:rsidRDefault="00D6542E" w:rsidP="00191118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14:paraId="525255B4" w14:textId="77777777" w:rsidR="0017725B" w:rsidRPr="0017725B" w:rsidRDefault="0017725B" w:rsidP="00191118">
            <w:pPr>
              <w:rPr>
                <w:b/>
                <w:u w:val="single"/>
              </w:rPr>
            </w:pPr>
          </w:p>
        </w:tc>
      </w:tr>
      <w:tr w:rsidR="005739E8" w14:paraId="4BFD69B0" w14:textId="77777777" w:rsidTr="00345119">
        <w:tc>
          <w:tcPr>
            <w:tcW w:w="9576" w:type="dxa"/>
          </w:tcPr>
          <w:p w14:paraId="378D1562" w14:textId="77777777" w:rsidR="008423E4" w:rsidRPr="00A8133F" w:rsidRDefault="00D6542E" w:rsidP="001911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A7A2532" w14:textId="77777777" w:rsidR="008423E4" w:rsidRDefault="008423E4" w:rsidP="00191118"/>
          <w:p w14:paraId="7AF1CBC6" w14:textId="77777777" w:rsidR="003B739B" w:rsidRDefault="00D6542E" w:rsidP="001911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29235840" w14:textId="77777777" w:rsidR="008423E4" w:rsidRPr="00E21FDC" w:rsidRDefault="008423E4" w:rsidP="00191118">
            <w:pPr>
              <w:rPr>
                <w:b/>
              </w:rPr>
            </w:pPr>
          </w:p>
        </w:tc>
      </w:tr>
      <w:tr w:rsidR="005739E8" w14:paraId="525BB0B5" w14:textId="77777777" w:rsidTr="00345119">
        <w:tc>
          <w:tcPr>
            <w:tcW w:w="9576" w:type="dxa"/>
          </w:tcPr>
          <w:p w14:paraId="53CC67FE" w14:textId="77777777" w:rsidR="008423E4" w:rsidRPr="00A8133F" w:rsidRDefault="00D6542E" w:rsidP="001911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BE5A0E" w14:textId="77777777" w:rsidR="008423E4" w:rsidRDefault="008423E4" w:rsidP="00191118"/>
          <w:p w14:paraId="1891C2AD" w14:textId="6AEC4C11" w:rsidR="007F31FA" w:rsidRDefault="00D6542E" w:rsidP="001911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372 amends the Code of Criminal Procedure to </w:t>
            </w:r>
            <w:r w:rsidR="0091575C">
              <w:t>revise</w:t>
            </w:r>
            <w:r w:rsidR="00C210D4">
              <w:t xml:space="preserve"> the conditions under which</w:t>
            </w:r>
            <w:r w:rsidR="0091575C">
              <w:t xml:space="preserve"> a court is required to appoint an attorney to represent an eligible indigent defendant for purposes of filing an application for </w:t>
            </w:r>
            <w:r w:rsidR="00BA18E3">
              <w:t xml:space="preserve">a </w:t>
            </w:r>
            <w:r w:rsidR="0091575C">
              <w:t>writ of habeas corpus</w:t>
            </w:r>
            <w:r w:rsidR="0044703D">
              <w:t>. The bill</w:t>
            </w:r>
            <w:r w:rsidR="0091575C">
              <w:t xml:space="preserve"> requir</w:t>
            </w:r>
            <w:r w:rsidR="0044703D">
              <w:t>es</w:t>
            </w:r>
            <w:r w:rsidR="0091575C">
              <w:t xml:space="preserve"> the court to appoint an attorney </w:t>
            </w:r>
            <w:r w:rsidR="00346ACE">
              <w:t xml:space="preserve">for that purpose </w:t>
            </w:r>
            <w:r w:rsidR="0091575C">
              <w:t xml:space="preserve">if the state represents to the court that </w:t>
            </w:r>
            <w:r w:rsidR="00AF4135">
              <w:t>the</w:t>
            </w:r>
            <w:r w:rsidR="0091575C">
              <w:t xml:space="preserve"> defendant has </w:t>
            </w:r>
            <w:r w:rsidR="00AF4135">
              <w:t>a</w:t>
            </w:r>
            <w:r w:rsidR="00882616">
              <w:t>ny</w:t>
            </w:r>
            <w:r w:rsidR="00AF4135">
              <w:t xml:space="preserve"> claim</w:t>
            </w:r>
            <w:r w:rsidR="0091575C">
              <w:t xml:space="preserve"> the court determines is likely to provide relief</w:t>
            </w:r>
            <w:r>
              <w:t xml:space="preserve">, </w:t>
            </w:r>
            <w:r w:rsidR="00657A83">
              <w:t>including a claim that the defendant:</w:t>
            </w:r>
          </w:p>
          <w:p w14:paraId="2AE6166E" w14:textId="77777777" w:rsidR="007F31FA" w:rsidRDefault="00D6542E" w:rsidP="0019111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is or may be actually innocent of the offense;</w:t>
            </w:r>
          </w:p>
          <w:p w14:paraId="57F73A8C" w14:textId="77777777" w:rsidR="007F31FA" w:rsidRDefault="00D6542E" w:rsidP="0019111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is or may be guilty of only a lesser offense;</w:t>
            </w:r>
          </w:p>
          <w:p w14:paraId="428DFCBA" w14:textId="77777777" w:rsidR="007F31FA" w:rsidRDefault="00D6542E" w:rsidP="0019111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was or may have been convicted or sent</w:t>
            </w:r>
            <w:r>
              <w:t>enced under a law that has been found unconstitutional by the court of criminal appeals or the United States Supreme Court; or</w:t>
            </w:r>
          </w:p>
          <w:p w14:paraId="5C254CAD" w14:textId="09CAB018" w:rsidR="008423E4" w:rsidRDefault="00D6542E" w:rsidP="001911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was or may have been convicted or sentenced in violation of the </w:t>
            </w:r>
            <w:r w:rsidR="006418BB">
              <w:t xml:space="preserve">Texas or U.S. </w:t>
            </w:r>
            <w:r w:rsidR="00346ACE">
              <w:t>C</w:t>
            </w:r>
            <w:r>
              <w:t>onstitution.</w:t>
            </w:r>
          </w:p>
          <w:p w14:paraId="1C7696C8" w14:textId="77777777" w:rsidR="008423E4" w:rsidRDefault="00D6542E" w:rsidP="001911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6E275C">
              <w:t xml:space="preserve">requires </w:t>
            </w:r>
            <w:r w:rsidR="00346ACE">
              <w:t>the appointed</w:t>
            </w:r>
            <w:r w:rsidR="006E275C">
              <w:t xml:space="preserve"> </w:t>
            </w:r>
            <w:r w:rsidR="007F31FA">
              <w:t xml:space="preserve">attorney to investigate </w:t>
            </w:r>
            <w:r w:rsidR="006E275C">
              <w:t xml:space="preserve">any applicable </w:t>
            </w:r>
            <w:r w:rsidR="007F31FA">
              <w:t xml:space="preserve">claim.    </w:t>
            </w:r>
          </w:p>
          <w:p w14:paraId="1DFB7246" w14:textId="3EB40D7F" w:rsidR="00191118" w:rsidRPr="00835628" w:rsidRDefault="00191118" w:rsidP="0019111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739E8" w14:paraId="5FDACB8F" w14:textId="77777777" w:rsidTr="00345119">
        <w:tc>
          <w:tcPr>
            <w:tcW w:w="9576" w:type="dxa"/>
          </w:tcPr>
          <w:p w14:paraId="22970252" w14:textId="77777777" w:rsidR="008423E4" w:rsidRPr="00A8133F" w:rsidRDefault="00D6542E" w:rsidP="001911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640D337" w14:textId="77777777" w:rsidR="008423E4" w:rsidRDefault="008423E4" w:rsidP="00191118"/>
          <w:p w14:paraId="4FF3AD23" w14:textId="77777777" w:rsidR="008423E4" w:rsidRPr="003624F2" w:rsidRDefault="00D6542E" w:rsidP="001911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45EE7B" w14:textId="77777777" w:rsidR="008423E4" w:rsidRPr="00233FDB" w:rsidRDefault="008423E4" w:rsidP="00191118">
            <w:pPr>
              <w:rPr>
                <w:b/>
              </w:rPr>
            </w:pPr>
          </w:p>
        </w:tc>
      </w:tr>
    </w:tbl>
    <w:p w14:paraId="67C015D9" w14:textId="77777777" w:rsidR="008423E4" w:rsidRPr="00BE0E75" w:rsidRDefault="008423E4" w:rsidP="00191118">
      <w:pPr>
        <w:jc w:val="both"/>
        <w:rPr>
          <w:rFonts w:ascii="Arial" w:hAnsi="Arial"/>
          <w:sz w:val="16"/>
          <w:szCs w:val="16"/>
        </w:rPr>
      </w:pPr>
    </w:p>
    <w:p w14:paraId="4F130B0F" w14:textId="77777777" w:rsidR="004108C3" w:rsidRPr="008423E4" w:rsidRDefault="004108C3" w:rsidP="0019111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6FD8" w14:textId="77777777" w:rsidR="00000000" w:rsidRDefault="00D6542E">
      <w:r>
        <w:separator/>
      </w:r>
    </w:p>
  </w:endnote>
  <w:endnote w:type="continuationSeparator" w:id="0">
    <w:p w14:paraId="705CEB4B" w14:textId="77777777" w:rsidR="00000000" w:rsidRDefault="00D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76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39E8" w14:paraId="1FA0A5FD" w14:textId="77777777" w:rsidTr="009C1E9A">
      <w:trPr>
        <w:cantSplit/>
      </w:trPr>
      <w:tc>
        <w:tcPr>
          <w:tcW w:w="0" w:type="pct"/>
        </w:tcPr>
        <w:p w14:paraId="2DA6EE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0F15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A91F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2EF1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FF13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9E8" w14:paraId="603DA3E7" w14:textId="77777777" w:rsidTr="009C1E9A">
      <w:trPr>
        <w:cantSplit/>
      </w:trPr>
      <w:tc>
        <w:tcPr>
          <w:tcW w:w="0" w:type="pct"/>
        </w:tcPr>
        <w:p w14:paraId="710C8B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54E26D" w14:textId="6C2B715C" w:rsidR="00EC379B" w:rsidRPr="009C1E9A" w:rsidRDefault="00D654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17648</w:t>
          </w:r>
        </w:p>
      </w:tc>
      <w:tc>
        <w:tcPr>
          <w:tcW w:w="2453" w:type="pct"/>
        </w:tcPr>
        <w:p w14:paraId="187F21BA" w14:textId="65C1E978" w:rsidR="00EC379B" w:rsidRDefault="00D65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27F5F">
            <w:t>21.89.1585</w:t>
          </w:r>
          <w:r>
            <w:fldChar w:fldCharType="end"/>
          </w:r>
        </w:p>
      </w:tc>
    </w:tr>
    <w:tr w:rsidR="005739E8" w14:paraId="12266253" w14:textId="77777777" w:rsidTr="009C1E9A">
      <w:trPr>
        <w:cantSplit/>
      </w:trPr>
      <w:tc>
        <w:tcPr>
          <w:tcW w:w="0" w:type="pct"/>
        </w:tcPr>
        <w:p w14:paraId="37C5ABC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55B1F5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3CD719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8AAD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9E8" w14:paraId="14E8C64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96C26C" w14:textId="7BBE9A4F" w:rsidR="00EC379B" w:rsidRDefault="00D654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9111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3AD92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0BC4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658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FAD5" w14:textId="77777777" w:rsidR="00000000" w:rsidRDefault="00D6542E">
      <w:r>
        <w:separator/>
      </w:r>
    </w:p>
  </w:footnote>
  <w:footnote w:type="continuationSeparator" w:id="0">
    <w:p w14:paraId="0E7DF403" w14:textId="77777777" w:rsidR="00000000" w:rsidRDefault="00D6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67A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43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791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E8B"/>
    <w:multiLevelType w:val="hybridMultilevel"/>
    <w:tmpl w:val="6946FA0A"/>
    <w:lvl w:ilvl="0" w:tplc="DB2603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24864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90A2FA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87053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DE4561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3CCCA2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23697D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F827B0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B3E5FD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27F5F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8B4"/>
    <w:rsid w:val="00183262"/>
    <w:rsid w:val="00184B03"/>
    <w:rsid w:val="00185C59"/>
    <w:rsid w:val="00187C1B"/>
    <w:rsid w:val="001908AC"/>
    <w:rsid w:val="00190CFB"/>
    <w:rsid w:val="00191118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393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ACE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39B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03D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EA8"/>
    <w:rsid w:val="004C302F"/>
    <w:rsid w:val="004C4609"/>
    <w:rsid w:val="004C4B8A"/>
    <w:rsid w:val="004C52EF"/>
    <w:rsid w:val="004C5F34"/>
    <w:rsid w:val="004C600C"/>
    <w:rsid w:val="004C7169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E2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9E8"/>
    <w:rsid w:val="00576714"/>
    <w:rsid w:val="0057685A"/>
    <w:rsid w:val="0058406C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8BB"/>
    <w:rsid w:val="00641B42"/>
    <w:rsid w:val="00645750"/>
    <w:rsid w:val="00650692"/>
    <w:rsid w:val="006508D3"/>
    <w:rsid w:val="00650AFA"/>
    <w:rsid w:val="00657A8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75C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830"/>
    <w:rsid w:val="00755C7B"/>
    <w:rsid w:val="007602A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1FA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4FB"/>
    <w:rsid w:val="00874C05"/>
    <w:rsid w:val="0087680A"/>
    <w:rsid w:val="008806EB"/>
    <w:rsid w:val="00882616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75C"/>
    <w:rsid w:val="00917E0C"/>
    <w:rsid w:val="00920711"/>
    <w:rsid w:val="00921A1E"/>
    <w:rsid w:val="009235BA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9F1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B73"/>
    <w:rsid w:val="009C43A5"/>
    <w:rsid w:val="009C5A1D"/>
    <w:rsid w:val="009C6B08"/>
    <w:rsid w:val="009C70FC"/>
    <w:rsid w:val="009D002B"/>
    <w:rsid w:val="009D16A8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2EF"/>
    <w:rsid w:val="00A1446F"/>
    <w:rsid w:val="00A14C8B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135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CE4"/>
    <w:rsid w:val="00B65695"/>
    <w:rsid w:val="00B66526"/>
    <w:rsid w:val="00B665A3"/>
    <w:rsid w:val="00B73BB4"/>
    <w:rsid w:val="00B77010"/>
    <w:rsid w:val="00B80532"/>
    <w:rsid w:val="00B82039"/>
    <w:rsid w:val="00B82454"/>
    <w:rsid w:val="00B90097"/>
    <w:rsid w:val="00B90999"/>
    <w:rsid w:val="00B91AD7"/>
    <w:rsid w:val="00B92D23"/>
    <w:rsid w:val="00B9438A"/>
    <w:rsid w:val="00B95BC8"/>
    <w:rsid w:val="00B96E87"/>
    <w:rsid w:val="00BA146A"/>
    <w:rsid w:val="00BA18E3"/>
    <w:rsid w:val="00BA32EE"/>
    <w:rsid w:val="00BB1FB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982"/>
    <w:rsid w:val="00C14EE6"/>
    <w:rsid w:val="00C151DA"/>
    <w:rsid w:val="00C152A1"/>
    <w:rsid w:val="00C16CCB"/>
    <w:rsid w:val="00C210D4"/>
    <w:rsid w:val="00C2142B"/>
    <w:rsid w:val="00C22179"/>
    <w:rsid w:val="00C22987"/>
    <w:rsid w:val="00C23720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1B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712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B6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42E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04F"/>
    <w:rsid w:val="00DC74A8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4A5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F7A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7C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FF0"/>
    <w:rsid w:val="00F96602"/>
    <w:rsid w:val="00F9735A"/>
    <w:rsid w:val="00FA32FC"/>
    <w:rsid w:val="00FA59FD"/>
    <w:rsid w:val="00FA5D8C"/>
    <w:rsid w:val="00FA6403"/>
    <w:rsid w:val="00FA7134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249E0-04E0-453A-B6E0-AA3D3DB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31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1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1FA"/>
    <w:rPr>
      <w:b/>
      <w:bCs/>
    </w:rPr>
  </w:style>
  <w:style w:type="paragraph" w:styleId="Revision">
    <w:name w:val="Revision"/>
    <w:hidden/>
    <w:uiPriority w:val="99"/>
    <w:semiHidden/>
    <w:rsid w:val="007F31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1674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HB00372 (Committee Report (Unamended))</vt:lpstr>
    </vt:vector>
  </TitlesOfParts>
  <Company>State of Texas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17648</dc:subject>
  <dc:creator>State of Texas</dc:creator>
  <dc:description>HB 372 by González, Jessica-(H)Criminal Jurisprudence</dc:description>
  <cp:lastModifiedBy>Damian Duarte</cp:lastModifiedBy>
  <cp:revision>2</cp:revision>
  <cp:lastPrinted>2003-11-26T17:21:00Z</cp:lastPrinted>
  <dcterms:created xsi:type="dcterms:W3CDTF">2021-04-02T01:25:00Z</dcterms:created>
  <dcterms:modified xsi:type="dcterms:W3CDTF">2021-04-02T01:25:00Z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21.89.1585</vt:lpwstr>
  </property>
</Properties>
</file>