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2AF" w:rsidRDefault="005712A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2FE94BBD3FB482F8DEC081785B87571"/>
          </w:placeholder>
        </w:sdtPr>
        <w:sdtContent>
          <w:r w:rsidRPr="005C2A78">
            <w:rPr>
              <w:rFonts w:cs="Times New Roman"/>
              <w:b/>
              <w:szCs w:val="24"/>
              <w:u w:val="single"/>
            </w:rPr>
            <w:t>BILL ANALYSIS</w:t>
          </w:r>
        </w:sdtContent>
      </w:sdt>
    </w:p>
    <w:p w:rsidR="005712AF" w:rsidRPr="00585C31" w:rsidRDefault="005712AF" w:rsidP="000F1DF9">
      <w:pPr>
        <w:spacing w:after="0" w:line="240" w:lineRule="auto"/>
        <w:rPr>
          <w:rFonts w:cs="Times New Roman"/>
          <w:szCs w:val="24"/>
        </w:rPr>
      </w:pPr>
    </w:p>
    <w:p w:rsidR="005712AF" w:rsidRPr="00585C31" w:rsidRDefault="005712A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712AF" w:rsidTr="000F1DF9">
        <w:tc>
          <w:tcPr>
            <w:tcW w:w="2718" w:type="dxa"/>
          </w:tcPr>
          <w:p w:rsidR="005712AF" w:rsidRPr="005C2A78" w:rsidRDefault="005712AF" w:rsidP="006D756B">
            <w:pPr>
              <w:rPr>
                <w:rFonts w:cs="Times New Roman"/>
                <w:szCs w:val="24"/>
              </w:rPr>
            </w:pPr>
            <w:sdt>
              <w:sdtPr>
                <w:rPr>
                  <w:rFonts w:cs="Times New Roman"/>
                  <w:szCs w:val="24"/>
                </w:rPr>
                <w:alias w:val="Agency Title"/>
                <w:tag w:val="AgencyTitleContentControl"/>
                <w:id w:val="1920747753"/>
                <w:lock w:val="sdtContentLocked"/>
                <w:placeholder>
                  <w:docPart w:val="0FBDDE1D2B904C4EA27738A0BE0094AC"/>
                </w:placeholder>
              </w:sdtPr>
              <w:sdtEndPr>
                <w:rPr>
                  <w:rFonts w:cstheme="minorBidi"/>
                  <w:szCs w:val="22"/>
                </w:rPr>
              </w:sdtEndPr>
              <w:sdtContent>
                <w:r>
                  <w:rPr>
                    <w:rFonts w:cs="Times New Roman"/>
                    <w:szCs w:val="24"/>
                  </w:rPr>
                  <w:t>Senate Research Center</w:t>
                </w:r>
              </w:sdtContent>
            </w:sdt>
          </w:p>
        </w:tc>
        <w:tc>
          <w:tcPr>
            <w:tcW w:w="6858" w:type="dxa"/>
          </w:tcPr>
          <w:p w:rsidR="005712AF" w:rsidRPr="00FF6471" w:rsidRDefault="005712AF" w:rsidP="000F1DF9">
            <w:pPr>
              <w:jc w:val="right"/>
              <w:rPr>
                <w:rFonts w:cs="Times New Roman"/>
                <w:szCs w:val="24"/>
              </w:rPr>
            </w:pPr>
            <w:sdt>
              <w:sdtPr>
                <w:rPr>
                  <w:rFonts w:cs="Times New Roman"/>
                  <w:szCs w:val="24"/>
                </w:rPr>
                <w:alias w:val="Bill Number"/>
                <w:tag w:val="BillNumberOne"/>
                <w:id w:val="-410784069"/>
                <w:lock w:val="sdtContentLocked"/>
                <w:placeholder>
                  <w:docPart w:val="DCD5D45094A3425EBC8117BE74CAACC3"/>
                </w:placeholder>
              </w:sdtPr>
              <w:sdtContent>
                <w:r>
                  <w:rPr>
                    <w:rFonts w:cs="Times New Roman"/>
                    <w:szCs w:val="24"/>
                  </w:rPr>
                  <w:t>H.B. 375</w:t>
                </w:r>
              </w:sdtContent>
            </w:sdt>
          </w:p>
        </w:tc>
      </w:tr>
      <w:tr w:rsidR="005712AF" w:rsidTr="000F1DF9">
        <w:sdt>
          <w:sdtPr>
            <w:rPr>
              <w:rFonts w:cs="Times New Roman"/>
              <w:szCs w:val="24"/>
            </w:rPr>
            <w:alias w:val="TLCNumber"/>
            <w:tag w:val="TLCNumber"/>
            <w:id w:val="-542600604"/>
            <w:lock w:val="sdtLocked"/>
            <w:placeholder>
              <w:docPart w:val="94EB8D3D910F44C7ADFF7F6318E2C5A8"/>
            </w:placeholder>
            <w:showingPlcHdr/>
          </w:sdtPr>
          <w:sdtContent>
            <w:tc>
              <w:tcPr>
                <w:tcW w:w="2718" w:type="dxa"/>
              </w:tcPr>
              <w:p w:rsidR="005712AF" w:rsidRPr="000F1DF9" w:rsidRDefault="005712AF" w:rsidP="00C65088">
                <w:pPr>
                  <w:rPr>
                    <w:rFonts w:cs="Times New Roman"/>
                    <w:szCs w:val="24"/>
                  </w:rPr>
                </w:pPr>
              </w:p>
            </w:tc>
          </w:sdtContent>
        </w:sdt>
        <w:tc>
          <w:tcPr>
            <w:tcW w:w="6858" w:type="dxa"/>
          </w:tcPr>
          <w:p w:rsidR="005712AF" w:rsidRPr="005C2A78" w:rsidRDefault="005712AF" w:rsidP="00073EDD">
            <w:pPr>
              <w:jc w:val="right"/>
              <w:rPr>
                <w:rFonts w:cs="Times New Roman"/>
                <w:szCs w:val="24"/>
              </w:rPr>
            </w:pPr>
            <w:sdt>
              <w:sdtPr>
                <w:rPr>
                  <w:rFonts w:cs="Times New Roman"/>
                  <w:szCs w:val="24"/>
                </w:rPr>
                <w:alias w:val="Author Label"/>
                <w:tag w:val="By"/>
                <w:id w:val="72399597"/>
                <w:lock w:val="sdtLocked"/>
                <w:placeholder>
                  <w:docPart w:val="0E3AA2FCE6524F61ABB384C34B76523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3A42CAB0B124BC29E910BF54F019141"/>
                </w:placeholder>
              </w:sdtPr>
              <w:sdtContent>
                <w:r>
                  <w:rPr>
                    <w:rFonts w:cs="Times New Roman"/>
                    <w:szCs w:val="24"/>
                  </w:rPr>
                  <w:t>Smith et al.</w:t>
                </w:r>
              </w:sdtContent>
            </w:sdt>
            <w:sdt>
              <w:sdtPr>
                <w:rPr>
                  <w:rFonts w:cs="Times New Roman"/>
                  <w:szCs w:val="24"/>
                </w:rPr>
                <w:alias w:val="Sponsor"/>
                <w:tag w:val="Sponsor"/>
                <w:id w:val="-2039656131"/>
                <w:lock w:val="sdtContentLocked"/>
                <w:placeholder>
                  <w:docPart w:val="D6F53BD4E6664289BF7A5D72AB645A29"/>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2695B9BA86724806A231ADA3456D3AB9"/>
                </w:placeholder>
                <w:showingPlcHdr/>
              </w:sdtPr>
              <w:sdtContent/>
            </w:sdt>
          </w:p>
        </w:tc>
      </w:tr>
      <w:tr w:rsidR="005712AF" w:rsidTr="000F1DF9">
        <w:tc>
          <w:tcPr>
            <w:tcW w:w="2718" w:type="dxa"/>
          </w:tcPr>
          <w:p w:rsidR="005712AF" w:rsidRPr="00BC7495" w:rsidRDefault="005712AF" w:rsidP="000F1DF9">
            <w:pPr>
              <w:rPr>
                <w:rFonts w:cs="Times New Roman"/>
                <w:szCs w:val="24"/>
              </w:rPr>
            </w:pPr>
          </w:p>
        </w:tc>
        <w:sdt>
          <w:sdtPr>
            <w:rPr>
              <w:rFonts w:cs="Times New Roman"/>
              <w:szCs w:val="24"/>
            </w:rPr>
            <w:alias w:val="Committee"/>
            <w:tag w:val="Committee"/>
            <w:id w:val="1914272295"/>
            <w:lock w:val="sdtContentLocked"/>
            <w:placeholder>
              <w:docPart w:val="BAF35DC69BE34E859A2162795BB18322"/>
            </w:placeholder>
          </w:sdtPr>
          <w:sdtContent>
            <w:tc>
              <w:tcPr>
                <w:tcW w:w="6858" w:type="dxa"/>
              </w:tcPr>
              <w:p w:rsidR="005712AF" w:rsidRPr="00FF6471" w:rsidRDefault="005712AF" w:rsidP="000F1DF9">
                <w:pPr>
                  <w:jc w:val="right"/>
                  <w:rPr>
                    <w:rFonts w:cs="Times New Roman"/>
                    <w:szCs w:val="24"/>
                  </w:rPr>
                </w:pPr>
                <w:r>
                  <w:rPr>
                    <w:rFonts w:cs="Times New Roman"/>
                    <w:szCs w:val="24"/>
                  </w:rPr>
                  <w:t>Criminal Justice</w:t>
                </w:r>
              </w:p>
            </w:tc>
          </w:sdtContent>
        </w:sdt>
      </w:tr>
      <w:tr w:rsidR="005712AF" w:rsidTr="000F1DF9">
        <w:tc>
          <w:tcPr>
            <w:tcW w:w="2718" w:type="dxa"/>
          </w:tcPr>
          <w:p w:rsidR="005712AF" w:rsidRPr="00BC7495" w:rsidRDefault="005712AF" w:rsidP="000F1DF9">
            <w:pPr>
              <w:rPr>
                <w:rFonts w:cs="Times New Roman"/>
                <w:szCs w:val="24"/>
              </w:rPr>
            </w:pPr>
          </w:p>
        </w:tc>
        <w:sdt>
          <w:sdtPr>
            <w:rPr>
              <w:rFonts w:cs="Times New Roman"/>
              <w:szCs w:val="24"/>
            </w:rPr>
            <w:alias w:val="Date"/>
            <w:tag w:val="DateContentControl"/>
            <w:id w:val="1178081906"/>
            <w:lock w:val="sdtLocked"/>
            <w:placeholder>
              <w:docPart w:val="8031E4F6B5704F72A693A4C97E7408D4"/>
            </w:placeholder>
            <w:date w:fullDate="2021-04-16T00:00:00Z">
              <w:dateFormat w:val="M/d/yyyy"/>
              <w:lid w:val="en-US"/>
              <w:storeMappedDataAs w:val="dateTime"/>
              <w:calendar w:val="gregorian"/>
            </w:date>
          </w:sdtPr>
          <w:sdtContent>
            <w:tc>
              <w:tcPr>
                <w:tcW w:w="6858" w:type="dxa"/>
              </w:tcPr>
              <w:p w:rsidR="005712AF" w:rsidRPr="00FF6471" w:rsidRDefault="005712AF" w:rsidP="000F1DF9">
                <w:pPr>
                  <w:jc w:val="right"/>
                  <w:rPr>
                    <w:rFonts w:cs="Times New Roman"/>
                    <w:szCs w:val="24"/>
                  </w:rPr>
                </w:pPr>
                <w:r>
                  <w:rPr>
                    <w:rFonts w:cs="Times New Roman"/>
                    <w:szCs w:val="24"/>
                  </w:rPr>
                  <w:t>4/16/2021</w:t>
                </w:r>
              </w:p>
            </w:tc>
          </w:sdtContent>
        </w:sdt>
      </w:tr>
      <w:tr w:rsidR="005712AF" w:rsidTr="000F1DF9">
        <w:tc>
          <w:tcPr>
            <w:tcW w:w="2718" w:type="dxa"/>
          </w:tcPr>
          <w:p w:rsidR="005712AF" w:rsidRPr="00BC7495" w:rsidRDefault="005712AF" w:rsidP="000F1DF9">
            <w:pPr>
              <w:rPr>
                <w:rFonts w:cs="Times New Roman"/>
                <w:szCs w:val="24"/>
              </w:rPr>
            </w:pPr>
          </w:p>
        </w:tc>
        <w:sdt>
          <w:sdtPr>
            <w:rPr>
              <w:rFonts w:cs="Times New Roman"/>
              <w:szCs w:val="24"/>
            </w:rPr>
            <w:alias w:val="BA Version"/>
            <w:tag w:val="BAVersion"/>
            <w:id w:val="-1685590809"/>
            <w:lock w:val="sdtContentLocked"/>
            <w:placeholder>
              <w:docPart w:val="E7C3377BF7124A2290E8BA2759833707"/>
            </w:placeholder>
          </w:sdtPr>
          <w:sdtContent>
            <w:tc>
              <w:tcPr>
                <w:tcW w:w="6858" w:type="dxa"/>
              </w:tcPr>
              <w:p w:rsidR="005712AF" w:rsidRPr="00FF6471" w:rsidRDefault="005712AF" w:rsidP="000F1DF9">
                <w:pPr>
                  <w:jc w:val="right"/>
                  <w:rPr>
                    <w:rFonts w:cs="Times New Roman"/>
                    <w:szCs w:val="24"/>
                  </w:rPr>
                </w:pPr>
                <w:r>
                  <w:rPr>
                    <w:rFonts w:cs="Times New Roman"/>
                    <w:szCs w:val="24"/>
                  </w:rPr>
                  <w:t>Engrossed</w:t>
                </w:r>
              </w:p>
            </w:tc>
          </w:sdtContent>
        </w:sdt>
      </w:tr>
    </w:tbl>
    <w:p w:rsidR="005712AF" w:rsidRPr="00FF6471" w:rsidRDefault="005712AF" w:rsidP="000F1DF9">
      <w:pPr>
        <w:spacing w:after="0" w:line="240" w:lineRule="auto"/>
        <w:rPr>
          <w:rFonts w:cs="Times New Roman"/>
          <w:szCs w:val="24"/>
        </w:rPr>
      </w:pPr>
    </w:p>
    <w:p w:rsidR="005712AF" w:rsidRPr="00FF6471" w:rsidRDefault="005712AF" w:rsidP="000F1DF9">
      <w:pPr>
        <w:spacing w:after="0" w:line="240" w:lineRule="auto"/>
        <w:rPr>
          <w:rFonts w:cs="Times New Roman"/>
          <w:szCs w:val="24"/>
        </w:rPr>
      </w:pPr>
    </w:p>
    <w:p w:rsidR="005712AF" w:rsidRPr="00FF6471" w:rsidRDefault="005712A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7D40F5263454FDE8540E1AF73917CAE"/>
        </w:placeholder>
      </w:sdtPr>
      <w:sdtContent>
        <w:p w:rsidR="005712AF" w:rsidRDefault="005712A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FFD4DDDEFCF4D61AAC91604E8DC9D40"/>
        </w:placeholder>
      </w:sdtPr>
      <w:sdtContent>
        <w:p w:rsidR="005712AF" w:rsidRDefault="005712AF" w:rsidP="00B4697E">
          <w:pPr>
            <w:pStyle w:val="NormalWeb"/>
            <w:spacing w:before="0" w:beforeAutospacing="0" w:after="0" w:afterAutospacing="0"/>
            <w:jc w:val="both"/>
            <w:divId w:val="1364013096"/>
            <w:rPr>
              <w:rFonts w:eastAsia="Times New Roman"/>
              <w:bCs/>
            </w:rPr>
          </w:pPr>
        </w:p>
        <w:p w:rsidR="005712AF" w:rsidRPr="00B4697E" w:rsidRDefault="005712AF" w:rsidP="00B4697E">
          <w:pPr>
            <w:pStyle w:val="NormalWeb"/>
            <w:spacing w:before="0" w:beforeAutospacing="0" w:after="0" w:afterAutospacing="0"/>
            <w:jc w:val="both"/>
            <w:divId w:val="1364013096"/>
          </w:pPr>
          <w:r w:rsidRPr="00B4697E">
            <w:t>The prevalence of sexual abuse of persons with disabilities is deeply problematic. According to the federal Bureau of Justice Statistics, the rate of sexual assault against persons with disabilities is three and a half times higher compared to persons without disabilities and more than seven times higher against persons with intellectual disabilities. Current protections from continuous sexual assault in place for children also are appropriate for adults who are unable to consent. The offense of continuous sexual abuse of a child is a first-degree felony punishable by imprisonment for life or for a minimum of 25 years or maximum of 99 years.</w:t>
          </w:r>
        </w:p>
        <w:p w:rsidR="005712AF" w:rsidRPr="00B4697E" w:rsidRDefault="005712AF" w:rsidP="00B4697E">
          <w:pPr>
            <w:pStyle w:val="NormalWeb"/>
            <w:spacing w:before="0" w:beforeAutospacing="0" w:after="0" w:afterAutospacing="0"/>
            <w:jc w:val="both"/>
            <w:divId w:val="1364013096"/>
          </w:pPr>
          <w:r w:rsidRPr="00B4697E">
            <w:t> </w:t>
          </w:r>
        </w:p>
        <w:p w:rsidR="005712AF" w:rsidRPr="00B4697E" w:rsidRDefault="005712AF" w:rsidP="00B4697E">
          <w:pPr>
            <w:pStyle w:val="NormalWeb"/>
            <w:spacing w:before="0" w:beforeAutospacing="0" w:after="0" w:afterAutospacing="0"/>
            <w:jc w:val="both"/>
            <w:divId w:val="1364013096"/>
          </w:pPr>
          <w:r w:rsidRPr="00B4697E">
            <w:t>H</w:t>
          </w:r>
          <w:r>
            <w:t>.</w:t>
          </w:r>
          <w:r w:rsidRPr="00B4697E">
            <w:t>B</w:t>
          </w:r>
          <w:r>
            <w:t>.</w:t>
          </w:r>
          <w:r w:rsidRPr="00B4697E">
            <w:t xml:space="preserve"> 375 would establish the same criminal penalties for continuous sexual abuse of a child for continuous sexual abuse of a person with a disability. The bill would help protect persons with disabilities who are subject to sexual exploitation at higher rates than persons without disabilities.</w:t>
          </w:r>
        </w:p>
        <w:p w:rsidR="005712AF" w:rsidRPr="00D70925" w:rsidRDefault="005712AF" w:rsidP="00B4697E">
          <w:pPr>
            <w:spacing w:after="0" w:line="240" w:lineRule="auto"/>
            <w:jc w:val="both"/>
            <w:rPr>
              <w:rFonts w:eastAsia="Times New Roman" w:cs="Times New Roman"/>
              <w:bCs/>
              <w:szCs w:val="24"/>
            </w:rPr>
          </w:pPr>
        </w:p>
      </w:sdtContent>
    </w:sdt>
    <w:p w:rsidR="005712AF" w:rsidRDefault="005712A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375 </w:t>
      </w:r>
      <w:bookmarkStart w:id="1" w:name="AmendsCurrentLaw"/>
      <w:bookmarkEnd w:id="1"/>
      <w:r>
        <w:rPr>
          <w:rFonts w:cs="Times New Roman"/>
          <w:szCs w:val="24"/>
        </w:rPr>
        <w:t>amends current law relating to the prosecution of the offense of continuous sexual abuse of young child or disabled individual and creates a criminal offense.</w:t>
      </w:r>
    </w:p>
    <w:p w:rsidR="005712AF" w:rsidRPr="00BA0409" w:rsidRDefault="005712AF" w:rsidP="000F1DF9">
      <w:pPr>
        <w:spacing w:after="0" w:line="240" w:lineRule="auto"/>
        <w:jc w:val="both"/>
        <w:rPr>
          <w:rFonts w:eastAsia="Times New Roman" w:cs="Times New Roman"/>
          <w:szCs w:val="24"/>
        </w:rPr>
      </w:pPr>
    </w:p>
    <w:p w:rsidR="005712AF" w:rsidRPr="005C2A78" w:rsidRDefault="005712A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2ECE12039E6428DB77CC0DE33524E97"/>
          </w:placeholder>
        </w:sdtPr>
        <w:sdtContent>
          <w:r>
            <w:rPr>
              <w:rFonts w:eastAsia="Times New Roman" w:cs="Times New Roman"/>
              <w:b/>
              <w:szCs w:val="24"/>
              <w:u w:val="single"/>
            </w:rPr>
            <w:t>RULEMAKING AUTHORITY</w:t>
          </w:r>
        </w:sdtContent>
      </w:sdt>
    </w:p>
    <w:p w:rsidR="005712AF" w:rsidRPr="006529C4" w:rsidRDefault="005712AF" w:rsidP="00774EC7">
      <w:pPr>
        <w:spacing w:after="0" w:line="240" w:lineRule="auto"/>
        <w:jc w:val="both"/>
        <w:rPr>
          <w:rFonts w:cs="Times New Roman"/>
          <w:szCs w:val="24"/>
        </w:rPr>
      </w:pPr>
    </w:p>
    <w:p w:rsidR="005712AF" w:rsidRPr="006529C4" w:rsidRDefault="005712A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712AF" w:rsidRPr="006529C4" w:rsidRDefault="005712AF" w:rsidP="00774EC7">
      <w:pPr>
        <w:spacing w:after="0" w:line="240" w:lineRule="auto"/>
        <w:jc w:val="both"/>
        <w:rPr>
          <w:rFonts w:cs="Times New Roman"/>
          <w:szCs w:val="24"/>
        </w:rPr>
      </w:pPr>
    </w:p>
    <w:p w:rsidR="005712AF" w:rsidRPr="005C2A78" w:rsidRDefault="005712A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7F277EE4EDF4693B521C9E6890C527B"/>
          </w:placeholder>
        </w:sdtPr>
        <w:sdtContent>
          <w:r>
            <w:rPr>
              <w:rFonts w:eastAsia="Times New Roman" w:cs="Times New Roman"/>
              <w:b/>
              <w:szCs w:val="24"/>
              <w:u w:val="single"/>
            </w:rPr>
            <w:t>SECTION BY SECTION ANALYSIS</w:t>
          </w:r>
        </w:sdtContent>
      </w:sdt>
    </w:p>
    <w:p w:rsidR="005712AF" w:rsidRPr="005C2A78" w:rsidRDefault="005712AF" w:rsidP="000F1DF9">
      <w:pPr>
        <w:spacing w:after="0" w:line="240" w:lineRule="auto"/>
        <w:jc w:val="both"/>
        <w:rPr>
          <w:rFonts w:eastAsia="Times New Roman" w:cs="Times New Roman"/>
          <w:szCs w:val="24"/>
        </w:rPr>
      </w:pPr>
    </w:p>
    <w:p w:rsidR="005712AF" w:rsidRDefault="005712AF" w:rsidP="00F177A0">
      <w:pPr>
        <w:spacing w:after="0" w:line="240" w:lineRule="auto"/>
        <w:jc w:val="center"/>
      </w:pPr>
      <w:r>
        <w:t>ARTICLE I.  OFFENSE</w:t>
      </w:r>
    </w:p>
    <w:p w:rsidR="005712AF" w:rsidRDefault="005712AF" w:rsidP="005712AF">
      <w:pPr>
        <w:spacing w:after="0" w:line="240" w:lineRule="auto"/>
        <w:jc w:val="both"/>
      </w:pPr>
    </w:p>
    <w:p w:rsidR="005712AF" w:rsidRDefault="005712AF" w:rsidP="005712AF">
      <w:pPr>
        <w:spacing w:after="0" w:line="240" w:lineRule="auto"/>
        <w:jc w:val="both"/>
      </w:pPr>
      <w:r>
        <w:t>SECTION 1.01.  Amends the heading to Section 21.02, Penal Code, to read as follows:</w:t>
      </w:r>
    </w:p>
    <w:p w:rsidR="005712AF" w:rsidRDefault="005712AF" w:rsidP="005712AF">
      <w:pPr>
        <w:spacing w:after="0" w:line="240" w:lineRule="auto"/>
        <w:ind w:left="720"/>
        <w:jc w:val="both"/>
      </w:pPr>
    </w:p>
    <w:p w:rsidR="005712AF" w:rsidRPr="00D0007A" w:rsidRDefault="005712AF" w:rsidP="005712AF">
      <w:pPr>
        <w:spacing w:after="0" w:line="240" w:lineRule="auto"/>
        <w:ind w:left="720"/>
        <w:jc w:val="both"/>
      </w:pPr>
      <w:r>
        <w:t xml:space="preserve">Sec. 21.02.  CONTINUOUS SEXUAL ABUSE OF YOUNG CHILD OR </w:t>
      </w:r>
      <w:r w:rsidRPr="00D0007A">
        <w:t xml:space="preserve">DISABLED INDIVIDUAL. </w:t>
      </w:r>
    </w:p>
    <w:p w:rsidR="005712AF" w:rsidRDefault="005712AF" w:rsidP="005712AF">
      <w:pPr>
        <w:spacing w:after="0" w:line="240" w:lineRule="auto"/>
        <w:jc w:val="both"/>
      </w:pPr>
    </w:p>
    <w:p w:rsidR="005712AF" w:rsidRDefault="005712AF" w:rsidP="005712AF">
      <w:pPr>
        <w:spacing w:after="0" w:line="240" w:lineRule="auto"/>
        <w:jc w:val="both"/>
      </w:pPr>
      <w:r>
        <w:t xml:space="preserve">SECTION 1.02.  Amends Sections 21.02(a), (b), (c), and (g), Penal Code, as follows: </w:t>
      </w:r>
    </w:p>
    <w:p w:rsidR="005712AF" w:rsidRDefault="005712AF" w:rsidP="005712AF">
      <w:pPr>
        <w:spacing w:after="0" w:line="240" w:lineRule="auto"/>
        <w:ind w:firstLine="720"/>
        <w:jc w:val="both"/>
      </w:pPr>
    </w:p>
    <w:p w:rsidR="005712AF" w:rsidRDefault="005712AF" w:rsidP="005712AF">
      <w:pPr>
        <w:spacing w:after="0" w:line="240" w:lineRule="auto"/>
        <w:ind w:firstLine="720"/>
        <w:jc w:val="both"/>
      </w:pPr>
      <w:r>
        <w:t>(a) Defines "disabled individual." Makes nonsubstantive changes.</w:t>
      </w:r>
    </w:p>
    <w:p w:rsidR="005712AF" w:rsidRDefault="005712AF" w:rsidP="005712AF">
      <w:pPr>
        <w:spacing w:after="0" w:line="240" w:lineRule="auto"/>
        <w:ind w:firstLine="720"/>
        <w:jc w:val="both"/>
      </w:pPr>
    </w:p>
    <w:p w:rsidR="005712AF" w:rsidRDefault="005712AF" w:rsidP="005712AF">
      <w:pPr>
        <w:spacing w:after="0" w:line="240" w:lineRule="auto"/>
        <w:ind w:firstLine="720"/>
        <w:jc w:val="both"/>
      </w:pPr>
      <w:r>
        <w:t>(b)  Provides that a person commits an offense if:</w:t>
      </w:r>
    </w:p>
    <w:p w:rsidR="005712AF" w:rsidRDefault="005712AF" w:rsidP="005712AF">
      <w:pPr>
        <w:spacing w:after="0" w:line="240" w:lineRule="auto"/>
        <w:ind w:firstLine="1440"/>
        <w:jc w:val="both"/>
      </w:pPr>
    </w:p>
    <w:p w:rsidR="005712AF" w:rsidRDefault="005712AF" w:rsidP="005712AF">
      <w:pPr>
        <w:spacing w:after="0" w:line="240" w:lineRule="auto"/>
        <w:ind w:firstLine="1440"/>
        <w:jc w:val="both"/>
      </w:pPr>
      <w:r>
        <w:t xml:space="preserve">(1)  makes no changes to this subdivision; and </w:t>
      </w:r>
    </w:p>
    <w:p w:rsidR="005712AF" w:rsidRDefault="005712AF" w:rsidP="005712AF">
      <w:pPr>
        <w:spacing w:after="0" w:line="240" w:lineRule="auto"/>
        <w:ind w:left="1440"/>
        <w:jc w:val="both"/>
      </w:pPr>
    </w:p>
    <w:p w:rsidR="005712AF" w:rsidRDefault="005712AF" w:rsidP="005712AF">
      <w:pPr>
        <w:spacing w:after="0" w:line="240" w:lineRule="auto"/>
        <w:ind w:left="1440"/>
        <w:jc w:val="both"/>
      </w:pPr>
      <w:r>
        <w:t>(2)  at the time of the commission of each of the acts of sexual abuse, the actor is 17 years of age or older and the victim is</w:t>
      </w:r>
      <w:r w:rsidRPr="001C1BB1">
        <w:t>:</w:t>
      </w:r>
    </w:p>
    <w:p w:rsidR="005712AF" w:rsidRDefault="005712AF" w:rsidP="005712AF">
      <w:pPr>
        <w:spacing w:after="0" w:line="240" w:lineRule="auto"/>
        <w:ind w:left="2160"/>
        <w:jc w:val="both"/>
      </w:pPr>
    </w:p>
    <w:p w:rsidR="005712AF" w:rsidRPr="00D0007A" w:rsidRDefault="005712AF" w:rsidP="005712AF">
      <w:pPr>
        <w:spacing w:after="0" w:line="240" w:lineRule="auto"/>
        <w:ind w:left="2160"/>
        <w:jc w:val="both"/>
      </w:pPr>
      <w:r w:rsidRPr="00D0007A">
        <w:t>(A)</w:t>
      </w:r>
      <w:r>
        <w:t> a child younger than 14 years of age, regardless of whether the actor knows the age of the victim at the time of the offense</w:t>
      </w:r>
      <w:r w:rsidRPr="00D0007A">
        <w:t>; or</w:t>
      </w:r>
    </w:p>
    <w:p w:rsidR="005712AF" w:rsidRDefault="005712AF" w:rsidP="005712AF">
      <w:pPr>
        <w:spacing w:after="0" w:line="240" w:lineRule="auto"/>
        <w:ind w:firstLine="2160"/>
        <w:jc w:val="both"/>
      </w:pPr>
    </w:p>
    <w:p w:rsidR="005712AF" w:rsidRPr="00D0007A" w:rsidRDefault="005712AF" w:rsidP="005712AF">
      <w:pPr>
        <w:spacing w:after="0" w:line="240" w:lineRule="auto"/>
        <w:ind w:firstLine="2160"/>
        <w:jc w:val="both"/>
      </w:pPr>
      <w:r w:rsidRPr="00D0007A">
        <w:t>(B)  a disabled individual.</w:t>
      </w:r>
    </w:p>
    <w:p w:rsidR="005712AF" w:rsidRDefault="005712AF" w:rsidP="005712AF">
      <w:pPr>
        <w:spacing w:after="0" w:line="240" w:lineRule="auto"/>
        <w:ind w:firstLine="720"/>
        <w:jc w:val="both"/>
      </w:pPr>
    </w:p>
    <w:p w:rsidR="005712AF" w:rsidRDefault="005712AF" w:rsidP="005712AF">
      <w:pPr>
        <w:spacing w:after="0" w:line="240" w:lineRule="auto"/>
        <w:ind w:firstLine="720"/>
        <w:jc w:val="both"/>
      </w:pPr>
      <w:r>
        <w:t xml:space="preserve">(c)  Redefines "act of sexual abuse." </w:t>
      </w:r>
    </w:p>
    <w:p w:rsidR="005712AF" w:rsidRDefault="005712AF" w:rsidP="005712AF">
      <w:pPr>
        <w:spacing w:after="0" w:line="240" w:lineRule="auto"/>
        <w:ind w:firstLine="1440"/>
        <w:jc w:val="both"/>
      </w:pPr>
    </w:p>
    <w:p w:rsidR="005712AF" w:rsidRDefault="005712AF" w:rsidP="005712AF">
      <w:pPr>
        <w:spacing w:after="0" w:line="240" w:lineRule="auto"/>
        <w:ind w:left="720"/>
        <w:jc w:val="both"/>
      </w:pPr>
    </w:p>
    <w:p w:rsidR="005712AF" w:rsidRDefault="005712AF" w:rsidP="005712AF">
      <w:pPr>
        <w:spacing w:after="0" w:line="240" w:lineRule="auto"/>
        <w:ind w:left="720"/>
        <w:jc w:val="both"/>
      </w:pPr>
      <w:r>
        <w:t xml:space="preserve">(g)  Provides that it is an affirmative defense to prosecution under this section, </w:t>
      </w:r>
      <w:r w:rsidRPr="00D0007A">
        <w:t xml:space="preserve">with respect to a prosecution under this section involving only one or more victims described by Subsection (b)(2)(A),  </w:t>
      </w:r>
      <w:r>
        <w:t xml:space="preserve">that the actor meets certain requirements. </w:t>
      </w:r>
    </w:p>
    <w:p w:rsidR="005712AF" w:rsidRDefault="005712AF" w:rsidP="005712AF">
      <w:pPr>
        <w:spacing w:after="0" w:line="240" w:lineRule="auto"/>
        <w:jc w:val="center"/>
      </w:pPr>
    </w:p>
    <w:p w:rsidR="005712AF" w:rsidRDefault="005712AF" w:rsidP="005712AF">
      <w:pPr>
        <w:spacing w:after="0" w:line="240" w:lineRule="auto"/>
        <w:jc w:val="center"/>
      </w:pPr>
      <w:r>
        <w:t>ARTICLE II.  CONFORMING AMENDMENTS</w:t>
      </w:r>
    </w:p>
    <w:p w:rsidR="005712AF" w:rsidRDefault="005712AF" w:rsidP="005712AF">
      <w:pPr>
        <w:spacing w:after="0" w:line="240" w:lineRule="auto"/>
        <w:jc w:val="both"/>
      </w:pPr>
    </w:p>
    <w:p w:rsidR="005712AF" w:rsidRDefault="005712AF" w:rsidP="005712AF">
      <w:pPr>
        <w:spacing w:after="0" w:line="240" w:lineRule="auto"/>
        <w:jc w:val="both"/>
      </w:pPr>
      <w:r>
        <w:t xml:space="preserve">SECTION 2.01. Amends Section 16.0045(a), Civil Practice and Remedies Code, to make a conforming change. </w:t>
      </w:r>
    </w:p>
    <w:p w:rsidR="005712AF" w:rsidRDefault="005712AF" w:rsidP="005712AF">
      <w:pPr>
        <w:spacing w:after="0" w:line="240" w:lineRule="auto"/>
        <w:jc w:val="both"/>
      </w:pPr>
    </w:p>
    <w:p w:rsidR="005712AF" w:rsidRDefault="005712AF" w:rsidP="005712AF">
      <w:pPr>
        <w:spacing w:after="0" w:line="240" w:lineRule="auto"/>
        <w:jc w:val="both"/>
      </w:pPr>
      <w:r>
        <w:t>SECTION 2.02. Amends Section 33.013(b), Civil Practice and Remedies Code, to make a conforming change.</w:t>
      </w:r>
    </w:p>
    <w:p w:rsidR="005712AF" w:rsidRDefault="005712AF" w:rsidP="005712AF">
      <w:pPr>
        <w:spacing w:after="0" w:line="240" w:lineRule="auto"/>
        <w:jc w:val="both"/>
      </w:pPr>
    </w:p>
    <w:p w:rsidR="005712AF" w:rsidRDefault="005712AF" w:rsidP="005712AF">
      <w:pPr>
        <w:spacing w:after="0" w:line="240" w:lineRule="auto"/>
        <w:jc w:val="both"/>
      </w:pPr>
      <w:r>
        <w:t xml:space="preserve">SECTION 2.03. Amends Section 41.008(c), Civil Practice and Remedies Code, to make a conforming change. </w:t>
      </w:r>
    </w:p>
    <w:p w:rsidR="005712AF" w:rsidRDefault="005712AF" w:rsidP="005712AF">
      <w:pPr>
        <w:spacing w:after="0" w:line="240" w:lineRule="auto"/>
        <w:jc w:val="both"/>
      </w:pPr>
    </w:p>
    <w:p w:rsidR="005712AF" w:rsidRDefault="005712AF" w:rsidP="005712AF">
      <w:pPr>
        <w:spacing w:after="0" w:line="240" w:lineRule="auto"/>
        <w:jc w:val="both"/>
      </w:pPr>
      <w:r>
        <w:t xml:space="preserve">SECTION 2.04. Amends Section 61.0021(a), Civil Practice and Remedies Code, to make a conforming change. </w:t>
      </w:r>
    </w:p>
    <w:p w:rsidR="005712AF" w:rsidRDefault="005712AF" w:rsidP="005712AF">
      <w:pPr>
        <w:spacing w:after="0" w:line="240" w:lineRule="auto"/>
        <w:jc w:val="both"/>
      </w:pPr>
    </w:p>
    <w:p w:rsidR="005712AF" w:rsidRDefault="005712AF" w:rsidP="005712AF">
      <w:pPr>
        <w:spacing w:after="0" w:line="240" w:lineRule="auto"/>
        <w:jc w:val="both"/>
      </w:pPr>
      <w:r>
        <w:t xml:space="preserve">SECTION 2.05.  Amends Section 125.0015(a), Civil Practice and Remedies Code, to make a conforming change. </w:t>
      </w:r>
    </w:p>
    <w:p w:rsidR="005712AF" w:rsidRDefault="005712AF" w:rsidP="005712AF">
      <w:pPr>
        <w:spacing w:after="0" w:line="240" w:lineRule="auto"/>
        <w:jc w:val="both"/>
      </w:pPr>
    </w:p>
    <w:p w:rsidR="005712AF" w:rsidRDefault="005712AF" w:rsidP="005712AF">
      <w:pPr>
        <w:spacing w:after="0" w:line="240" w:lineRule="auto"/>
        <w:jc w:val="both"/>
      </w:pPr>
      <w:r>
        <w:t xml:space="preserve">SECTION 2.06.  Amends Article 2.32(b), Code of Criminal Procedure, to make a conforming change. </w:t>
      </w:r>
    </w:p>
    <w:p w:rsidR="005712AF" w:rsidRDefault="005712AF" w:rsidP="005712AF">
      <w:pPr>
        <w:spacing w:after="0" w:line="240" w:lineRule="auto"/>
        <w:jc w:val="both"/>
      </w:pPr>
    </w:p>
    <w:p w:rsidR="005712AF" w:rsidRDefault="005712AF" w:rsidP="005712AF">
      <w:pPr>
        <w:spacing w:after="0" w:line="240" w:lineRule="auto"/>
        <w:jc w:val="both"/>
      </w:pPr>
      <w:r>
        <w:t>SECTION 2.07.  Amends Article 12.01, Code of Criminal Procedure, to make a conforming change.</w:t>
      </w:r>
    </w:p>
    <w:p w:rsidR="005712AF" w:rsidRDefault="005712AF" w:rsidP="005712AF">
      <w:pPr>
        <w:spacing w:after="0" w:line="240" w:lineRule="auto"/>
        <w:jc w:val="both"/>
      </w:pPr>
    </w:p>
    <w:p w:rsidR="005712AF" w:rsidRDefault="005712AF" w:rsidP="005712AF">
      <w:pPr>
        <w:spacing w:after="0" w:line="240" w:lineRule="auto"/>
        <w:jc w:val="both"/>
      </w:pPr>
      <w:r>
        <w:t>SECTION 2.08. Amends Article 17.03(b), Code of Criminal Procedure, to make a conforming change.</w:t>
      </w:r>
    </w:p>
    <w:p w:rsidR="005712AF" w:rsidRDefault="005712AF" w:rsidP="005712AF">
      <w:pPr>
        <w:spacing w:after="0" w:line="240" w:lineRule="auto"/>
        <w:jc w:val="both"/>
      </w:pPr>
    </w:p>
    <w:p w:rsidR="005712AF" w:rsidRDefault="005712AF" w:rsidP="005712AF">
      <w:pPr>
        <w:spacing w:after="0" w:line="240" w:lineRule="auto"/>
        <w:jc w:val="both"/>
      </w:pPr>
      <w:r>
        <w:t xml:space="preserve">SECTION 2.09. Amends Article 17.032(a), Code of Criminal Procedure, to make a conforming change. </w:t>
      </w:r>
    </w:p>
    <w:p w:rsidR="005712AF" w:rsidRDefault="005712AF" w:rsidP="005712AF">
      <w:pPr>
        <w:spacing w:after="0" w:line="240" w:lineRule="auto"/>
        <w:jc w:val="both"/>
      </w:pPr>
    </w:p>
    <w:p w:rsidR="005712AF" w:rsidRDefault="005712AF" w:rsidP="005712AF">
      <w:pPr>
        <w:spacing w:after="0" w:line="240" w:lineRule="auto"/>
        <w:jc w:val="both"/>
      </w:pPr>
      <w:r>
        <w:t>SECTION 2.10. Amends Article 18.021(a), Code of Criminal Procedure, to make a conforming change.</w:t>
      </w:r>
    </w:p>
    <w:p w:rsidR="005712AF" w:rsidRDefault="005712AF" w:rsidP="005712AF">
      <w:pPr>
        <w:spacing w:after="0" w:line="240" w:lineRule="auto"/>
        <w:jc w:val="both"/>
      </w:pPr>
    </w:p>
    <w:p w:rsidR="005712AF" w:rsidRDefault="005712AF" w:rsidP="005712AF">
      <w:pPr>
        <w:spacing w:after="0" w:line="240" w:lineRule="auto"/>
        <w:jc w:val="both"/>
      </w:pPr>
      <w:r>
        <w:t xml:space="preserve">SECTION 2.11.  Amends Section 1, Article 38.071, Code of Criminal Procedure, to make a conforming change. </w:t>
      </w:r>
    </w:p>
    <w:p w:rsidR="005712AF" w:rsidRDefault="005712AF" w:rsidP="005712AF">
      <w:pPr>
        <w:spacing w:after="0" w:line="240" w:lineRule="auto"/>
        <w:jc w:val="both"/>
      </w:pPr>
    </w:p>
    <w:p w:rsidR="005712AF" w:rsidRDefault="005712AF" w:rsidP="005712AF">
      <w:pPr>
        <w:spacing w:after="0" w:line="240" w:lineRule="auto"/>
        <w:jc w:val="both"/>
      </w:pPr>
      <w:r>
        <w:t>SECTION 2.12.  Amends Section 2(a), Article 38.37, Code of Criminal Procedure, to make a conforming change.</w:t>
      </w:r>
    </w:p>
    <w:p w:rsidR="005712AF" w:rsidRDefault="005712AF" w:rsidP="005712AF">
      <w:pPr>
        <w:spacing w:after="0" w:line="240" w:lineRule="auto"/>
        <w:jc w:val="both"/>
      </w:pPr>
    </w:p>
    <w:p w:rsidR="005712AF" w:rsidRDefault="005712AF" w:rsidP="005712AF">
      <w:pPr>
        <w:spacing w:after="0" w:line="240" w:lineRule="auto"/>
        <w:jc w:val="both"/>
      </w:pPr>
      <w:r>
        <w:t>SECTION 2.13.  Amends Articles 62.001(5) and (6), Code of Criminal Procedure, to make conforming changes.</w:t>
      </w:r>
    </w:p>
    <w:p w:rsidR="005712AF" w:rsidRDefault="005712AF" w:rsidP="005712AF">
      <w:pPr>
        <w:spacing w:after="0" w:line="240" w:lineRule="auto"/>
        <w:jc w:val="both"/>
      </w:pPr>
    </w:p>
    <w:p w:rsidR="005712AF" w:rsidRDefault="005712AF" w:rsidP="005712AF">
      <w:pPr>
        <w:spacing w:after="0" w:line="240" w:lineRule="auto"/>
        <w:jc w:val="both"/>
      </w:pPr>
      <w:r>
        <w:t>SECTION 2.14.  Amends Article 66.102(h), Code of Criminal Procedure, to make a conforming change.</w:t>
      </w:r>
    </w:p>
    <w:p w:rsidR="005712AF" w:rsidRDefault="005712AF" w:rsidP="005712AF">
      <w:pPr>
        <w:spacing w:after="0" w:line="240" w:lineRule="auto"/>
        <w:jc w:val="both"/>
      </w:pPr>
    </w:p>
    <w:p w:rsidR="005712AF" w:rsidRDefault="005712AF" w:rsidP="005712AF">
      <w:pPr>
        <w:spacing w:after="0" w:line="240" w:lineRule="auto"/>
        <w:jc w:val="both"/>
      </w:pPr>
      <w:r>
        <w:t>SECTION 2.15. Amends Section 25.0341(a), Education Code, to make a conforming change.</w:t>
      </w:r>
    </w:p>
    <w:p w:rsidR="005712AF" w:rsidRDefault="005712AF" w:rsidP="005712AF">
      <w:pPr>
        <w:spacing w:after="0" w:line="240" w:lineRule="auto"/>
        <w:jc w:val="both"/>
      </w:pPr>
    </w:p>
    <w:p w:rsidR="005712AF" w:rsidRDefault="005712AF" w:rsidP="005712AF">
      <w:pPr>
        <w:spacing w:after="0" w:line="240" w:lineRule="auto"/>
        <w:jc w:val="both"/>
      </w:pPr>
      <w:r>
        <w:t>SECTION 2.16. Amends Section 37.007(a), Education Code, to make a conforming change.</w:t>
      </w:r>
    </w:p>
    <w:p w:rsidR="005712AF" w:rsidRDefault="005712AF" w:rsidP="005712AF">
      <w:pPr>
        <w:spacing w:after="0" w:line="240" w:lineRule="auto"/>
        <w:jc w:val="both"/>
      </w:pPr>
    </w:p>
    <w:p w:rsidR="005712AF" w:rsidRDefault="005712AF" w:rsidP="005712AF">
      <w:pPr>
        <w:spacing w:after="0" w:line="240" w:lineRule="auto"/>
        <w:jc w:val="both"/>
      </w:pPr>
      <w:r>
        <w:t>SECTION 2.17. Amends Section 161.001(b), Family Code, to make a conforming change.</w:t>
      </w:r>
    </w:p>
    <w:p w:rsidR="005712AF" w:rsidRDefault="005712AF" w:rsidP="005712AF">
      <w:pPr>
        <w:spacing w:after="0" w:line="240" w:lineRule="auto"/>
        <w:jc w:val="both"/>
      </w:pPr>
    </w:p>
    <w:p w:rsidR="005712AF" w:rsidRDefault="005712AF" w:rsidP="005712AF">
      <w:pPr>
        <w:spacing w:after="0" w:line="240" w:lineRule="auto"/>
        <w:jc w:val="both"/>
      </w:pPr>
      <w:r>
        <w:t>SECTION 2.18. Amends Section 261.001(1), Family Code, to make a conforming change.</w:t>
      </w:r>
    </w:p>
    <w:p w:rsidR="005712AF" w:rsidRDefault="005712AF" w:rsidP="005712AF">
      <w:pPr>
        <w:spacing w:after="0" w:line="240" w:lineRule="auto"/>
        <w:jc w:val="both"/>
      </w:pPr>
    </w:p>
    <w:p w:rsidR="005712AF" w:rsidRDefault="005712AF" w:rsidP="005712AF">
      <w:pPr>
        <w:spacing w:after="0" w:line="240" w:lineRule="auto"/>
        <w:jc w:val="both"/>
      </w:pPr>
      <w:r>
        <w:t>SECTION 2.19. Amends Section 262.2015(b), Family Code, to make a conforming change.</w:t>
      </w:r>
    </w:p>
    <w:p w:rsidR="005712AF" w:rsidRDefault="005712AF" w:rsidP="005712AF">
      <w:pPr>
        <w:spacing w:after="0" w:line="240" w:lineRule="auto"/>
        <w:jc w:val="both"/>
      </w:pPr>
    </w:p>
    <w:p w:rsidR="005712AF" w:rsidRDefault="005712AF" w:rsidP="005712AF">
      <w:pPr>
        <w:spacing w:after="0" w:line="240" w:lineRule="auto"/>
        <w:jc w:val="both"/>
      </w:pPr>
      <w:r>
        <w:t>SECTION 2.20. Amends Section 499.027(b), Government Code, to make a conforming change.</w:t>
      </w:r>
    </w:p>
    <w:p w:rsidR="005712AF" w:rsidRDefault="005712AF" w:rsidP="005712AF">
      <w:pPr>
        <w:spacing w:after="0" w:line="240" w:lineRule="auto"/>
        <w:jc w:val="both"/>
      </w:pPr>
    </w:p>
    <w:p w:rsidR="005712AF" w:rsidRDefault="005712AF" w:rsidP="005712AF">
      <w:pPr>
        <w:spacing w:after="0" w:line="240" w:lineRule="auto"/>
        <w:jc w:val="both"/>
      </w:pPr>
      <w:r>
        <w:t>SECTION 2.21. Amends Section 824.009(a), Government Code, to make a conforming change.</w:t>
      </w:r>
    </w:p>
    <w:p w:rsidR="005712AF" w:rsidRDefault="005712AF" w:rsidP="005712AF">
      <w:pPr>
        <w:spacing w:after="0" w:line="240" w:lineRule="auto"/>
        <w:jc w:val="both"/>
      </w:pPr>
    </w:p>
    <w:p w:rsidR="005712AF" w:rsidRDefault="005712AF" w:rsidP="005712AF">
      <w:pPr>
        <w:spacing w:after="0" w:line="240" w:lineRule="auto"/>
        <w:jc w:val="both"/>
      </w:pPr>
      <w:r>
        <w:t>SECTION 2.22. Amends Section 250.006(a), Health and Safety Code, to make a conforming change.</w:t>
      </w:r>
    </w:p>
    <w:p w:rsidR="005712AF" w:rsidRDefault="005712AF" w:rsidP="005712AF">
      <w:pPr>
        <w:spacing w:after="0" w:line="240" w:lineRule="auto"/>
        <w:jc w:val="both"/>
      </w:pPr>
    </w:p>
    <w:p w:rsidR="005712AF" w:rsidRDefault="005712AF" w:rsidP="005712AF">
      <w:pPr>
        <w:spacing w:after="0" w:line="240" w:lineRule="auto"/>
        <w:jc w:val="both"/>
      </w:pPr>
      <w:r>
        <w:t>SECTION 2.23. Amends Section 164.0595(a), Occupations Code, to make a conforming change.</w:t>
      </w:r>
    </w:p>
    <w:p w:rsidR="005712AF" w:rsidRDefault="005712AF" w:rsidP="005712AF">
      <w:pPr>
        <w:spacing w:after="0" w:line="240" w:lineRule="auto"/>
        <w:jc w:val="both"/>
      </w:pPr>
    </w:p>
    <w:p w:rsidR="005712AF" w:rsidRDefault="005712AF" w:rsidP="005712AF">
      <w:pPr>
        <w:spacing w:after="0" w:line="240" w:lineRule="auto"/>
        <w:jc w:val="both"/>
      </w:pPr>
      <w:r>
        <w:t>SECTION 2.24. Amends Section 164.102(b), Occupations Code, to make a conforming change.</w:t>
      </w:r>
    </w:p>
    <w:p w:rsidR="005712AF" w:rsidRDefault="005712AF" w:rsidP="005712AF">
      <w:pPr>
        <w:spacing w:after="0" w:line="240" w:lineRule="auto"/>
        <w:jc w:val="both"/>
      </w:pPr>
    </w:p>
    <w:p w:rsidR="005712AF" w:rsidRDefault="005712AF" w:rsidP="005712AF">
      <w:pPr>
        <w:spacing w:after="0" w:line="240" w:lineRule="auto"/>
        <w:jc w:val="both"/>
      </w:pPr>
      <w:r>
        <w:t>SECTION 2.25. Amends Section 301.4535(a), Occupations Code, to make a conforming change.</w:t>
      </w:r>
    </w:p>
    <w:p w:rsidR="005712AF" w:rsidRDefault="005712AF" w:rsidP="005712AF">
      <w:pPr>
        <w:spacing w:after="0" w:line="240" w:lineRule="auto"/>
        <w:jc w:val="both"/>
      </w:pPr>
    </w:p>
    <w:p w:rsidR="005712AF" w:rsidRDefault="005712AF" w:rsidP="005712AF">
      <w:pPr>
        <w:spacing w:after="0" w:line="240" w:lineRule="auto"/>
        <w:jc w:val="both"/>
      </w:pPr>
      <w:r>
        <w:t>SECTION 2.26. Amends Section 20A.02(a), Penal Code, to make a conforming change.</w:t>
      </w:r>
    </w:p>
    <w:p w:rsidR="005712AF" w:rsidRDefault="005712AF" w:rsidP="005712AF">
      <w:pPr>
        <w:spacing w:after="0" w:line="240" w:lineRule="auto"/>
        <w:jc w:val="both"/>
      </w:pPr>
    </w:p>
    <w:p w:rsidR="005712AF" w:rsidRDefault="005712AF" w:rsidP="005712AF">
      <w:pPr>
        <w:spacing w:after="0" w:line="240" w:lineRule="auto"/>
        <w:jc w:val="both"/>
      </w:pPr>
      <w:r>
        <w:t>SECTION 2.27. Amends Section 71.02(a), Penal Code, to make a conforming change.</w:t>
      </w:r>
    </w:p>
    <w:p w:rsidR="005712AF" w:rsidRDefault="005712AF" w:rsidP="005712AF">
      <w:pPr>
        <w:spacing w:after="0" w:line="240" w:lineRule="auto"/>
        <w:jc w:val="both"/>
      </w:pPr>
    </w:p>
    <w:p w:rsidR="005712AF" w:rsidRDefault="005712AF" w:rsidP="005712AF">
      <w:pPr>
        <w:spacing w:after="0" w:line="240" w:lineRule="auto"/>
        <w:jc w:val="both"/>
      </w:pPr>
      <w:r>
        <w:t>SECTION 2.28. Amends Section 92.0161(c), Property Code, to make a conforming change.</w:t>
      </w:r>
    </w:p>
    <w:p w:rsidR="005712AF" w:rsidRDefault="005712AF" w:rsidP="005712AF">
      <w:pPr>
        <w:spacing w:after="0" w:line="240" w:lineRule="auto"/>
        <w:jc w:val="center"/>
      </w:pPr>
    </w:p>
    <w:p w:rsidR="005712AF" w:rsidRDefault="005712AF" w:rsidP="005712AF">
      <w:pPr>
        <w:spacing w:after="0" w:line="240" w:lineRule="auto"/>
        <w:jc w:val="center"/>
      </w:pPr>
      <w:r>
        <w:t>ARTICLE III.  TRANSITION AND EFFECTIVE DATE</w:t>
      </w:r>
    </w:p>
    <w:p w:rsidR="005712AF" w:rsidRDefault="005712AF" w:rsidP="005712AF">
      <w:pPr>
        <w:spacing w:after="0" w:line="240" w:lineRule="auto"/>
        <w:jc w:val="both"/>
      </w:pPr>
    </w:p>
    <w:p w:rsidR="005712AF" w:rsidRDefault="005712AF" w:rsidP="005712AF">
      <w:pPr>
        <w:spacing w:after="0" w:line="240" w:lineRule="auto"/>
        <w:jc w:val="both"/>
      </w:pPr>
      <w:r>
        <w:t>SECTION 3.01.  Makes application of this Act prospective.</w:t>
      </w:r>
    </w:p>
    <w:p w:rsidR="005712AF" w:rsidRDefault="005712AF" w:rsidP="005712AF">
      <w:pPr>
        <w:spacing w:after="0" w:line="240" w:lineRule="auto"/>
        <w:jc w:val="both"/>
      </w:pPr>
    </w:p>
    <w:p w:rsidR="005712AF" w:rsidRPr="00F177A0" w:rsidRDefault="005712AF" w:rsidP="005712AF">
      <w:pPr>
        <w:spacing w:after="0" w:line="240" w:lineRule="auto"/>
        <w:jc w:val="both"/>
      </w:pPr>
      <w:r>
        <w:t>SECTION 3.02. Effective date: September 1, 2021.</w:t>
      </w:r>
    </w:p>
    <w:sectPr w:rsidR="005712AF" w:rsidRPr="00F177A0"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842" w:rsidRDefault="00753842" w:rsidP="000F1DF9">
      <w:pPr>
        <w:spacing w:after="0" w:line="240" w:lineRule="auto"/>
      </w:pPr>
      <w:r>
        <w:separator/>
      </w:r>
    </w:p>
  </w:endnote>
  <w:endnote w:type="continuationSeparator" w:id="0">
    <w:p w:rsidR="00753842" w:rsidRDefault="0075384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5384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712AF">
                <w:rPr>
                  <w:sz w:val="20"/>
                  <w:szCs w:val="20"/>
                </w:rPr>
                <w:t>MMN, 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712AF">
                <w:rPr>
                  <w:sz w:val="20"/>
                  <w:szCs w:val="20"/>
                </w:rPr>
                <w:t>H.B. 375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712A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5384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712A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712AF">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842" w:rsidRDefault="00753842" w:rsidP="000F1DF9">
      <w:pPr>
        <w:spacing w:after="0" w:line="240" w:lineRule="auto"/>
      </w:pPr>
      <w:r>
        <w:separator/>
      </w:r>
    </w:p>
  </w:footnote>
  <w:footnote w:type="continuationSeparator" w:id="0">
    <w:p w:rsidR="00753842" w:rsidRDefault="0075384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712AF"/>
    <w:rsid w:val="00585C31"/>
    <w:rsid w:val="005A7918"/>
    <w:rsid w:val="005E0AC7"/>
    <w:rsid w:val="005F46D7"/>
    <w:rsid w:val="00605CA0"/>
    <w:rsid w:val="006529C4"/>
    <w:rsid w:val="006D756B"/>
    <w:rsid w:val="00753842"/>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B609F8-DFF9-47EF-8AEE-ABB4EBA0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712A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01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2FE94BBD3FB482F8DEC081785B87571"/>
        <w:category>
          <w:name w:val="General"/>
          <w:gallery w:val="placeholder"/>
        </w:category>
        <w:types>
          <w:type w:val="bbPlcHdr"/>
        </w:types>
        <w:behaviors>
          <w:behavior w:val="content"/>
        </w:behaviors>
        <w:guid w:val="{A92E42E6-57F6-470E-B84B-49E8A68CB13D}"/>
      </w:docPartPr>
      <w:docPartBody>
        <w:p w:rsidR="00000000" w:rsidRDefault="00AC560F"/>
      </w:docPartBody>
    </w:docPart>
    <w:docPart>
      <w:docPartPr>
        <w:name w:val="0FBDDE1D2B904C4EA27738A0BE0094AC"/>
        <w:category>
          <w:name w:val="General"/>
          <w:gallery w:val="placeholder"/>
        </w:category>
        <w:types>
          <w:type w:val="bbPlcHdr"/>
        </w:types>
        <w:behaviors>
          <w:behavior w:val="content"/>
        </w:behaviors>
        <w:guid w:val="{0916E7C1-DF91-4412-9BF0-1B8D8773E70B}"/>
      </w:docPartPr>
      <w:docPartBody>
        <w:p w:rsidR="00000000" w:rsidRDefault="00AC560F"/>
      </w:docPartBody>
    </w:docPart>
    <w:docPart>
      <w:docPartPr>
        <w:name w:val="DCD5D45094A3425EBC8117BE74CAACC3"/>
        <w:category>
          <w:name w:val="General"/>
          <w:gallery w:val="placeholder"/>
        </w:category>
        <w:types>
          <w:type w:val="bbPlcHdr"/>
        </w:types>
        <w:behaviors>
          <w:behavior w:val="content"/>
        </w:behaviors>
        <w:guid w:val="{96F88FBA-E8A0-43DE-824A-6BD1F2475241}"/>
      </w:docPartPr>
      <w:docPartBody>
        <w:p w:rsidR="00000000" w:rsidRDefault="00AC560F"/>
      </w:docPartBody>
    </w:docPart>
    <w:docPart>
      <w:docPartPr>
        <w:name w:val="94EB8D3D910F44C7ADFF7F6318E2C5A8"/>
        <w:category>
          <w:name w:val="General"/>
          <w:gallery w:val="placeholder"/>
        </w:category>
        <w:types>
          <w:type w:val="bbPlcHdr"/>
        </w:types>
        <w:behaviors>
          <w:behavior w:val="content"/>
        </w:behaviors>
        <w:guid w:val="{5155F249-F0B2-48FC-BF1A-261C45D3CAA1}"/>
      </w:docPartPr>
      <w:docPartBody>
        <w:p w:rsidR="00000000" w:rsidRDefault="00AC560F"/>
      </w:docPartBody>
    </w:docPart>
    <w:docPart>
      <w:docPartPr>
        <w:name w:val="0E3AA2FCE6524F61ABB384C34B765239"/>
        <w:category>
          <w:name w:val="General"/>
          <w:gallery w:val="placeholder"/>
        </w:category>
        <w:types>
          <w:type w:val="bbPlcHdr"/>
        </w:types>
        <w:behaviors>
          <w:behavior w:val="content"/>
        </w:behaviors>
        <w:guid w:val="{880E0F2C-CFCF-4A15-948B-197E573822BB}"/>
      </w:docPartPr>
      <w:docPartBody>
        <w:p w:rsidR="00000000" w:rsidRDefault="00AC560F"/>
      </w:docPartBody>
    </w:docPart>
    <w:docPart>
      <w:docPartPr>
        <w:name w:val="A3A42CAB0B124BC29E910BF54F019141"/>
        <w:category>
          <w:name w:val="General"/>
          <w:gallery w:val="placeholder"/>
        </w:category>
        <w:types>
          <w:type w:val="bbPlcHdr"/>
        </w:types>
        <w:behaviors>
          <w:behavior w:val="content"/>
        </w:behaviors>
        <w:guid w:val="{7F1D8779-D3AC-4D9B-A147-F80F53212243}"/>
      </w:docPartPr>
      <w:docPartBody>
        <w:p w:rsidR="00000000" w:rsidRDefault="00AC560F"/>
      </w:docPartBody>
    </w:docPart>
    <w:docPart>
      <w:docPartPr>
        <w:name w:val="D6F53BD4E6664289BF7A5D72AB645A29"/>
        <w:category>
          <w:name w:val="General"/>
          <w:gallery w:val="placeholder"/>
        </w:category>
        <w:types>
          <w:type w:val="bbPlcHdr"/>
        </w:types>
        <w:behaviors>
          <w:behavior w:val="content"/>
        </w:behaviors>
        <w:guid w:val="{27437935-F48A-4278-B4A7-B1221230063D}"/>
      </w:docPartPr>
      <w:docPartBody>
        <w:p w:rsidR="00000000" w:rsidRDefault="00AC560F"/>
      </w:docPartBody>
    </w:docPart>
    <w:docPart>
      <w:docPartPr>
        <w:name w:val="2695B9BA86724806A231ADA3456D3AB9"/>
        <w:category>
          <w:name w:val="General"/>
          <w:gallery w:val="placeholder"/>
        </w:category>
        <w:types>
          <w:type w:val="bbPlcHdr"/>
        </w:types>
        <w:behaviors>
          <w:behavior w:val="content"/>
        </w:behaviors>
        <w:guid w:val="{942AA644-D524-44A5-99B7-4EFA8AEEBC44}"/>
      </w:docPartPr>
      <w:docPartBody>
        <w:p w:rsidR="00000000" w:rsidRDefault="00AC560F"/>
      </w:docPartBody>
    </w:docPart>
    <w:docPart>
      <w:docPartPr>
        <w:name w:val="BAF35DC69BE34E859A2162795BB18322"/>
        <w:category>
          <w:name w:val="General"/>
          <w:gallery w:val="placeholder"/>
        </w:category>
        <w:types>
          <w:type w:val="bbPlcHdr"/>
        </w:types>
        <w:behaviors>
          <w:behavior w:val="content"/>
        </w:behaviors>
        <w:guid w:val="{957F0FA9-B804-4A2B-9DCE-CA13601467D0}"/>
      </w:docPartPr>
      <w:docPartBody>
        <w:p w:rsidR="00000000" w:rsidRDefault="00AC560F"/>
      </w:docPartBody>
    </w:docPart>
    <w:docPart>
      <w:docPartPr>
        <w:name w:val="8031E4F6B5704F72A693A4C97E7408D4"/>
        <w:category>
          <w:name w:val="General"/>
          <w:gallery w:val="placeholder"/>
        </w:category>
        <w:types>
          <w:type w:val="bbPlcHdr"/>
        </w:types>
        <w:behaviors>
          <w:behavior w:val="content"/>
        </w:behaviors>
        <w:guid w:val="{3C4B238D-E030-4D38-B035-E4436A122D91}"/>
      </w:docPartPr>
      <w:docPartBody>
        <w:p w:rsidR="00000000" w:rsidRDefault="00944437" w:rsidP="00944437">
          <w:pPr>
            <w:pStyle w:val="8031E4F6B5704F72A693A4C97E7408D4"/>
          </w:pPr>
          <w:r w:rsidRPr="00A30DD1">
            <w:rPr>
              <w:rStyle w:val="PlaceholderText"/>
            </w:rPr>
            <w:t>Click here to enter a date.</w:t>
          </w:r>
        </w:p>
      </w:docPartBody>
    </w:docPart>
    <w:docPart>
      <w:docPartPr>
        <w:name w:val="E7C3377BF7124A2290E8BA2759833707"/>
        <w:category>
          <w:name w:val="General"/>
          <w:gallery w:val="placeholder"/>
        </w:category>
        <w:types>
          <w:type w:val="bbPlcHdr"/>
        </w:types>
        <w:behaviors>
          <w:behavior w:val="content"/>
        </w:behaviors>
        <w:guid w:val="{EDA8BD5E-A632-43C8-9DBE-B27620D38AD9}"/>
      </w:docPartPr>
      <w:docPartBody>
        <w:p w:rsidR="00000000" w:rsidRDefault="00AC560F"/>
      </w:docPartBody>
    </w:docPart>
    <w:docPart>
      <w:docPartPr>
        <w:name w:val="A7D40F5263454FDE8540E1AF73917CAE"/>
        <w:category>
          <w:name w:val="General"/>
          <w:gallery w:val="placeholder"/>
        </w:category>
        <w:types>
          <w:type w:val="bbPlcHdr"/>
        </w:types>
        <w:behaviors>
          <w:behavior w:val="content"/>
        </w:behaviors>
        <w:guid w:val="{0D099EB4-5BA1-4BCF-9690-E1306D165806}"/>
      </w:docPartPr>
      <w:docPartBody>
        <w:p w:rsidR="00000000" w:rsidRDefault="00AC560F"/>
      </w:docPartBody>
    </w:docPart>
    <w:docPart>
      <w:docPartPr>
        <w:name w:val="CFFD4DDDEFCF4D61AAC91604E8DC9D40"/>
        <w:category>
          <w:name w:val="General"/>
          <w:gallery w:val="placeholder"/>
        </w:category>
        <w:types>
          <w:type w:val="bbPlcHdr"/>
        </w:types>
        <w:behaviors>
          <w:behavior w:val="content"/>
        </w:behaviors>
        <w:guid w:val="{7EC18C7A-CADA-44FF-A783-AB6CCE595E10}"/>
      </w:docPartPr>
      <w:docPartBody>
        <w:p w:rsidR="00000000" w:rsidRDefault="00944437" w:rsidP="00944437">
          <w:pPr>
            <w:pStyle w:val="CFFD4DDDEFCF4D61AAC91604E8DC9D40"/>
          </w:pPr>
          <w:r>
            <w:rPr>
              <w:rFonts w:eastAsia="Times New Roman" w:cs="Times New Roman"/>
              <w:bCs/>
              <w:szCs w:val="24"/>
            </w:rPr>
            <w:t xml:space="preserve"> </w:t>
          </w:r>
        </w:p>
      </w:docPartBody>
    </w:docPart>
    <w:docPart>
      <w:docPartPr>
        <w:name w:val="32ECE12039E6428DB77CC0DE33524E97"/>
        <w:category>
          <w:name w:val="General"/>
          <w:gallery w:val="placeholder"/>
        </w:category>
        <w:types>
          <w:type w:val="bbPlcHdr"/>
        </w:types>
        <w:behaviors>
          <w:behavior w:val="content"/>
        </w:behaviors>
        <w:guid w:val="{A8632F20-9E7E-40CE-860B-8D89C917565A}"/>
      </w:docPartPr>
      <w:docPartBody>
        <w:p w:rsidR="00000000" w:rsidRDefault="00AC560F"/>
      </w:docPartBody>
    </w:docPart>
    <w:docPart>
      <w:docPartPr>
        <w:name w:val="B7F277EE4EDF4693B521C9E6890C527B"/>
        <w:category>
          <w:name w:val="General"/>
          <w:gallery w:val="placeholder"/>
        </w:category>
        <w:types>
          <w:type w:val="bbPlcHdr"/>
        </w:types>
        <w:behaviors>
          <w:behavior w:val="content"/>
        </w:behaviors>
        <w:guid w:val="{3A99CEF5-6551-4889-B8A4-37554264CDF3}"/>
      </w:docPartPr>
      <w:docPartBody>
        <w:p w:rsidR="00000000" w:rsidRDefault="00AC56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44437"/>
    <w:rsid w:val="00984D6C"/>
    <w:rsid w:val="00A54AD6"/>
    <w:rsid w:val="00A57564"/>
    <w:rsid w:val="00AC560F"/>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443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031E4F6B5704F72A693A4C97E7408D4">
    <w:name w:val="8031E4F6B5704F72A693A4C97E7408D4"/>
    <w:rsid w:val="00944437"/>
    <w:pPr>
      <w:spacing w:after="160" w:line="259" w:lineRule="auto"/>
    </w:pPr>
  </w:style>
  <w:style w:type="paragraph" w:customStyle="1" w:styleId="CFFD4DDDEFCF4D61AAC91604E8DC9D40">
    <w:name w:val="CFFD4DDDEFCF4D61AAC91604E8DC9D40"/>
    <w:rsid w:val="0094443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936BD9B-9FAB-4B24-B977-47C1AB82E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5696</TotalTime>
  <Pages>1</Pages>
  <Words>797</Words>
  <Characters>4547</Characters>
  <Application>Microsoft Office Word</Application>
  <DocSecurity>0</DocSecurity>
  <Lines>37</Lines>
  <Paragraphs>10</Paragraphs>
  <ScaleCrop>false</ScaleCrop>
  <Company>Texas Legislative Council</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2021-05-07T21:28:00Z</cp:lastPrinted>
  <dcterms:created xsi:type="dcterms:W3CDTF">2015-05-29T14:24:00Z</dcterms:created>
  <dcterms:modified xsi:type="dcterms:W3CDTF">2021-05-07T21:33:00Z</dcterms:modified>
</cp:coreProperties>
</file>

<file path=docProps/custom.xml><?xml version="1.0" encoding="utf-8"?>
<op:Properties xmlns:vt="http://schemas.openxmlformats.org/officeDocument/2006/docPropsVTypes" xmlns:op="http://schemas.openxmlformats.org/officeDocument/2006/custom-properties"/>
</file>