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6655" w14:paraId="2D568381" w14:textId="77777777" w:rsidTr="00345119">
        <w:tc>
          <w:tcPr>
            <w:tcW w:w="9576" w:type="dxa"/>
            <w:noWrap/>
          </w:tcPr>
          <w:p w14:paraId="32C0E679" w14:textId="77777777" w:rsidR="008423E4" w:rsidRPr="0022177D" w:rsidRDefault="00C06A8A" w:rsidP="00A87F1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FFB3A4" w14:textId="77777777" w:rsidR="008423E4" w:rsidRPr="0022177D" w:rsidRDefault="008423E4" w:rsidP="00A87F13">
      <w:pPr>
        <w:jc w:val="center"/>
      </w:pPr>
    </w:p>
    <w:p w14:paraId="6E9B9B3A" w14:textId="77777777" w:rsidR="008423E4" w:rsidRPr="00B31F0E" w:rsidRDefault="008423E4" w:rsidP="00A87F13"/>
    <w:p w14:paraId="629EFBA0" w14:textId="77777777" w:rsidR="008423E4" w:rsidRPr="00742794" w:rsidRDefault="008423E4" w:rsidP="00A87F1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6655" w14:paraId="050EAC7D" w14:textId="77777777" w:rsidTr="00345119">
        <w:tc>
          <w:tcPr>
            <w:tcW w:w="9576" w:type="dxa"/>
          </w:tcPr>
          <w:p w14:paraId="08281733" w14:textId="39699E6C" w:rsidR="008423E4" w:rsidRPr="00861995" w:rsidRDefault="00C06A8A" w:rsidP="00A87F13">
            <w:pPr>
              <w:jc w:val="right"/>
            </w:pPr>
            <w:r>
              <w:t>H.B. 402</w:t>
            </w:r>
          </w:p>
        </w:tc>
      </w:tr>
      <w:tr w:rsidR="00736655" w14:paraId="4157D92C" w14:textId="77777777" w:rsidTr="00345119">
        <w:tc>
          <w:tcPr>
            <w:tcW w:w="9576" w:type="dxa"/>
          </w:tcPr>
          <w:p w14:paraId="1EFBEA4A" w14:textId="56BDB56E" w:rsidR="008423E4" w:rsidRPr="00861995" w:rsidRDefault="00C06A8A" w:rsidP="00A87F13">
            <w:pPr>
              <w:jc w:val="right"/>
            </w:pPr>
            <w:r>
              <w:t xml:space="preserve">By: </w:t>
            </w:r>
            <w:r w:rsidR="00DE6CC6">
              <w:t>Hernandez</w:t>
            </w:r>
          </w:p>
        </w:tc>
      </w:tr>
      <w:tr w:rsidR="00736655" w14:paraId="6350A869" w14:textId="77777777" w:rsidTr="00345119">
        <w:tc>
          <w:tcPr>
            <w:tcW w:w="9576" w:type="dxa"/>
          </w:tcPr>
          <w:p w14:paraId="623340FA" w14:textId="38D2F7BA" w:rsidR="008423E4" w:rsidRPr="00861995" w:rsidRDefault="00C06A8A" w:rsidP="00A87F13">
            <w:pPr>
              <w:jc w:val="right"/>
            </w:pPr>
            <w:r>
              <w:t>Criminal Jurisprudence</w:t>
            </w:r>
          </w:p>
        </w:tc>
      </w:tr>
      <w:tr w:rsidR="00736655" w14:paraId="132B05E9" w14:textId="77777777" w:rsidTr="00345119">
        <w:tc>
          <w:tcPr>
            <w:tcW w:w="9576" w:type="dxa"/>
          </w:tcPr>
          <w:p w14:paraId="2859AC12" w14:textId="2AE2F7ED" w:rsidR="008423E4" w:rsidRDefault="00C06A8A" w:rsidP="00A87F13">
            <w:pPr>
              <w:jc w:val="right"/>
            </w:pPr>
            <w:r>
              <w:t>Committee Report (Unamended)</w:t>
            </w:r>
          </w:p>
        </w:tc>
      </w:tr>
    </w:tbl>
    <w:p w14:paraId="748E672D" w14:textId="77777777" w:rsidR="008423E4" w:rsidRDefault="008423E4" w:rsidP="00A87F13">
      <w:pPr>
        <w:tabs>
          <w:tab w:val="right" w:pos="9360"/>
        </w:tabs>
      </w:pPr>
    </w:p>
    <w:p w14:paraId="161917A5" w14:textId="77777777" w:rsidR="008423E4" w:rsidRDefault="008423E4" w:rsidP="00A87F13"/>
    <w:p w14:paraId="5BACD6CD" w14:textId="77777777" w:rsidR="008423E4" w:rsidRDefault="008423E4" w:rsidP="00A87F1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6655" w14:paraId="4FEC4219" w14:textId="77777777" w:rsidTr="00345119">
        <w:tc>
          <w:tcPr>
            <w:tcW w:w="9576" w:type="dxa"/>
          </w:tcPr>
          <w:p w14:paraId="10B969B7" w14:textId="77777777" w:rsidR="008423E4" w:rsidRPr="00A8133F" w:rsidRDefault="00C06A8A" w:rsidP="00A87F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1952E5" w14:textId="77777777" w:rsidR="008423E4" w:rsidRDefault="008423E4" w:rsidP="00A87F13"/>
          <w:p w14:paraId="4A8DE49F" w14:textId="3CAC1A2B" w:rsidR="008423E4" w:rsidRDefault="00C06A8A" w:rsidP="00A87F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Texas</w:t>
            </w:r>
            <w:r w:rsidR="007372A5">
              <w:t xml:space="preserve"> is one of many</w:t>
            </w:r>
            <w:r>
              <w:t xml:space="preserve"> states</w:t>
            </w:r>
            <w:r w:rsidR="007372A5">
              <w:t xml:space="preserve"> that</w:t>
            </w:r>
            <w:r>
              <w:t xml:space="preserve"> authorize courts to seize</w:t>
            </w:r>
            <w:r w:rsidR="004720C1">
              <w:t xml:space="preserve"> </w:t>
            </w:r>
            <w:r>
              <w:t>the assets of those found guilty of human trafficking offenses</w:t>
            </w:r>
            <w:r w:rsidR="00A3215B">
              <w:t xml:space="preserve"> through criminal asset forfeiture</w:t>
            </w:r>
            <w:r>
              <w:t>. The original intent of including these offenses in forfeiture provisions was to support programs that provide assistanc</w:t>
            </w:r>
            <w:r w:rsidR="004720C1">
              <w:t>e</w:t>
            </w:r>
            <w:r>
              <w:t xml:space="preserve"> to victims of human trafficking. </w:t>
            </w:r>
            <w:r w:rsidR="007372A5">
              <w:t>However</w:t>
            </w:r>
            <w:r>
              <w:t xml:space="preserve">, current state law does not permit the use of </w:t>
            </w:r>
            <w:r w:rsidR="007E4C84">
              <w:t>funds derived from the forfeiture of those seized assets</w:t>
            </w:r>
            <w:r w:rsidR="004720C1">
              <w:t xml:space="preserve"> to provide services to these victims</w:t>
            </w:r>
            <w:r>
              <w:t>.</w:t>
            </w:r>
            <w:r w:rsidR="007E4C84">
              <w:t xml:space="preserve"> </w:t>
            </w:r>
            <w:r>
              <w:t>H</w:t>
            </w:r>
            <w:r w:rsidR="007E4C84">
              <w:t>.</w:t>
            </w:r>
            <w:r>
              <w:t>B</w:t>
            </w:r>
            <w:r w:rsidR="007E4C84">
              <w:t>.</w:t>
            </w:r>
            <w:r>
              <w:t xml:space="preserve"> 402 seeks to </w:t>
            </w:r>
            <w:r w:rsidR="007E4C84">
              <w:t xml:space="preserve">remedy </w:t>
            </w:r>
            <w:r>
              <w:t xml:space="preserve">this </w:t>
            </w:r>
            <w:r w:rsidR="007E4C84">
              <w:t xml:space="preserve">situation </w:t>
            </w:r>
            <w:r>
              <w:t xml:space="preserve">by </w:t>
            </w:r>
            <w:r w:rsidR="004720C1">
              <w:t xml:space="preserve">providing for the use of </w:t>
            </w:r>
            <w:r w:rsidR="003211B8">
              <w:t xml:space="preserve">certain </w:t>
            </w:r>
            <w:r>
              <w:t>assets seized by criminal asset forfeiture to cover the costs of a contract with a municipal or c</w:t>
            </w:r>
            <w:r>
              <w:t xml:space="preserve">ounty program to provide services to </w:t>
            </w:r>
            <w:r w:rsidR="007372A5">
              <w:t xml:space="preserve">domestic </w:t>
            </w:r>
            <w:r>
              <w:t xml:space="preserve">victims of </w:t>
            </w:r>
            <w:r w:rsidR="003211B8">
              <w:t xml:space="preserve">human </w:t>
            </w:r>
            <w:r>
              <w:t>trafficking.</w:t>
            </w:r>
          </w:p>
          <w:p w14:paraId="408881E7" w14:textId="77777777" w:rsidR="008423E4" w:rsidRPr="00E26B13" w:rsidRDefault="008423E4" w:rsidP="00A87F13">
            <w:pPr>
              <w:rPr>
                <w:b/>
              </w:rPr>
            </w:pPr>
          </w:p>
        </w:tc>
      </w:tr>
      <w:tr w:rsidR="00736655" w14:paraId="2D2E1434" w14:textId="77777777" w:rsidTr="00345119">
        <w:tc>
          <w:tcPr>
            <w:tcW w:w="9576" w:type="dxa"/>
          </w:tcPr>
          <w:p w14:paraId="35B0A85A" w14:textId="77777777" w:rsidR="0017725B" w:rsidRDefault="00C06A8A" w:rsidP="00A87F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37546B" w14:textId="77777777" w:rsidR="0017725B" w:rsidRDefault="0017725B" w:rsidP="00A87F13">
            <w:pPr>
              <w:rPr>
                <w:b/>
                <w:u w:val="single"/>
              </w:rPr>
            </w:pPr>
          </w:p>
          <w:p w14:paraId="3939FE0E" w14:textId="77777777" w:rsidR="0017725B" w:rsidRDefault="00C06A8A" w:rsidP="00A87F1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46AE70E6" w14:textId="0CBFE828" w:rsidR="00932B0D" w:rsidRPr="00AB2800" w:rsidRDefault="00932B0D" w:rsidP="00A87F13">
            <w:pPr>
              <w:jc w:val="both"/>
            </w:pPr>
          </w:p>
        </w:tc>
      </w:tr>
      <w:tr w:rsidR="00736655" w14:paraId="5C463EC5" w14:textId="77777777" w:rsidTr="00345119">
        <w:tc>
          <w:tcPr>
            <w:tcW w:w="9576" w:type="dxa"/>
          </w:tcPr>
          <w:p w14:paraId="5BC9D0E7" w14:textId="77777777" w:rsidR="008423E4" w:rsidRPr="00A8133F" w:rsidRDefault="00C06A8A" w:rsidP="00A87F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6008BB" w14:textId="77777777" w:rsidR="008423E4" w:rsidRDefault="008423E4" w:rsidP="00A87F13"/>
          <w:p w14:paraId="7DAA8A6C" w14:textId="77777777" w:rsidR="008423E4" w:rsidRDefault="00C06A8A" w:rsidP="00A87F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473BCD78" w14:textId="283112CA" w:rsidR="00932B0D" w:rsidRPr="009B4894" w:rsidRDefault="00932B0D" w:rsidP="00A87F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36655" w14:paraId="549CB095" w14:textId="77777777" w:rsidTr="00345119">
        <w:tc>
          <w:tcPr>
            <w:tcW w:w="9576" w:type="dxa"/>
          </w:tcPr>
          <w:p w14:paraId="0DE30507" w14:textId="77777777" w:rsidR="008423E4" w:rsidRPr="00A8133F" w:rsidRDefault="00C06A8A" w:rsidP="00A87F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44A1E0" w14:textId="77777777" w:rsidR="008423E4" w:rsidRDefault="008423E4" w:rsidP="00A87F13"/>
          <w:p w14:paraId="39030164" w14:textId="00696A71" w:rsidR="00AE3314" w:rsidRDefault="00C06A8A" w:rsidP="00A87F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402 amends the Code of Criminal Procedure to</w:t>
            </w:r>
            <w:r w:rsidR="009B4894">
              <w:t xml:space="preserve"> authoriz</w:t>
            </w:r>
            <w:r w:rsidR="00A56A28">
              <w:t>e</w:t>
            </w:r>
            <w:r w:rsidR="00A72F49">
              <w:t xml:space="preserve"> </w:t>
            </w:r>
            <w:r w:rsidR="00A72F49" w:rsidRPr="00A72F49">
              <w:t xml:space="preserve">the </w:t>
            </w:r>
            <w:r w:rsidR="00A56A28">
              <w:t xml:space="preserve">state's </w:t>
            </w:r>
            <w:r w:rsidR="00A72F49" w:rsidRPr="00A72F49">
              <w:t>attorney or the head of a law enforcement agency</w:t>
            </w:r>
            <w:r>
              <w:t xml:space="preserve"> </w:t>
            </w:r>
            <w:r w:rsidRPr="00AE3314">
              <w:t xml:space="preserve">to use any portion of the gross amount credited to the attorney's or </w:t>
            </w:r>
            <w:r w:rsidRPr="00AE3314">
              <w:t>agency's special fund</w:t>
            </w:r>
            <w:r w:rsidR="009B4894">
              <w:t xml:space="preserve"> derived from </w:t>
            </w:r>
            <w:r w:rsidR="00151D73">
              <w:t xml:space="preserve">the </w:t>
            </w:r>
            <w:r w:rsidR="009B4894">
              <w:t>forfeiture</w:t>
            </w:r>
            <w:r w:rsidRPr="00AE3314">
              <w:t xml:space="preserve"> </w:t>
            </w:r>
            <w:r w:rsidR="00151D73">
              <w:t xml:space="preserve">of contraband </w:t>
            </w:r>
            <w:r w:rsidR="00C247F6">
              <w:t>to</w:t>
            </w:r>
            <w:r w:rsidR="001C6DF6" w:rsidRPr="001C6DF6">
              <w:t xml:space="preserve"> cover the costs of a contract with a municipal or county program to provide services to domestic victims of trafficking</w:t>
            </w:r>
            <w:r w:rsidR="001C6DF6">
              <w:t xml:space="preserve"> if </w:t>
            </w:r>
            <w:r w:rsidR="00151D73">
              <w:t xml:space="preserve">the </w:t>
            </w:r>
            <w:r w:rsidR="001C6DF6">
              <w:t xml:space="preserve">contraband: </w:t>
            </w:r>
          </w:p>
          <w:p w14:paraId="43592C33" w14:textId="46D88129" w:rsidR="00AE3314" w:rsidRDefault="00C06A8A" w:rsidP="00A87F1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C6DF6">
              <w:t>is used in the commission of, or used to facilita</w:t>
            </w:r>
            <w:r w:rsidRPr="001C6DF6">
              <w:t xml:space="preserve">te or intended to be used to </w:t>
            </w:r>
            <w:r>
              <w:t>facilitate the commission of</w:t>
            </w:r>
            <w:r w:rsidR="00C77FAC">
              <w:t>,</w:t>
            </w:r>
            <w:r w:rsidR="0033337D">
              <w:t xml:space="preserve"> a trafficking of persons</w:t>
            </w:r>
            <w:r>
              <w:t xml:space="preserve"> offense; or</w:t>
            </w:r>
          </w:p>
          <w:p w14:paraId="4131BAC3" w14:textId="77777777" w:rsidR="008423E4" w:rsidRDefault="00C06A8A" w:rsidP="00A87F1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33337D">
              <w:t>onsists of proceeds gained from the commission of, or property acquired with proceeds g</w:t>
            </w:r>
            <w:r>
              <w:t xml:space="preserve">ained from the commission of, a trafficking </w:t>
            </w:r>
            <w:r w:rsidR="00C247F6">
              <w:t xml:space="preserve">of </w:t>
            </w:r>
            <w:r>
              <w:t>persons</w:t>
            </w:r>
            <w:r w:rsidRPr="0033337D">
              <w:t xml:space="preserve"> offense</w:t>
            </w:r>
            <w:r>
              <w:t>.</w:t>
            </w:r>
            <w:r w:rsidR="00151D73">
              <w:t xml:space="preserve"> </w:t>
            </w:r>
          </w:p>
          <w:p w14:paraId="062500CF" w14:textId="5C2637A6" w:rsidR="00C77FAC" w:rsidRPr="009B4894" w:rsidRDefault="00C77FAC" w:rsidP="00A87F13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</w:pPr>
          </w:p>
        </w:tc>
      </w:tr>
      <w:tr w:rsidR="00736655" w14:paraId="1AD9D316" w14:textId="77777777" w:rsidTr="00345119">
        <w:tc>
          <w:tcPr>
            <w:tcW w:w="9576" w:type="dxa"/>
          </w:tcPr>
          <w:p w14:paraId="1A2F247D" w14:textId="77777777" w:rsidR="008423E4" w:rsidRPr="00A8133F" w:rsidRDefault="00C06A8A" w:rsidP="00A87F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14:paraId="1D979984" w14:textId="77777777" w:rsidR="008423E4" w:rsidRDefault="008423E4" w:rsidP="00A87F13"/>
          <w:p w14:paraId="5BE92914" w14:textId="77777777" w:rsidR="008423E4" w:rsidRPr="00B85088" w:rsidRDefault="00C06A8A" w:rsidP="00A87F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5088">
              <w:t>September 1, 2021.</w:t>
            </w:r>
          </w:p>
        </w:tc>
      </w:tr>
    </w:tbl>
    <w:p w14:paraId="264D9076" w14:textId="77777777" w:rsidR="004108C3" w:rsidRPr="008423E4" w:rsidRDefault="004108C3" w:rsidP="00A87F1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CC12" w14:textId="77777777" w:rsidR="00000000" w:rsidRDefault="00C06A8A">
      <w:r>
        <w:separator/>
      </w:r>
    </w:p>
  </w:endnote>
  <w:endnote w:type="continuationSeparator" w:id="0">
    <w:p w14:paraId="3BC3CFD4" w14:textId="77777777" w:rsidR="00000000" w:rsidRDefault="00C0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2C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6655" w14:paraId="54EB336F" w14:textId="77777777" w:rsidTr="009C1E9A">
      <w:trPr>
        <w:cantSplit/>
      </w:trPr>
      <w:tc>
        <w:tcPr>
          <w:tcW w:w="0" w:type="pct"/>
        </w:tcPr>
        <w:p w14:paraId="11D8E8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51F3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F76E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4619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43AA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6655" w14:paraId="04507B05" w14:textId="77777777" w:rsidTr="009C1E9A">
      <w:trPr>
        <w:cantSplit/>
      </w:trPr>
      <w:tc>
        <w:tcPr>
          <w:tcW w:w="0" w:type="pct"/>
        </w:tcPr>
        <w:p w14:paraId="5E2103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7D7430" w14:textId="606CF039" w:rsidR="00EC379B" w:rsidRPr="009C1E9A" w:rsidRDefault="00C06A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17826</w:t>
          </w:r>
        </w:p>
      </w:tc>
      <w:tc>
        <w:tcPr>
          <w:tcW w:w="2453" w:type="pct"/>
        </w:tcPr>
        <w:p w14:paraId="6EDF3711" w14:textId="33D03C5D" w:rsidR="00EC379B" w:rsidRDefault="00C06A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2EB7">
            <w:t>21.90.1289</w:t>
          </w:r>
          <w:r>
            <w:fldChar w:fldCharType="end"/>
          </w:r>
        </w:p>
      </w:tc>
    </w:tr>
    <w:tr w:rsidR="00736655" w14:paraId="079B22CF" w14:textId="77777777" w:rsidTr="009C1E9A">
      <w:trPr>
        <w:cantSplit/>
      </w:trPr>
      <w:tc>
        <w:tcPr>
          <w:tcW w:w="0" w:type="pct"/>
        </w:tcPr>
        <w:p w14:paraId="1E8C1B6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03F4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D3CAD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18AC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6655" w14:paraId="6CD3E75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93152F" w14:textId="29149A5D" w:rsidR="00EC379B" w:rsidRDefault="00C06A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7F1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6A0AB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5FCAF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29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28653" w14:textId="77777777" w:rsidR="00000000" w:rsidRDefault="00C06A8A">
      <w:r>
        <w:separator/>
      </w:r>
    </w:p>
  </w:footnote>
  <w:footnote w:type="continuationSeparator" w:id="0">
    <w:p w14:paraId="70801BD1" w14:textId="77777777" w:rsidR="00000000" w:rsidRDefault="00C0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006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3E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A1C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62C"/>
    <w:multiLevelType w:val="hybridMultilevel"/>
    <w:tmpl w:val="8DBE57EC"/>
    <w:lvl w:ilvl="0" w:tplc="23EEC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66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6C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A7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E2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0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D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45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D5B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1D7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EB7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DF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4B09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098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1B8"/>
    <w:rsid w:val="00321337"/>
    <w:rsid w:val="00321F2F"/>
    <w:rsid w:val="003237F6"/>
    <w:rsid w:val="00324077"/>
    <w:rsid w:val="0032453B"/>
    <w:rsid w:val="00324868"/>
    <w:rsid w:val="003305F5"/>
    <w:rsid w:val="0033337D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0EE9"/>
    <w:rsid w:val="00451D7C"/>
    <w:rsid w:val="00452FC3"/>
    <w:rsid w:val="00455936"/>
    <w:rsid w:val="00455ACE"/>
    <w:rsid w:val="00461B69"/>
    <w:rsid w:val="00462B3D"/>
    <w:rsid w:val="004720C1"/>
    <w:rsid w:val="00474927"/>
    <w:rsid w:val="00475913"/>
    <w:rsid w:val="00480080"/>
    <w:rsid w:val="00480C2A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4F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7A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C9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655"/>
    <w:rsid w:val="00736FB0"/>
    <w:rsid w:val="007372A5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16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C84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47A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B0D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894"/>
    <w:rsid w:val="009B5069"/>
    <w:rsid w:val="009B69AD"/>
    <w:rsid w:val="009B7806"/>
    <w:rsid w:val="009C05C1"/>
    <w:rsid w:val="009C1B9C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15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A28"/>
    <w:rsid w:val="00A572B1"/>
    <w:rsid w:val="00A577AF"/>
    <w:rsid w:val="00A60177"/>
    <w:rsid w:val="00A61C27"/>
    <w:rsid w:val="00A6344D"/>
    <w:rsid w:val="00A644B8"/>
    <w:rsid w:val="00A70E35"/>
    <w:rsid w:val="00A720DC"/>
    <w:rsid w:val="00A72C36"/>
    <w:rsid w:val="00A72F49"/>
    <w:rsid w:val="00A803CF"/>
    <w:rsid w:val="00A8133F"/>
    <w:rsid w:val="00A82CB4"/>
    <w:rsid w:val="00A837A8"/>
    <w:rsid w:val="00A83C36"/>
    <w:rsid w:val="00A87F1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800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314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088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58D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A8A"/>
    <w:rsid w:val="00C119AC"/>
    <w:rsid w:val="00C14EE6"/>
    <w:rsid w:val="00C151DA"/>
    <w:rsid w:val="00C152A1"/>
    <w:rsid w:val="00C16CCB"/>
    <w:rsid w:val="00C2142B"/>
    <w:rsid w:val="00C22987"/>
    <w:rsid w:val="00C23956"/>
    <w:rsid w:val="00C247F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91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FAC"/>
    <w:rsid w:val="00C80B8F"/>
    <w:rsid w:val="00C80EE9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403"/>
    <w:rsid w:val="00CD731C"/>
    <w:rsid w:val="00CE08E8"/>
    <w:rsid w:val="00CE2133"/>
    <w:rsid w:val="00CE245D"/>
    <w:rsid w:val="00CE300F"/>
    <w:rsid w:val="00CE3582"/>
    <w:rsid w:val="00CE3795"/>
    <w:rsid w:val="00CE3E20"/>
    <w:rsid w:val="00CF39B1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8F0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003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52A"/>
    <w:rsid w:val="00D83072"/>
    <w:rsid w:val="00D83ABC"/>
    <w:rsid w:val="00D84870"/>
    <w:rsid w:val="00D86B5F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2B80"/>
    <w:rsid w:val="00DD5BCC"/>
    <w:rsid w:val="00DD7509"/>
    <w:rsid w:val="00DD79C7"/>
    <w:rsid w:val="00DD7D6E"/>
    <w:rsid w:val="00DE34B2"/>
    <w:rsid w:val="00DE49DE"/>
    <w:rsid w:val="00DE618B"/>
    <w:rsid w:val="00DE6CC6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152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A97"/>
    <w:rsid w:val="00F96602"/>
    <w:rsid w:val="00F9735A"/>
    <w:rsid w:val="00FA32FC"/>
    <w:rsid w:val="00FA4CB5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FF3922-920A-451D-83EA-9F25882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2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8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800"/>
    <w:rPr>
      <w:b/>
      <w:bCs/>
    </w:rPr>
  </w:style>
  <w:style w:type="character" w:styleId="Hyperlink">
    <w:name w:val="Hyperlink"/>
    <w:basedOn w:val="DefaultParagraphFont"/>
    <w:unhideWhenUsed/>
    <w:rsid w:val="00A56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2B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2B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1718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HB00402 (Committee Report (Unamended))</vt:lpstr>
    </vt:vector>
  </TitlesOfParts>
  <Company>State of Texas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17826</dc:subject>
  <dc:creator>State of Texas</dc:creator>
  <dc:description>HB 402 by Hernandez-(H)Criminal Jurisprudence</dc:description>
  <cp:lastModifiedBy>Damian Duarte</cp:lastModifiedBy>
  <cp:revision>2</cp:revision>
  <cp:lastPrinted>2003-11-26T17:21:00Z</cp:lastPrinted>
  <dcterms:created xsi:type="dcterms:W3CDTF">2021-04-02T00:58:00Z</dcterms:created>
  <dcterms:modified xsi:type="dcterms:W3CDTF">2021-04-02T00:58:00Z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21.90.1289</vt:lpwstr>
  </property>
</Properties>
</file>