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2A93C" w14:textId="77777777" w:rsidR="00976580" w:rsidRDefault="00976580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F003B" w14:paraId="69BD34F0" w14:textId="77777777" w:rsidTr="00976580">
        <w:tc>
          <w:tcPr>
            <w:tcW w:w="9360" w:type="dxa"/>
            <w:noWrap/>
          </w:tcPr>
          <w:p w14:paraId="64995776" w14:textId="77777777" w:rsidR="008423E4" w:rsidRPr="0022177D" w:rsidRDefault="009A33CD" w:rsidP="00EE30CD">
            <w:pPr>
              <w:pStyle w:val="Heading1"/>
            </w:pPr>
            <w:r w:rsidRPr="00631897">
              <w:t>BILL ANALYSIS</w:t>
            </w:r>
          </w:p>
        </w:tc>
      </w:tr>
    </w:tbl>
    <w:p w14:paraId="1AA4CAAF" w14:textId="77777777" w:rsidR="008423E4" w:rsidRPr="0022177D" w:rsidRDefault="008423E4" w:rsidP="00EE30CD">
      <w:pPr>
        <w:jc w:val="center"/>
      </w:pPr>
    </w:p>
    <w:p w14:paraId="3F0059D7" w14:textId="77777777" w:rsidR="008423E4" w:rsidRPr="00B31F0E" w:rsidRDefault="008423E4" w:rsidP="00EE30CD"/>
    <w:p w14:paraId="0B8364C6" w14:textId="77777777" w:rsidR="008423E4" w:rsidRPr="00742794" w:rsidRDefault="008423E4" w:rsidP="00EE30C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F003B" w14:paraId="6D950C0D" w14:textId="77777777" w:rsidTr="00345119">
        <w:tc>
          <w:tcPr>
            <w:tcW w:w="9576" w:type="dxa"/>
          </w:tcPr>
          <w:p w14:paraId="4ABDC756" w14:textId="23673D6A" w:rsidR="008423E4" w:rsidRPr="00861995" w:rsidRDefault="009A33CD" w:rsidP="00EE30CD">
            <w:pPr>
              <w:jc w:val="right"/>
            </w:pPr>
            <w:r>
              <w:t>C.S.H.B. 443</w:t>
            </w:r>
          </w:p>
        </w:tc>
      </w:tr>
      <w:tr w:rsidR="00AF003B" w14:paraId="2C0E52A5" w14:textId="77777777" w:rsidTr="00345119">
        <w:tc>
          <w:tcPr>
            <w:tcW w:w="9576" w:type="dxa"/>
          </w:tcPr>
          <w:p w14:paraId="09FC3873" w14:textId="1D31ADAF" w:rsidR="008423E4" w:rsidRPr="00861995" w:rsidRDefault="009A33CD" w:rsidP="00AF6C2B">
            <w:pPr>
              <w:jc w:val="right"/>
            </w:pPr>
            <w:r>
              <w:t xml:space="preserve">By: </w:t>
            </w:r>
            <w:r w:rsidR="00AF6C2B">
              <w:t>Israel</w:t>
            </w:r>
          </w:p>
        </w:tc>
      </w:tr>
      <w:tr w:rsidR="00AF003B" w14:paraId="5FF35B4A" w14:textId="77777777" w:rsidTr="00345119">
        <w:tc>
          <w:tcPr>
            <w:tcW w:w="9576" w:type="dxa"/>
          </w:tcPr>
          <w:p w14:paraId="3C8546A1" w14:textId="1D7A1FA9" w:rsidR="008423E4" w:rsidRPr="00861995" w:rsidRDefault="009A33CD" w:rsidP="00EE30CD">
            <w:pPr>
              <w:jc w:val="right"/>
            </w:pPr>
            <w:r>
              <w:t>Transportation</w:t>
            </w:r>
          </w:p>
        </w:tc>
      </w:tr>
      <w:tr w:rsidR="00AF003B" w14:paraId="66C781D9" w14:textId="77777777" w:rsidTr="00345119">
        <w:tc>
          <w:tcPr>
            <w:tcW w:w="9576" w:type="dxa"/>
          </w:tcPr>
          <w:p w14:paraId="160206B1" w14:textId="4AE4ABC0" w:rsidR="008423E4" w:rsidRDefault="009A33CD" w:rsidP="00EE30CD">
            <w:pPr>
              <w:jc w:val="right"/>
            </w:pPr>
            <w:r>
              <w:t>Committee Report (Substituted)</w:t>
            </w:r>
          </w:p>
        </w:tc>
      </w:tr>
    </w:tbl>
    <w:p w14:paraId="0ECD61F6" w14:textId="77777777" w:rsidR="008423E4" w:rsidRDefault="008423E4" w:rsidP="00EE30CD">
      <w:pPr>
        <w:tabs>
          <w:tab w:val="right" w:pos="9360"/>
        </w:tabs>
      </w:pPr>
    </w:p>
    <w:p w14:paraId="7833E511" w14:textId="77777777" w:rsidR="008423E4" w:rsidRDefault="008423E4" w:rsidP="00EE30CD"/>
    <w:p w14:paraId="79E7C10C" w14:textId="77777777" w:rsidR="008423E4" w:rsidRDefault="008423E4" w:rsidP="00EE30C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F003B" w14:paraId="1FCC622B" w14:textId="77777777" w:rsidTr="00345119">
        <w:tc>
          <w:tcPr>
            <w:tcW w:w="9576" w:type="dxa"/>
          </w:tcPr>
          <w:p w14:paraId="4AE5DD93" w14:textId="77777777" w:rsidR="008423E4" w:rsidRPr="00A8133F" w:rsidRDefault="009A33CD" w:rsidP="00EE30C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721FC0" w14:textId="77777777" w:rsidR="008423E4" w:rsidRDefault="008423E4" w:rsidP="00EE30CD"/>
          <w:p w14:paraId="0838F04E" w14:textId="64DC0E85" w:rsidR="008423E4" w:rsidRDefault="009A33CD" w:rsidP="00EE30CD">
            <w:pPr>
              <w:pStyle w:val="Header"/>
              <w:jc w:val="both"/>
            </w:pPr>
            <w:r>
              <w:t xml:space="preserve">Concerns have been raised regarding the </w:t>
            </w:r>
            <w:r w:rsidR="00BA1695">
              <w:t>continued</w:t>
            </w:r>
            <w:r>
              <w:t xml:space="preserve"> rise </w:t>
            </w:r>
            <w:r w:rsidR="00BA1695">
              <w:t>in</w:t>
            </w:r>
            <w:r>
              <w:t xml:space="preserve"> pedestrian deaths in </w:t>
            </w:r>
            <w:r w:rsidR="007C1045" w:rsidRPr="007C1045">
              <w:t>Texas</w:t>
            </w:r>
            <w:r w:rsidR="00BA1695">
              <w:t xml:space="preserve"> in recent years</w:t>
            </w:r>
            <w:r w:rsidR="007C1045" w:rsidRPr="007C1045">
              <w:t>. According to</w:t>
            </w:r>
            <w:r>
              <w:t xml:space="preserve"> </w:t>
            </w:r>
            <w:r w:rsidR="007C1045" w:rsidRPr="007C1045">
              <w:t>crash records</w:t>
            </w:r>
            <w:r>
              <w:t xml:space="preserve"> maintained by the Texas Department of Transportation</w:t>
            </w:r>
            <w:r w:rsidR="007C1045" w:rsidRPr="007C1045">
              <w:t xml:space="preserve">, pedestrian fatalities </w:t>
            </w:r>
            <w:r>
              <w:t xml:space="preserve">have increased roughly </w:t>
            </w:r>
            <w:r w:rsidR="001210CA">
              <w:t xml:space="preserve">10 </w:t>
            </w:r>
            <w:r w:rsidR="008F3144">
              <w:t>percent over the past few years</w:t>
            </w:r>
            <w:r w:rsidR="00BA1695">
              <w:t xml:space="preserve"> and totaled over 700 in 2020</w:t>
            </w:r>
            <w:r w:rsidR="007C1045">
              <w:t xml:space="preserve">. Requiring drivers to stop for pedestrians will reduce pedestrian injuries and fatalities, helping Texas achieve the Texas Transportation Commission's goal of eliminating deaths on </w:t>
            </w:r>
            <w:r w:rsidR="008F3144">
              <w:t xml:space="preserve">Texas </w:t>
            </w:r>
            <w:r w:rsidR="007C1045">
              <w:t>roads by 2050.</w:t>
            </w:r>
            <w:r w:rsidR="008F3144">
              <w:t xml:space="preserve"> It has also been </w:t>
            </w:r>
            <w:r w:rsidR="007C1045">
              <w:t>suggest</w:t>
            </w:r>
            <w:r w:rsidR="008F3144">
              <w:t>ed</w:t>
            </w:r>
            <w:r w:rsidR="007C1045">
              <w:t xml:space="preserve"> th</w:t>
            </w:r>
            <w:r w:rsidR="008F3144">
              <w:t>at</w:t>
            </w:r>
            <w:r w:rsidR="007C1045">
              <w:t xml:space="preserve"> current </w:t>
            </w:r>
            <w:r w:rsidR="008F3144">
              <w:t xml:space="preserve">law requiring motor vehicles to specifically </w:t>
            </w:r>
            <w:r w:rsidR="007C1045">
              <w:t>yield to</w:t>
            </w:r>
            <w:r w:rsidR="008F3144">
              <w:t xml:space="preserve"> pedestrians</w:t>
            </w:r>
            <w:r w:rsidR="007C1045">
              <w:t xml:space="preserve"> creates further difficulties </w:t>
            </w:r>
            <w:r w:rsidR="003A440E">
              <w:t>in</w:t>
            </w:r>
            <w:r w:rsidR="007C1045">
              <w:t xml:space="preserve"> </w:t>
            </w:r>
            <w:r w:rsidR="008F3144">
              <w:t>determin</w:t>
            </w:r>
            <w:r w:rsidR="003A440E">
              <w:t>ing</w:t>
            </w:r>
            <w:r w:rsidR="008F3144">
              <w:t xml:space="preserve"> fault</w:t>
            </w:r>
            <w:r w:rsidR="007C1045">
              <w:t xml:space="preserve"> in a collision between a vehicle and a pedestrian in a crosswalk. </w:t>
            </w:r>
            <w:r w:rsidR="003A440E">
              <w:t>C.S.</w:t>
            </w:r>
            <w:r w:rsidR="007C1045">
              <w:t>H</w:t>
            </w:r>
            <w:r w:rsidR="008F3144">
              <w:t>.</w:t>
            </w:r>
            <w:r w:rsidR="007C1045">
              <w:t>B</w:t>
            </w:r>
            <w:r w:rsidR="008F3144">
              <w:t>.</w:t>
            </w:r>
            <w:r w:rsidR="007C1045">
              <w:t xml:space="preserve"> 443</w:t>
            </w:r>
            <w:r w:rsidR="008F3144">
              <w:t xml:space="preserve"> seeks to address these issues by</w:t>
            </w:r>
            <w:r w:rsidR="007C1045">
              <w:t xml:space="preserve"> explicitly </w:t>
            </w:r>
            <w:r w:rsidR="003A440E">
              <w:t>requiring</w:t>
            </w:r>
            <w:r w:rsidR="008F3144">
              <w:t xml:space="preserve"> </w:t>
            </w:r>
            <w:r w:rsidR="007C1045">
              <w:t xml:space="preserve">motorists to stop and yield the right-of-way to </w:t>
            </w:r>
            <w:r w:rsidR="008F3144">
              <w:t xml:space="preserve">a </w:t>
            </w:r>
            <w:r w:rsidR="007C1045">
              <w:t xml:space="preserve">pedestrian </w:t>
            </w:r>
            <w:r w:rsidR="008F3144">
              <w:t>under certain circumstances</w:t>
            </w:r>
            <w:r w:rsidR="003A440E">
              <w:t>.</w:t>
            </w:r>
          </w:p>
          <w:p w14:paraId="0B679504" w14:textId="77777777" w:rsidR="008423E4" w:rsidRPr="00E26B13" w:rsidRDefault="008423E4" w:rsidP="00EE30CD">
            <w:pPr>
              <w:rPr>
                <w:b/>
              </w:rPr>
            </w:pPr>
          </w:p>
        </w:tc>
      </w:tr>
      <w:tr w:rsidR="00AF003B" w14:paraId="2D657A08" w14:textId="77777777" w:rsidTr="00345119">
        <w:tc>
          <w:tcPr>
            <w:tcW w:w="9576" w:type="dxa"/>
          </w:tcPr>
          <w:p w14:paraId="7EDEC96F" w14:textId="77777777" w:rsidR="0017725B" w:rsidRDefault="009A33CD" w:rsidP="00EE30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14:paraId="43E2A1E8" w14:textId="77777777" w:rsidR="0017725B" w:rsidRDefault="0017725B" w:rsidP="00EE30CD">
            <w:pPr>
              <w:rPr>
                <w:b/>
                <w:u w:val="single"/>
              </w:rPr>
            </w:pPr>
          </w:p>
          <w:p w14:paraId="686A2169" w14:textId="77777777" w:rsidR="00775779" w:rsidRPr="00775779" w:rsidRDefault="009A33CD" w:rsidP="00EE30C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14:paraId="4A90BB12" w14:textId="77777777" w:rsidR="0017725B" w:rsidRPr="0017725B" w:rsidRDefault="0017725B" w:rsidP="00EE30CD">
            <w:pPr>
              <w:rPr>
                <w:b/>
                <w:u w:val="single"/>
              </w:rPr>
            </w:pPr>
          </w:p>
        </w:tc>
      </w:tr>
      <w:tr w:rsidR="00AF003B" w14:paraId="50A7B57E" w14:textId="77777777" w:rsidTr="00345119">
        <w:tc>
          <w:tcPr>
            <w:tcW w:w="9576" w:type="dxa"/>
          </w:tcPr>
          <w:p w14:paraId="29074C3D" w14:textId="77777777" w:rsidR="008423E4" w:rsidRPr="00A8133F" w:rsidRDefault="009A33CD" w:rsidP="00EE30C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8049701" w14:textId="77777777" w:rsidR="008423E4" w:rsidRDefault="008423E4" w:rsidP="00EE30CD"/>
          <w:p w14:paraId="0321C8D9" w14:textId="77777777" w:rsidR="00775779" w:rsidRDefault="009A33CD" w:rsidP="00EE30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222EB3F" w14:textId="77777777" w:rsidR="008423E4" w:rsidRPr="00E21FDC" w:rsidRDefault="008423E4" w:rsidP="00EE30CD">
            <w:pPr>
              <w:rPr>
                <w:b/>
              </w:rPr>
            </w:pPr>
          </w:p>
        </w:tc>
      </w:tr>
      <w:tr w:rsidR="00AF003B" w14:paraId="4611D3A2" w14:textId="77777777" w:rsidTr="00345119">
        <w:tc>
          <w:tcPr>
            <w:tcW w:w="9576" w:type="dxa"/>
          </w:tcPr>
          <w:p w14:paraId="4CEA78F1" w14:textId="77777777" w:rsidR="008423E4" w:rsidRPr="00A8133F" w:rsidRDefault="009A33CD" w:rsidP="00EE30C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A2E8B0B" w14:textId="77777777" w:rsidR="008423E4" w:rsidRDefault="008423E4" w:rsidP="00EE30CD"/>
          <w:p w14:paraId="46990880" w14:textId="7A7451B2" w:rsidR="008423E4" w:rsidRDefault="009A33CD" w:rsidP="00EE30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A2EEB">
              <w:t xml:space="preserve">H.B. 443 amends the Transportation Code to </w:t>
            </w:r>
            <w:r w:rsidR="00A36105">
              <w:t>require</w:t>
            </w:r>
            <w:r w:rsidR="007A2EEB">
              <w:t xml:space="preserve"> </w:t>
            </w:r>
            <w:r w:rsidR="004E6E3E">
              <w:t xml:space="preserve">the </w:t>
            </w:r>
            <w:r w:rsidR="007A2EEB">
              <w:t xml:space="preserve">operator of a vehicle </w:t>
            </w:r>
            <w:r w:rsidR="00A36105">
              <w:t xml:space="preserve">to </w:t>
            </w:r>
            <w:r w:rsidR="007A2EEB">
              <w:t xml:space="preserve">stop </w:t>
            </w:r>
            <w:r w:rsidR="00772853">
              <w:t>when</w:t>
            </w:r>
            <w:r w:rsidR="007A2EEB">
              <w:t xml:space="preserve"> yielding the right</w:t>
            </w:r>
            <w:r w:rsidR="00772853">
              <w:t>-</w:t>
            </w:r>
            <w:r w:rsidR="007A2EEB">
              <w:t>of</w:t>
            </w:r>
            <w:r w:rsidR="00772853">
              <w:t>-</w:t>
            </w:r>
            <w:r w:rsidR="007A2EEB">
              <w:t xml:space="preserve">way to a pedestrian </w:t>
            </w:r>
            <w:r w:rsidR="00C911AC">
              <w:t xml:space="preserve">in the following circumstances: </w:t>
            </w:r>
            <w:r w:rsidR="007A2EEB">
              <w:t xml:space="preserve"> </w:t>
            </w:r>
          </w:p>
          <w:p w14:paraId="0D7F4609" w14:textId="69CB73F2" w:rsidR="0098577F" w:rsidRDefault="009A33CD" w:rsidP="00EE30C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D773B5">
              <w:t>when the vehicle is</w:t>
            </w:r>
            <w:r>
              <w:t xml:space="preserve"> facing a circular green </w:t>
            </w:r>
            <w:r w:rsidR="005E3ACE">
              <w:t xml:space="preserve">traffic-control </w:t>
            </w:r>
            <w:r>
              <w:t xml:space="preserve">signal, to </w:t>
            </w:r>
            <w:r w:rsidRPr="00D773B5">
              <w:t xml:space="preserve">pedestrians lawfully in </w:t>
            </w:r>
            <w:r>
              <w:t>the</w:t>
            </w:r>
            <w:r w:rsidRPr="00D773B5">
              <w:t xml:space="preserve"> inters</w:t>
            </w:r>
            <w:r>
              <w:t xml:space="preserve">ection or an </w:t>
            </w:r>
            <w:r>
              <w:t>adjacent crosswalk</w:t>
            </w:r>
            <w:r w:rsidR="00976580">
              <w:t xml:space="preserve"> while the signal is exhibited</w:t>
            </w:r>
            <w:r>
              <w:t>;</w:t>
            </w:r>
          </w:p>
          <w:p w14:paraId="77E7F8BA" w14:textId="60789880" w:rsidR="00FF74F8" w:rsidRDefault="009A33CD" w:rsidP="00EE30C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when </w:t>
            </w:r>
            <w:r w:rsidR="00B932FE">
              <w:t>t</w:t>
            </w:r>
            <w:r>
              <w:t xml:space="preserve">he </w:t>
            </w:r>
            <w:r w:rsidRPr="00FF74F8">
              <w:t xml:space="preserve">vehicle </w:t>
            </w:r>
            <w:r>
              <w:t xml:space="preserve">is </w:t>
            </w:r>
            <w:r w:rsidRPr="00FF74F8">
              <w:t>facing a green arrow signal, displayed alone or with another signal</w:t>
            </w:r>
            <w:r w:rsidR="00A36105">
              <w:t>, and</w:t>
            </w:r>
            <w:r w:rsidR="00716849">
              <w:t xml:space="preserve"> </w:t>
            </w:r>
            <w:r w:rsidR="007F46F7">
              <w:t xml:space="preserve">is </w:t>
            </w:r>
            <w:r>
              <w:t>moving</w:t>
            </w:r>
            <w:r w:rsidRPr="00FF74F8">
              <w:t xml:space="preserve"> in the direction permitted by the arrow or other </w:t>
            </w:r>
            <w:r>
              <w:t>indication shown simultaneously</w:t>
            </w:r>
            <w:r w:rsidR="00B01042">
              <w:t>, to a pedestrian who is lawfully in an adjacent crosswalk</w:t>
            </w:r>
            <w:r>
              <w:t>;</w:t>
            </w:r>
          </w:p>
          <w:p w14:paraId="61ACC512" w14:textId="226549FA" w:rsidR="00A36105" w:rsidRDefault="009A33CD" w:rsidP="00EE30C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</w:t>
            </w:r>
            <w:r w:rsidR="00B932FE">
              <w:t>a</w:t>
            </w:r>
            <w:r w:rsidR="00FF74F8" w:rsidRPr="00FF74F8">
              <w:t xml:space="preserve"> pedestrian </w:t>
            </w:r>
            <w:r w:rsidR="00FF74F8">
              <w:t>proceeding</w:t>
            </w:r>
            <w:r w:rsidR="00FF74F8" w:rsidRPr="00FF74F8">
              <w:t xml:space="preserve"> across a roadway</w:t>
            </w:r>
            <w:r w:rsidR="00FF74F8">
              <w:t xml:space="preserve"> </w:t>
            </w:r>
            <w:r>
              <w:t>toward a "Walk"</w:t>
            </w:r>
            <w:r w:rsidR="00FF74F8">
              <w:t xml:space="preserve"> signal;</w:t>
            </w:r>
          </w:p>
          <w:p w14:paraId="77AD93FB" w14:textId="3E0DFC24" w:rsidR="00FF74F8" w:rsidRDefault="009A33CD" w:rsidP="00EE30C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</w:t>
            </w:r>
            <w:r w:rsidR="00B932FE">
              <w:t>a</w:t>
            </w:r>
            <w:r w:rsidR="0043791A">
              <w:t xml:space="preserve"> pedestrian</w:t>
            </w:r>
            <w:r>
              <w:t xml:space="preserve"> who is</w:t>
            </w:r>
            <w:r w:rsidR="0043791A">
              <w:t xml:space="preserve"> crossing a roadway in a crosswalk </w:t>
            </w:r>
            <w:r w:rsidR="00A36105">
              <w:t xml:space="preserve">with </w:t>
            </w:r>
            <w:r w:rsidR="0043791A">
              <w:t>no traffic control signal in place or in operation</w:t>
            </w:r>
            <w:r>
              <w:t xml:space="preserve"> and is</w:t>
            </w:r>
            <w:r w:rsidR="0043791A">
              <w:t xml:space="preserve"> </w:t>
            </w:r>
            <w:r w:rsidR="00A36105">
              <w:t xml:space="preserve">either </w:t>
            </w:r>
            <w:r w:rsidR="0043791A">
              <w:t>on the half of the roadway in which the vehicle is traveling or</w:t>
            </w:r>
            <w:r w:rsidR="007F46F7">
              <w:t xml:space="preserve"> is</w:t>
            </w:r>
            <w:r w:rsidR="00A36105">
              <w:t xml:space="preserve"> approaching so closely from the opposite half of the roadway as to be in danger; </w:t>
            </w:r>
            <w:r>
              <w:t>and</w:t>
            </w:r>
          </w:p>
          <w:p w14:paraId="6E6713D5" w14:textId="0DD30170" w:rsidR="00212592" w:rsidRDefault="009A33CD" w:rsidP="00EE30CD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when </w:t>
            </w:r>
            <w:r w:rsidR="00B932FE">
              <w:t>the vehicle is</w:t>
            </w:r>
            <w:r w:rsidR="00B932FE" w:rsidRPr="00B932FE">
              <w:t xml:space="preserve"> emerging from or entering an alley, building, or private road or driveway </w:t>
            </w:r>
            <w:r w:rsidR="00716849">
              <w:t>that</w:t>
            </w:r>
            <w:r w:rsidR="00B932FE">
              <w:t xml:space="preserve"> a</w:t>
            </w:r>
            <w:r w:rsidR="00B932FE" w:rsidRPr="00B932FE">
              <w:t xml:space="preserve"> pedestrian </w:t>
            </w:r>
            <w:r w:rsidR="00B932FE">
              <w:t xml:space="preserve">is </w:t>
            </w:r>
            <w:r w:rsidR="00B932FE" w:rsidRPr="00B932FE">
              <w:t>approaching on a sidewalk extending across the alley, building entrance or exit, road, or driveway.</w:t>
            </w:r>
          </w:p>
          <w:p w14:paraId="041B1519" w14:textId="77777777" w:rsidR="00212592" w:rsidRDefault="00212592" w:rsidP="00EE30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A2BD4E9" w14:textId="7EDCF9AE" w:rsidR="00775779" w:rsidRDefault="009A33CD" w:rsidP="00EE30CD">
            <w:pPr>
              <w:jc w:val="both"/>
            </w:pPr>
            <w:r>
              <w:t>C.S.</w:t>
            </w:r>
            <w:r w:rsidR="00776C5C">
              <w:t xml:space="preserve">H.B. 443 prohibits a </w:t>
            </w:r>
            <w:r w:rsidR="00776C5C" w:rsidRPr="00776C5C">
              <w:t xml:space="preserve">pedestrian </w:t>
            </w:r>
            <w:r w:rsidR="00776C5C">
              <w:t>from suddenly leaving</w:t>
            </w:r>
            <w:r w:rsidR="00776C5C" w:rsidRPr="00776C5C">
              <w:t xml:space="preserve"> a curb or other place of safety and proceed</w:t>
            </w:r>
            <w:r>
              <w:t>ing</w:t>
            </w:r>
            <w:r w:rsidR="00776C5C" w:rsidRPr="00776C5C">
              <w:t xml:space="preserve"> into a crosswalk in the path of a vehicle so close that it is impossible for the vehicle operator to stop</w:t>
            </w:r>
            <w:r w:rsidR="00152CB0">
              <w:t xml:space="preserve"> </w:t>
            </w:r>
            <w:r w:rsidR="00B01042">
              <w:t>when</w:t>
            </w:r>
            <w:r w:rsidR="00152CB0">
              <w:t xml:space="preserve"> yielding</w:t>
            </w:r>
            <w:r>
              <w:t xml:space="preserve">.  </w:t>
            </w:r>
          </w:p>
          <w:p w14:paraId="3E93C5A3" w14:textId="77777777" w:rsidR="00775779" w:rsidRPr="00835628" w:rsidRDefault="00775779" w:rsidP="00EE30CD">
            <w:pPr>
              <w:rPr>
                <w:b/>
              </w:rPr>
            </w:pPr>
          </w:p>
        </w:tc>
      </w:tr>
      <w:tr w:rsidR="00AF003B" w14:paraId="0E7DD67D" w14:textId="77777777" w:rsidTr="00345119">
        <w:tc>
          <w:tcPr>
            <w:tcW w:w="9576" w:type="dxa"/>
          </w:tcPr>
          <w:p w14:paraId="34F0CA64" w14:textId="77777777" w:rsidR="008423E4" w:rsidRPr="00A8133F" w:rsidRDefault="009A33CD" w:rsidP="00EE30C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4911E52" w14:textId="77777777" w:rsidR="008423E4" w:rsidRDefault="008423E4" w:rsidP="00EE30CD"/>
          <w:p w14:paraId="1E44E7EA" w14:textId="77777777" w:rsidR="008423E4" w:rsidRPr="003624F2" w:rsidRDefault="009A33CD" w:rsidP="00EE30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481B15B" w14:textId="77777777" w:rsidR="008423E4" w:rsidRPr="00233FDB" w:rsidRDefault="008423E4" w:rsidP="00EE30CD">
            <w:pPr>
              <w:rPr>
                <w:b/>
              </w:rPr>
            </w:pPr>
          </w:p>
        </w:tc>
      </w:tr>
      <w:tr w:rsidR="00AF003B" w14:paraId="676AA048" w14:textId="77777777" w:rsidTr="00345119">
        <w:tc>
          <w:tcPr>
            <w:tcW w:w="9576" w:type="dxa"/>
          </w:tcPr>
          <w:p w14:paraId="01F3B673" w14:textId="77777777" w:rsidR="00AF6C2B" w:rsidRDefault="009A33CD" w:rsidP="00AF6C2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5BCCF53" w14:textId="278DB208" w:rsidR="00D773B5" w:rsidRPr="00AF6C2B" w:rsidRDefault="00D773B5" w:rsidP="00AF6C2B">
            <w:pPr>
              <w:jc w:val="both"/>
              <w:rPr>
                <w:b/>
                <w:u w:val="single"/>
              </w:rPr>
            </w:pPr>
          </w:p>
        </w:tc>
      </w:tr>
      <w:tr w:rsidR="00AF003B" w14:paraId="67DB665A" w14:textId="77777777" w:rsidTr="00345119">
        <w:tc>
          <w:tcPr>
            <w:tcW w:w="9576" w:type="dxa"/>
          </w:tcPr>
          <w:p w14:paraId="35F5D904" w14:textId="77777777" w:rsidR="00705869" w:rsidRDefault="009A33CD" w:rsidP="00705869">
            <w:pPr>
              <w:jc w:val="both"/>
            </w:pPr>
            <w:r>
              <w:t xml:space="preserve">While C.S.H.B. 443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14:paraId="33934E4A" w14:textId="77777777" w:rsidR="00705869" w:rsidRDefault="009A33CD" w:rsidP="00705869">
            <w:pPr>
              <w:jc w:val="both"/>
            </w:pPr>
            <w:r>
              <w:tab/>
            </w:r>
          </w:p>
          <w:p w14:paraId="0ECCF4E3" w14:textId="4EA8408B" w:rsidR="003002AD" w:rsidRPr="009C1E9A" w:rsidRDefault="009A33CD" w:rsidP="00705869">
            <w:pPr>
              <w:jc w:val="both"/>
              <w:rPr>
                <w:b/>
                <w:u w:val="single"/>
              </w:rPr>
            </w:pPr>
            <w:r>
              <w:t xml:space="preserve">The substitute includes a requirement </w:t>
            </w:r>
            <w:r w:rsidR="00976580">
              <w:t xml:space="preserve">not included in the original </w:t>
            </w:r>
            <w:r>
              <w:t xml:space="preserve">for the operator of a vehicle, </w:t>
            </w:r>
            <w:r w:rsidRPr="00D773B5">
              <w:t xml:space="preserve">when </w:t>
            </w:r>
            <w:r>
              <w:t>facing a circular green signal, to stop when yielding the</w:t>
            </w:r>
            <w:r>
              <w:t xml:space="preserve"> right-of-way to </w:t>
            </w:r>
            <w:r w:rsidRPr="00D773B5">
              <w:t>pedestrians lawfully in the inters</w:t>
            </w:r>
            <w:r>
              <w:t>ection or an adjacent crosswalk</w:t>
            </w:r>
            <w:r w:rsidR="00976580">
              <w:t xml:space="preserve"> while the signal is exhibited</w:t>
            </w:r>
            <w:r>
              <w:t>.</w:t>
            </w:r>
          </w:p>
        </w:tc>
      </w:tr>
      <w:tr w:rsidR="00AF003B" w14:paraId="0E0546B4" w14:textId="77777777" w:rsidTr="00345119">
        <w:tc>
          <w:tcPr>
            <w:tcW w:w="9576" w:type="dxa"/>
          </w:tcPr>
          <w:p w14:paraId="277D53D1" w14:textId="77777777" w:rsidR="003002AD" w:rsidRPr="00AF6C2B" w:rsidRDefault="003002AD" w:rsidP="00AF6C2B">
            <w:pPr>
              <w:spacing w:line="480" w:lineRule="auto"/>
              <w:jc w:val="both"/>
            </w:pPr>
          </w:p>
        </w:tc>
      </w:tr>
      <w:tr w:rsidR="00AF003B" w14:paraId="32EDA929" w14:textId="77777777" w:rsidTr="00345119">
        <w:tc>
          <w:tcPr>
            <w:tcW w:w="9576" w:type="dxa"/>
          </w:tcPr>
          <w:p w14:paraId="535304D8" w14:textId="77777777" w:rsidR="00AF6C2B" w:rsidRPr="003002AD" w:rsidRDefault="00AF6C2B" w:rsidP="00EE30CD">
            <w:pPr>
              <w:jc w:val="both"/>
            </w:pPr>
          </w:p>
        </w:tc>
      </w:tr>
      <w:tr w:rsidR="00AF003B" w14:paraId="3C0CAFF0" w14:textId="77777777" w:rsidTr="00345119">
        <w:tc>
          <w:tcPr>
            <w:tcW w:w="9576" w:type="dxa"/>
          </w:tcPr>
          <w:p w14:paraId="2DB2B669" w14:textId="77777777" w:rsidR="00AF6C2B" w:rsidRPr="003002AD" w:rsidRDefault="00AF6C2B" w:rsidP="00EE30CD">
            <w:pPr>
              <w:jc w:val="both"/>
            </w:pPr>
          </w:p>
        </w:tc>
      </w:tr>
      <w:tr w:rsidR="00AF003B" w14:paraId="1B7AA9A8" w14:textId="77777777" w:rsidTr="00345119">
        <w:tc>
          <w:tcPr>
            <w:tcW w:w="9576" w:type="dxa"/>
          </w:tcPr>
          <w:p w14:paraId="3A38434D" w14:textId="77777777" w:rsidR="00AF6C2B" w:rsidRPr="003002AD" w:rsidRDefault="00AF6C2B" w:rsidP="00EE30CD">
            <w:pPr>
              <w:jc w:val="both"/>
            </w:pPr>
          </w:p>
        </w:tc>
      </w:tr>
    </w:tbl>
    <w:p w14:paraId="0C9A3881" w14:textId="77777777" w:rsidR="008423E4" w:rsidRPr="00BE0E75" w:rsidRDefault="008423E4" w:rsidP="00EE30CD">
      <w:pPr>
        <w:jc w:val="both"/>
        <w:rPr>
          <w:rFonts w:ascii="Arial" w:hAnsi="Arial"/>
          <w:sz w:val="16"/>
          <w:szCs w:val="16"/>
        </w:rPr>
      </w:pPr>
    </w:p>
    <w:p w14:paraId="13765E18" w14:textId="77777777" w:rsidR="004108C3" w:rsidRPr="008423E4" w:rsidRDefault="004108C3" w:rsidP="00EE30C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E3CBC" w14:textId="77777777" w:rsidR="00000000" w:rsidRDefault="009A33CD">
      <w:r>
        <w:separator/>
      </w:r>
    </w:p>
  </w:endnote>
  <w:endnote w:type="continuationSeparator" w:id="0">
    <w:p w14:paraId="3D436E1C" w14:textId="77777777" w:rsidR="00000000" w:rsidRDefault="009A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1598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F003B" w14:paraId="2C25BF5F" w14:textId="77777777" w:rsidTr="009C1E9A">
      <w:trPr>
        <w:cantSplit/>
      </w:trPr>
      <w:tc>
        <w:tcPr>
          <w:tcW w:w="0" w:type="pct"/>
        </w:tcPr>
        <w:p w14:paraId="4EFA1E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7F25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C7086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9B882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3C232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003B" w14:paraId="371C3AA3" w14:textId="77777777" w:rsidTr="009C1E9A">
      <w:trPr>
        <w:cantSplit/>
      </w:trPr>
      <w:tc>
        <w:tcPr>
          <w:tcW w:w="0" w:type="pct"/>
        </w:tcPr>
        <w:p w14:paraId="3F2B61C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51CC1A" w14:textId="25DD2805" w:rsidR="00EC379B" w:rsidRPr="009C1E9A" w:rsidRDefault="009A33C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20537</w:t>
          </w:r>
        </w:p>
      </w:tc>
      <w:tc>
        <w:tcPr>
          <w:tcW w:w="2453" w:type="pct"/>
        </w:tcPr>
        <w:p w14:paraId="230FFAFB" w14:textId="3EF7F2F1" w:rsidR="00EC379B" w:rsidRDefault="009A33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C1C06">
            <w:t>21.104.1925</w:t>
          </w:r>
          <w:r>
            <w:fldChar w:fldCharType="end"/>
          </w:r>
        </w:p>
      </w:tc>
    </w:tr>
    <w:tr w:rsidR="00AF003B" w14:paraId="038DC987" w14:textId="77777777" w:rsidTr="009C1E9A">
      <w:trPr>
        <w:cantSplit/>
      </w:trPr>
      <w:tc>
        <w:tcPr>
          <w:tcW w:w="0" w:type="pct"/>
        </w:tcPr>
        <w:p w14:paraId="510255A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19DE593" w14:textId="57297769" w:rsidR="00EC379B" w:rsidRPr="009C1E9A" w:rsidRDefault="009A33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17937</w:t>
          </w:r>
        </w:p>
      </w:tc>
      <w:tc>
        <w:tcPr>
          <w:tcW w:w="2453" w:type="pct"/>
        </w:tcPr>
        <w:p w14:paraId="017D31C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AEBCFC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003B" w14:paraId="33F0B15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178F7A3" w14:textId="0D29BED0" w:rsidR="00EC379B" w:rsidRDefault="009A33C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C1C0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8C11FE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3D1003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C5BB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4F861" w14:textId="77777777" w:rsidR="00000000" w:rsidRDefault="009A33CD">
      <w:r>
        <w:separator/>
      </w:r>
    </w:p>
  </w:footnote>
  <w:footnote w:type="continuationSeparator" w:id="0">
    <w:p w14:paraId="3BEFB9D1" w14:textId="77777777" w:rsidR="00000000" w:rsidRDefault="009A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2C0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59F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5C33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421F"/>
    <w:multiLevelType w:val="hybridMultilevel"/>
    <w:tmpl w:val="BABC47AA"/>
    <w:lvl w:ilvl="0" w:tplc="B2760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8D2C5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7E1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A9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40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34B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83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21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F46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A2FB6"/>
    <w:multiLevelType w:val="hybridMultilevel"/>
    <w:tmpl w:val="1EEA74B0"/>
    <w:lvl w:ilvl="0" w:tplc="4866E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9AF4F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42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61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A5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30A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61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43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D4D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02067"/>
    <w:multiLevelType w:val="hybridMultilevel"/>
    <w:tmpl w:val="76BA42E6"/>
    <w:lvl w:ilvl="0" w:tplc="AA947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DC67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9033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43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C1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E9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63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27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49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5B24"/>
    <w:multiLevelType w:val="hybridMultilevel"/>
    <w:tmpl w:val="7892E8C0"/>
    <w:lvl w:ilvl="0" w:tplc="D5DE3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A1802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5443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8B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28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67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03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E17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C8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C4F49"/>
    <w:multiLevelType w:val="hybridMultilevel"/>
    <w:tmpl w:val="D39C8766"/>
    <w:lvl w:ilvl="0" w:tplc="90E40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8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E7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2B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85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12C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4B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E6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CED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131E9"/>
    <w:multiLevelType w:val="hybridMultilevel"/>
    <w:tmpl w:val="E0F8247E"/>
    <w:lvl w:ilvl="0" w:tplc="18D86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768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47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44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8F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8D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6B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03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E6B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37A1A"/>
    <w:multiLevelType w:val="hybridMultilevel"/>
    <w:tmpl w:val="18561062"/>
    <w:lvl w:ilvl="0" w:tplc="FE76A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75BAF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C0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8A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4C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C2B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6E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82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E2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A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5D7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0CA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2CB0"/>
    <w:rsid w:val="0015331F"/>
    <w:rsid w:val="001545DD"/>
    <w:rsid w:val="00156AB2"/>
    <w:rsid w:val="00156ACD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0CBA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173A"/>
    <w:rsid w:val="00212592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2A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2D0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40E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18A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3791A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83F"/>
    <w:rsid w:val="004B138F"/>
    <w:rsid w:val="004B412A"/>
    <w:rsid w:val="004B576C"/>
    <w:rsid w:val="004B772A"/>
    <w:rsid w:val="004C01B4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6E3E"/>
    <w:rsid w:val="004F32AD"/>
    <w:rsid w:val="004F57CB"/>
    <w:rsid w:val="004F64F6"/>
    <w:rsid w:val="004F69C0"/>
    <w:rsid w:val="00500121"/>
    <w:rsid w:val="005017AC"/>
    <w:rsid w:val="00501E8A"/>
    <w:rsid w:val="005036E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2760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ACE"/>
    <w:rsid w:val="005E3ECE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2BA3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869"/>
    <w:rsid w:val="007066A0"/>
    <w:rsid w:val="007075FB"/>
    <w:rsid w:val="0070787B"/>
    <w:rsid w:val="0071131D"/>
    <w:rsid w:val="00711E3D"/>
    <w:rsid w:val="00711E85"/>
    <w:rsid w:val="00712DDA"/>
    <w:rsid w:val="00716849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2853"/>
    <w:rsid w:val="00775779"/>
    <w:rsid w:val="00776C5C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0D03"/>
    <w:rsid w:val="007A2EEB"/>
    <w:rsid w:val="007A331F"/>
    <w:rsid w:val="007A3844"/>
    <w:rsid w:val="007A4381"/>
    <w:rsid w:val="007A5466"/>
    <w:rsid w:val="007A7EC1"/>
    <w:rsid w:val="007B4FCA"/>
    <w:rsid w:val="007B7B85"/>
    <w:rsid w:val="007C104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46F7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0D28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677"/>
    <w:rsid w:val="0087680A"/>
    <w:rsid w:val="008775F8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291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3144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BD0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580"/>
    <w:rsid w:val="00976837"/>
    <w:rsid w:val="00980311"/>
    <w:rsid w:val="0098170E"/>
    <w:rsid w:val="0098285C"/>
    <w:rsid w:val="00983B56"/>
    <w:rsid w:val="009847FD"/>
    <w:rsid w:val="009851B3"/>
    <w:rsid w:val="00985300"/>
    <w:rsid w:val="0098577F"/>
    <w:rsid w:val="00986720"/>
    <w:rsid w:val="00987F00"/>
    <w:rsid w:val="0099403D"/>
    <w:rsid w:val="00994429"/>
    <w:rsid w:val="00995B0B"/>
    <w:rsid w:val="009A1883"/>
    <w:rsid w:val="009A33CD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1CA7"/>
    <w:rsid w:val="009E3631"/>
    <w:rsid w:val="009E3EB9"/>
    <w:rsid w:val="009E69C2"/>
    <w:rsid w:val="009E6CFC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09B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060"/>
    <w:rsid w:val="00A36105"/>
    <w:rsid w:val="00A366E8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5DFD"/>
    <w:rsid w:val="00AF003B"/>
    <w:rsid w:val="00AF1433"/>
    <w:rsid w:val="00AF48B4"/>
    <w:rsid w:val="00AF4923"/>
    <w:rsid w:val="00AF6C2B"/>
    <w:rsid w:val="00AF7C74"/>
    <w:rsid w:val="00B000AF"/>
    <w:rsid w:val="00B01042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32FE"/>
    <w:rsid w:val="00B95BC8"/>
    <w:rsid w:val="00B96E87"/>
    <w:rsid w:val="00BA146A"/>
    <w:rsid w:val="00BA1695"/>
    <w:rsid w:val="00BA32EE"/>
    <w:rsid w:val="00BB5B36"/>
    <w:rsid w:val="00BC027B"/>
    <w:rsid w:val="00BC1C06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3A2"/>
    <w:rsid w:val="00C9047F"/>
    <w:rsid w:val="00C911AC"/>
    <w:rsid w:val="00C91F65"/>
    <w:rsid w:val="00C92310"/>
    <w:rsid w:val="00C937D9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776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3B5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629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295E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1E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0CD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5FFA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5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4F8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6D1F0A-7C60-49C8-A816-6FA9F58B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57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5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57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5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5779"/>
    <w:rPr>
      <w:b/>
      <w:bCs/>
    </w:rPr>
  </w:style>
  <w:style w:type="paragraph" w:styleId="Revision">
    <w:name w:val="Revision"/>
    <w:hidden/>
    <w:uiPriority w:val="99"/>
    <w:semiHidden/>
    <w:rsid w:val="00A36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2863</Characters>
  <Application>Microsoft Office Word</Application>
  <DocSecurity>4</DocSecurity>
  <Lines>76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HB00443 (Committee Report (Substituted))</vt:lpstr>
    </vt:vector>
  </TitlesOfParts>
  <Company>State of Texas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20537</dc:subject>
  <dc:creator>State of Texas</dc:creator>
  <dc:description>HB 443 by Israel-(H)Transportation (Substitute Document Number: 87R 17937)</dc:description>
  <cp:lastModifiedBy>Stacey Nicchio</cp:lastModifiedBy>
  <cp:revision>2</cp:revision>
  <cp:lastPrinted>2003-11-26T17:21:00Z</cp:lastPrinted>
  <dcterms:created xsi:type="dcterms:W3CDTF">2021-04-23T21:52:00Z</dcterms:created>
  <dcterms:modified xsi:type="dcterms:W3CDTF">2021-04-23T21:52:00Z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21.104.1925</vt:lpwstr>
  </property>
</Properties>
</file>