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50FA" w14:paraId="1A69911E" w14:textId="77777777" w:rsidTr="00345119">
        <w:tc>
          <w:tcPr>
            <w:tcW w:w="9576" w:type="dxa"/>
            <w:noWrap/>
          </w:tcPr>
          <w:p w14:paraId="54A6B48E" w14:textId="77777777" w:rsidR="008423E4" w:rsidRPr="0022177D" w:rsidRDefault="00EF290D" w:rsidP="001549C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EF0E418" w14:textId="77777777" w:rsidR="008423E4" w:rsidRPr="0022177D" w:rsidRDefault="008423E4" w:rsidP="001549CC">
      <w:pPr>
        <w:jc w:val="center"/>
      </w:pPr>
    </w:p>
    <w:p w14:paraId="5A6B4F66" w14:textId="77777777" w:rsidR="008423E4" w:rsidRPr="00B31F0E" w:rsidRDefault="008423E4" w:rsidP="001549CC"/>
    <w:p w14:paraId="61D1DE5C" w14:textId="77777777" w:rsidR="008423E4" w:rsidRPr="00742794" w:rsidRDefault="008423E4" w:rsidP="001549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50FA" w14:paraId="4A6F4C52" w14:textId="77777777" w:rsidTr="00345119">
        <w:tc>
          <w:tcPr>
            <w:tcW w:w="9576" w:type="dxa"/>
          </w:tcPr>
          <w:p w14:paraId="4B4C5540" w14:textId="5668A7A6" w:rsidR="008423E4" w:rsidRPr="00861995" w:rsidRDefault="00EF290D" w:rsidP="001549CC">
            <w:pPr>
              <w:jc w:val="right"/>
            </w:pPr>
            <w:r>
              <w:t>H.B. 525</w:t>
            </w:r>
          </w:p>
        </w:tc>
      </w:tr>
      <w:tr w:rsidR="007F50FA" w14:paraId="7DD22259" w14:textId="77777777" w:rsidTr="00345119">
        <w:tc>
          <w:tcPr>
            <w:tcW w:w="9576" w:type="dxa"/>
          </w:tcPr>
          <w:p w14:paraId="2ACFB7FD" w14:textId="4C6B6811" w:rsidR="008423E4" w:rsidRPr="00861995" w:rsidRDefault="00EF290D" w:rsidP="003267A1">
            <w:pPr>
              <w:jc w:val="right"/>
            </w:pPr>
            <w:r>
              <w:t xml:space="preserve">By: </w:t>
            </w:r>
            <w:r w:rsidR="003267A1">
              <w:t>Shaheen</w:t>
            </w:r>
          </w:p>
        </w:tc>
      </w:tr>
      <w:tr w:rsidR="007F50FA" w14:paraId="273CCD24" w14:textId="77777777" w:rsidTr="00345119">
        <w:tc>
          <w:tcPr>
            <w:tcW w:w="9576" w:type="dxa"/>
          </w:tcPr>
          <w:p w14:paraId="017CAE71" w14:textId="5E893E89" w:rsidR="008423E4" w:rsidRPr="00861995" w:rsidRDefault="00EF290D" w:rsidP="001549CC">
            <w:pPr>
              <w:jc w:val="right"/>
            </w:pPr>
            <w:r>
              <w:t>State Affairs</w:t>
            </w:r>
          </w:p>
        </w:tc>
      </w:tr>
      <w:tr w:rsidR="007F50FA" w14:paraId="466065FE" w14:textId="77777777" w:rsidTr="00345119">
        <w:tc>
          <w:tcPr>
            <w:tcW w:w="9576" w:type="dxa"/>
          </w:tcPr>
          <w:p w14:paraId="6296985F" w14:textId="5CCD2227" w:rsidR="008423E4" w:rsidRDefault="00EF290D" w:rsidP="001549CC">
            <w:pPr>
              <w:jc w:val="right"/>
            </w:pPr>
            <w:r>
              <w:t>Committee Report (Unamended)</w:t>
            </w:r>
          </w:p>
        </w:tc>
      </w:tr>
    </w:tbl>
    <w:p w14:paraId="7B358B99" w14:textId="77777777" w:rsidR="008423E4" w:rsidRDefault="008423E4" w:rsidP="001549CC">
      <w:pPr>
        <w:tabs>
          <w:tab w:val="right" w:pos="9360"/>
        </w:tabs>
      </w:pPr>
    </w:p>
    <w:p w14:paraId="503973FA" w14:textId="77777777" w:rsidR="008423E4" w:rsidRDefault="008423E4" w:rsidP="001549CC"/>
    <w:p w14:paraId="4723205A" w14:textId="77777777" w:rsidR="008423E4" w:rsidRDefault="008423E4" w:rsidP="001549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50FA" w14:paraId="4A6D499C" w14:textId="77777777" w:rsidTr="00345119">
        <w:tc>
          <w:tcPr>
            <w:tcW w:w="9576" w:type="dxa"/>
          </w:tcPr>
          <w:p w14:paraId="299CF111" w14:textId="77777777" w:rsidR="008423E4" w:rsidRPr="00A8133F" w:rsidRDefault="00EF290D" w:rsidP="001549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D8E0E3" w14:textId="77777777" w:rsidR="008423E4" w:rsidRDefault="008423E4" w:rsidP="001549CC"/>
          <w:p w14:paraId="0F38116D" w14:textId="03AC5B6A" w:rsidR="008423E4" w:rsidRDefault="00EF290D" w:rsidP="001549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B113F">
              <w:t xml:space="preserve">During the COVID-19 pandemic, </w:t>
            </w:r>
            <w:r w:rsidR="00810707">
              <w:t>many</w:t>
            </w:r>
            <w:r w:rsidR="002D2303">
              <w:t xml:space="preserve"> </w:t>
            </w:r>
            <w:r w:rsidRPr="00CB113F">
              <w:t xml:space="preserve">religious institutions were considered nonessential and </w:t>
            </w:r>
            <w:r w:rsidR="006429C2">
              <w:t xml:space="preserve">were </w:t>
            </w:r>
            <w:r w:rsidRPr="00CB113F">
              <w:t>forced to shut</w:t>
            </w:r>
            <w:r w:rsidR="00810707">
              <w:t xml:space="preserve"> </w:t>
            </w:r>
            <w:r w:rsidRPr="00CB113F">
              <w:t>down.</w:t>
            </w:r>
            <w:r>
              <w:t xml:space="preserve"> </w:t>
            </w:r>
            <w:r w:rsidRPr="00CB113F">
              <w:t xml:space="preserve">Following </w:t>
            </w:r>
            <w:r w:rsidR="002D2303">
              <w:t xml:space="preserve">these </w:t>
            </w:r>
            <w:r w:rsidRPr="00CB113F">
              <w:t xml:space="preserve">shutdowns across the country, </w:t>
            </w:r>
            <w:r w:rsidR="002D2303">
              <w:t xml:space="preserve">some </w:t>
            </w:r>
            <w:r w:rsidRPr="00CB113F">
              <w:t>secular businesses and organizations were granted the freedom to open and operate while</w:t>
            </w:r>
            <w:r w:rsidR="003F5C0E">
              <w:t xml:space="preserve"> </w:t>
            </w:r>
            <w:r w:rsidRPr="00CB113F">
              <w:t>church</w:t>
            </w:r>
            <w:r w:rsidR="003F5C0E">
              <w:t>es</w:t>
            </w:r>
            <w:r w:rsidR="00810707">
              <w:t xml:space="preserve"> </w:t>
            </w:r>
            <w:r w:rsidRPr="00CB113F">
              <w:t xml:space="preserve">were </w:t>
            </w:r>
            <w:r w:rsidR="00810707">
              <w:t xml:space="preserve">still </w:t>
            </w:r>
            <w:r w:rsidRPr="00CB113F">
              <w:t xml:space="preserve">prohibited from </w:t>
            </w:r>
            <w:r w:rsidR="003F5C0E">
              <w:t xml:space="preserve">operating and </w:t>
            </w:r>
            <w:r w:rsidRPr="00CB113F">
              <w:t>gathering</w:t>
            </w:r>
            <w:r w:rsidR="003F5C0E">
              <w:t xml:space="preserve"> members</w:t>
            </w:r>
            <w:r w:rsidRPr="00CB113F">
              <w:t>. H</w:t>
            </w:r>
            <w:r w:rsidR="002D2303">
              <w:t>.</w:t>
            </w:r>
            <w:r w:rsidRPr="00CB113F">
              <w:t>B</w:t>
            </w:r>
            <w:r w:rsidR="002D2303">
              <w:t>.</w:t>
            </w:r>
            <w:r w:rsidRPr="00CB113F">
              <w:t xml:space="preserve"> 525 seeks to </w:t>
            </w:r>
            <w:r w:rsidR="002D2303">
              <w:t>remedy</w:t>
            </w:r>
            <w:r w:rsidR="002D2303" w:rsidRPr="00CB113F">
              <w:t xml:space="preserve"> </w:t>
            </w:r>
            <w:r w:rsidRPr="00CB113F">
              <w:t xml:space="preserve">this </w:t>
            </w:r>
            <w:r w:rsidR="002D2303">
              <w:t>situation</w:t>
            </w:r>
            <w:r w:rsidR="002D2303" w:rsidRPr="00CB113F">
              <w:t xml:space="preserve"> </w:t>
            </w:r>
            <w:r w:rsidRPr="00CB113F">
              <w:t>by designating all relig</w:t>
            </w:r>
            <w:r w:rsidRPr="00CB113F">
              <w:t>ious organizations and their activities as essential at all times</w:t>
            </w:r>
            <w:r w:rsidR="002D2303">
              <w:t>,</w:t>
            </w:r>
            <w:r w:rsidRPr="00CB113F">
              <w:t xml:space="preserve"> even during declared states of disaster.</w:t>
            </w:r>
          </w:p>
          <w:p w14:paraId="75013579" w14:textId="77777777" w:rsidR="008423E4" w:rsidRPr="00E26B13" w:rsidRDefault="008423E4" w:rsidP="001549CC">
            <w:pPr>
              <w:rPr>
                <w:b/>
              </w:rPr>
            </w:pPr>
          </w:p>
        </w:tc>
      </w:tr>
      <w:tr w:rsidR="007F50FA" w14:paraId="055E4D7A" w14:textId="77777777" w:rsidTr="00345119">
        <w:tc>
          <w:tcPr>
            <w:tcW w:w="9576" w:type="dxa"/>
          </w:tcPr>
          <w:p w14:paraId="5DADB9D1" w14:textId="77777777" w:rsidR="0017725B" w:rsidRDefault="00EF290D" w:rsidP="001549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BE6017" w14:textId="77777777" w:rsidR="0017725B" w:rsidRDefault="0017725B" w:rsidP="001549CC">
            <w:pPr>
              <w:rPr>
                <w:b/>
                <w:u w:val="single"/>
              </w:rPr>
            </w:pPr>
          </w:p>
          <w:p w14:paraId="7294A1D0" w14:textId="2FA9EEAB" w:rsidR="00AA78E2" w:rsidRPr="00AA78E2" w:rsidRDefault="00EF290D" w:rsidP="001549CC">
            <w:pPr>
              <w:jc w:val="both"/>
            </w:pPr>
            <w:r>
              <w:t>It is the committee's opinion that this bill does not expressly create a criminal offense, increase the punishment for an</w:t>
            </w:r>
            <w:r>
              <w:t xml:space="preserve"> existing criminal offense or category of offenses, or change the eligibility of a person for community supervision, parole, or mandatory supervision.</w:t>
            </w:r>
          </w:p>
          <w:p w14:paraId="6A8181D2" w14:textId="77777777" w:rsidR="0017725B" w:rsidRPr="0017725B" w:rsidRDefault="0017725B" w:rsidP="001549CC">
            <w:pPr>
              <w:rPr>
                <w:b/>
                <w:u w:val="single"/>
              </w:rPr>
            </w:pPr>
          </w:p>
        </w:tc>
      </w:tr>
      <w:tr w:rsidR="007F50FA" w14:paraId="735FABA9" w14:textId="77777777" w:rsidTr="00345119">
        <w:tc>
          <w:tcPr>
            <w:tcW w:w="9576" w:type="dxa"/>
          </w:tcPr>
          <w:p w14:paraId="0DCF0249" w14:textId="77777777" w:rsidR="008423E4" w:rsidRPr="00A8133F" w:rsidRDefault="00EF290D" w:rsidP="001549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977080" w14:textId="77777777" w:rsidR="008423E4" w:rsidRDefault="008423E4" w:rsidP="001549CC"/>
          <w:p w14:paraId="586D1B05" w14:textId="73A79736" w:rsidR="00AA78E2" w:rsidRDefault="00EF290D" w:rsidP="001549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</w:t>
            </w:r>
            <w:r>
              <w:t>onal rulemaking authority to a state officer, department, agency, or institution.</w:t>
            </w:r>
          </w:p>
          <w:p w14:paraId="7043C814" w14:textId="77777777" w:rsidR="008423E4" w:rsidRPr="00E21FDC" w:rsidRDefault="008423E4" w:rsidP="001549CC">
            <w:pPr>
              <w:rPr>
                <w:b/>
              </w:rPr>
            </w:pPr>
          </w:p>
        </w:tc>
      </w:tr>
      <w:tr w:rsidR="007F50FA" w14:paraId="3CBC4900" w14:textId="77777777" w:rsidTr="00345119">
        <w:tc>
          <w:tcPr>
            <w:tcW w:w="9576" w:type="dxa"/>
          </w:tcPr>
          <w:p w14:paraId="38497119" w14:textId="77777777" w:rsidR="008423E4" w:rsidRPr="00BC590F" w:rsidRDefault="00EF290D" w:rsidP="001549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9D850D" w14:textId="77777777" w:rsidR="001549CC" w:rsidRDefault="001549CC" w:rsidP="001549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84ABEA" w14:textId="53238B22" w:rsidR="008423E4" w:rsidRDefault="00EF290D" w:rsidP="001549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525 amends the Government Code to </w:t>
            </w:r>
            <w:r w:rsidR="00A76AE4">
              <w:t>classify</w:t>
            </w:r>
            <w:r w:rsidR="00A665F5" w:rsidRPr="00A665F5">
              <w:t xml:space="preserve"> a religious organization </w:t>
            </w:r>
            <w:r w:rsidR="00A76AE4">
              <w:t>as</w:t>
            </w:r>
            <w:r w:rsidR="00A76AE4" w:rsidRPr="00A665F5">
              <w:t xml:space="preserve"> </w:t>
            </w:r>
            <w:r w:rsidR="00A665F5" w:rsidRPr="00A665F5">
              <w:t xml:space="preserve">an essential business at all times in </w:t>
            </w:r>
            <w:r w:rsidR="00A665F5">
              <w:t>Texas</w:t>
            </w:r>
            <w:r w:rsidR="00A665F5" w:rsidRPr="00A665F5">
              <w:t xml:space="preserve">, including during a declared state of disaster, and </w:t>
            </w:r>
            <w:r w:rsidR="00A76AE4">
              <w:t xml:space="preserve">to classify </w:t>
            </w:r>
            <w:r w:rsidR="0073305C">
              <w:t>the</w:t>
            </w:r>
            <w:r w:rsidR="00A665F5" w:rsidRPr="00A665F5">
              <w:t xml:space="preserve"> organization's religious and other related activities </w:t>
            </w:r>
            <w:r w:rsidR="00A76AE4">
              <w:t>as</w:t>
            </w:r>
            <w:r w:rsidR="00A76AE4" w:rsidRPr="00A665F5">
              <w:t xml:space="preserve"> </w:t>
            </w:r>
            <w:r w:rsidR="00A665F5" w:rsidRPr="00A665F5">
              <w:t>essential activities even if the activities are not listed as essential in an order issued during the disaster</w:t>
            </w:r>
            <w:r w:rsidR="00564886">
              <w:t>.</w:t>
            </w:r>
            <w:r w:rsidR="003A180E">
              <w:t xml:space="preserve"> </w:t>
            </w:r>
            <w:r w:rsidR="00F67D3F">
              <w:t xml:space="preserve">The bill </w:t>
            </w:r>
            <w:r w:rsidR="00465A60">
              <w:t xml:space="preserve">prohibits </w:t>
            </w:r>
            <w:r w:rsidR="00F67D3F">
              <w:t>a governmental entity</w:t>
            </w:r>
            <w:r w:rsidR="007723B5">
              <w:t xml:space="preserve"> from doing the following</w:t>
            </w:r>
            <w:r w:rsidR="003B5FD3">
              <w:t>:</w:t>
            </w:r>
            <w:r w:rsidR="00A665F5">
              <w:t xml:space="preserve"> </w:t>
            </w:r>
          </w:p>
          <w:p w14:paraId="20C41610" w14:textId="121E5FE7" w:rsidR="00A665F5" w:rsidRDefault="00EF290D" w:rsidP="001549C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at any time, including during a declared state of disaster, </w:t>
            </w:r>
            <w:r w:rsidRPr="00A665F5">
              <w:t>prohibit</w:t>
            </w:r>
            <w:r w:rsidR="007723B5">
              <w:t>ing</w:t>
            </w:r>
            <w:r w:rsidRPr="00A665F5">
              <w:t xml:space="preserve"> a religious organization from engaging in religious and other related activities or </w:t>
            </w:r>
            <w:r w:rsidR="003A180E">
              <w:t xml:space="preserve">from </w:t>
            </w:r>
            <w:r w:rsidRPr="00A665F5">
              <w:t>continuing to operate in the discharge of the</w:t>
            </w:r>
            <w:r w:rsidRPr="00A665F5">
              <w:t xml:space="preserve"> organization's foundational faith</w:t>
            </w:r>
            <w:r w:rsidR="00BD4985">
              <w:noBreakHyphen/>
            </w:r>
            <w:r w:rsidRPr="00A665F5">
              <w:t>based mission and purpose;</w:t>
            </w:r>
            <w:r>
              <w:t xml:space="preserve"> </w:t>
            </w:r>
            <w:r w:rsidR="0063617F">
              <w:t>or</w:t>
            </w:r>
          </w:p>
          <w:p w14:paraId="1D8F2693" w14:textId="2DF8C3FC" w:rsidR="00A665F5" w:rsidRDefault="00EF290D" w:rsidP="001549C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during a declared state of disaster, </w:t>
            </w:r>
            <w:r w:rsidRPr="00A665F5">
              <w:t>order</w:t>
            </w:r>
            <w:r w:rsidR="007723B5">
              <w:t>ing</w:t>
            </w:r>
            <w:r w:rsidRPr="00A665F5">
              <w:t xml:space="preserve"> a religious organization to close or otherwise alter the organization's purposes or activities.</w:t>
            </w:r>
          </w:p>
          <w:p w14:paraId="778092E7" w14:textId="2C6960B7" w:rsidR="00A76AE4" w:rsidRDefault="00EF290D" w:rsidP="001549CC">
            <w:pPr>
              <w:pStyle w:val="Header"/>
              <w:jc w:val="both"/>
            </w:pPr>
            <w:r>
              <w:t>The bill defines, among other terms, "</w:t>
            </w:r>
            <w:r>
              <w:t>governmental entity" and "religious organization."</w:t>
            </w:r>
          </w:p>
          <w:p w14:paraId="01291A06" w14:textId="77777777" w:rsidR="00240E97" w:rsidRDefault="00240E97" w:rsidP="001549CC">
            <w:pPr>
              <w:pStyle w:val="Header"/>
              <w:jc w:val="both"/>
            </w:pPr>
          </w:p>
          <w:p w14:paraId="245D45D8" w14:textId="5B98CE71" w:rsidR="001C232F" w:rsidRDefault="00EF290D" w:rsidP="001549CC">
            <w:pPr>
              <w:pStyle w:val="Header"/>
              <w:jc w:val="both"/>
            </w:pPr>
            <w:r>
              <w:t>H.B. 525</w:t>
            </w:r>
            <w:r w:rsidR="00463B68">
              <w:t xml:space="preserve"> </w:t>
            </w:r>
            <w:r>
              <w:t>provides the following</w:t>
            </w:r>
            <w:r w:rsidR="004F057A">
              <w:t xml:space="preserve"> with respect to available relief and </w:t>
            </w:r>
            <w:r w:rsidR="004844A0">
              <w:t xml:space="preserve">sovereign or governmental </w:t>
            </w:r>
            <w:r w:rsidR="004F057A">
              <w:t>immunity</w:t>
            </w:r>
            <w:r>
              <w:t>:</w:t>
            </w:r>
          </w:p>
          <w:p w14:paraId="1102474D" w14:textId="16DF644B" w:rsidR="004F057A" w:rsidRDefault="00EF290D" w:rsidP="001549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person, </w:t>
            </w:r>
            <w:r w:rsidRPr="00463B68">
              <w:t>regardless of whether the person has sought or exhausted av</w:t>
            </w:r>
            <w:r>
              <w:t>ailable administrative remedie</w:t>
            </w:r>
            <w:r>
              <w:t>s</w:t>
            </w:r>
            <w:r w:rsidR="00EA6EC9">
              <w:t>,</w:t>
            </w:r>
            <w:r>
              <w:t xml:space="preserve"> may:</w:t>
            </w:r>
          </w:p>
          <w:p w14:paraId="522009D7" w14:textId="3824048A" w:rsidR="004F057A" w:rsidRDefault="00EF290D" w:rsidP="001549CC">
            <w:pPr>
              <w:pStyle w:val="Header"/>
              <w:numPr>
                <w:ilvl w:val="0"/>
                <w:numId w:val="5"/>
              </w:numPr>
              <w:jc w:val="both"/>
            </w:pPr>
            <w:r w:rsidRPr="00463B68">
              <w:t xml:space="preserve">assert an actual or threatened violation of </w:t>
            </w:r>
            <w:r w:rsidR="009E4E1D">
              <w:t xml:space="preserve">the bill's </w:t>
            </w:r>
            <w:r w:rsidR="004A7441">
              <w:t>prohibit</w:t>
            </w:r>
            <w:r w:rsidR="009E4E1D">
              <w:t>ions</w:t>
            </w:r>
            <w:r w:rsidR="004A7441">
              <w:t xml:space="preserve"> </w:t>
            </w:r>
            <w:r w:rsidRPr="00463B68">
              <w:t>as a claim or defense in a judicial or admin</w:t>
            </w:r>
            <w:r>
              <w:t>istrative proceeding; and</w:t>
            </w:r>
          </w:p>
          <w:p w14:paraId="19482742" w14:textId="76B19D4F" w:rsidR="004F057A" w:rsidRDefault="00EF290D" w:rsidP="001549CC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 obtain </w:t>
            </w:r>
            <w:r w:rsidR="00C71C19">
              <w:t xml:space="preserve">injunctive </w:t>
            </w:r>
            <w:r w:rsidR="003A180E">
              <w:t>relief</w:t>
            </w:r>
            <w:r>
              <w:t xml:space="preserve">, </w:t>
            </w:r>
            <w:r w:rsidR="00C71C19">
              <w:t xml:space="preserve">declaratory relief, </w:t>
            </w:r>
            <w:r>
              <w:t>court costs</w:t>
            </w:r>
            <w:r w:rsidR="003A180E">
              <w:t>,</w:t>
            </w:r>
            <w:r>
              <w:t xml:space="preserve"> and reasonable attorney's fees; </w:t>
            </w:r>
          </w:p>
          <w:p w14:paraId="3D48D106" w14:textId="191B0052" w:rsidR="004F057A" w:rsidRDefault="00EF290D" w:rsidP="001549CC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a </w:t>
            </w:r>
            <w:r w:rsidR="001C232F">
              <w:t xml:space="preserve">person </w:t>
            </w:r>
            <w:r w:rsidR="009E4E1D">
              <w:t xml:space="preserve">who alleges such a violation </w:t>
            </w:r>
            <w:r>
              <w:t>may</w:t>
            </w:r>
            <w:r w:rsidR="00C71C19">
              <w:t xml:space="preserve"> </w:t>
            </w:r>
            <w:r w:rsidRPr="00D4143E">
              <w:t xml:space="preserve">sue the </w:t>
            </w:r>
            <w:r>
              <w:t xml:space="preserve">applicable </w:t>
            </w:r>
            <w:r w:rsidRPr="00D4143E">
              <w:t xml:space="preserve">governmental entity for </w:t>
            </w:r>
            <w:r w:rsidR="009E4E1D">
              <w:t xml:space="preserve">that </w:t>
            </w:r>
            <w:r>
              <w:t>relief; and</w:t>
            </w:r>
            <w:r w:rsidR="00100E45">
              <w:t xml:space="preserve"> </w:t>
            </w:r>
          </w:p>
          <w:p w14:paraId="1662A0AB" w14:textId="59E420AE" w:rsidR="002814B0" w:rsidRDefault="00EF290D" w:rsidP="001549CC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</w:t>
            </w:r>
            <w:r w:rsidRPr="00D4143E">
              <w:t xml:space="preserve">overeign or governmental immunity, as applicable, </w:t>
            </w:r>
            <w:r w:rsidR="004F057A">
              <w:t xml:space="preserve">is waived and abolished </w:t>
            </w:r>
            <w:r w:rsidRPr="00D4143E">
              <w:t>to the extent of liability for that relief.</w:t>
            </w:r>
            <w:r w:rsidR="00BC590F">
              <w:t xml:space="preserve"> </w:t>
            </w:r>
          </w:p>
          <w:p w14:paraId="17C7A92D" w14:textId="3BE7FE2A" w:rsidR="00A45ACA" w:rsidRDefault="00EF290D" w:rsidP="001549CC">
            <w:pPr>
              <w:pStyle w:val="Header"/>
              <w:jc w:val="both"/>
            </w:pPr>
            <w:r>
              <w:t>The bill</w:t>
            </w:r>
            <w:r w:rsidR="00057354">
              <w:t xml:space="preserve"> </w:t>
            </w:r>
            <w:r>
              <w:t>defines "person</w:t>
            </w:r>
            <w:r w:rsidR="00057354">
              <w:t>" by</w:t>
            </w:r>
            <w:r>
              <w:t xml:space="preserve"> statutory</w:t>
            </w:r>
            <w:r w:rsidR="00057354">
              <w:t xml:space="preserve"> reference</w:t>
            </w:r>
            <w:r>
              <w:t xml:space="preserve"> </w:t>
            </w:r>
            <w:r w:rsidR="00C71C19">
              <w:t xml:space="preserve">to the Code Construction Act </w:t>
            </w:r>
            <w:r>
              <w:t xml:space="preserve">but excludes </w:t>
            </w:r>
            <w:r w:rsidR="00C71C19">
              <w:t xml:space="preserve">from </w:t>
            </w:r>
            <w:r w:rsidR="002814B0">
              <w:t>that term</w:t>
            </w:r>
            <w:r w:rsidR="00C71C19">
              <w:t xml:space="preserve"> </w:t>
            </w:r>
            <w:r>
              <w:t xml:space="preserve">an employee </w:t>
            </w:r>
            <w:r w:rsidR="00C71C19">
              <w:t xml:space="preserve">or contractor </w:t>
            </w:r>
            <w:r>
              <w:t xml:space="preserve">of a governmental entity acting within the scope of </w:t>
            </w:r>
            <w:r w:rsidR="009E4E1D">
              <w:t xml:space="preserve">the </w:t>
            </w:r>
            <w:r>
              <w:t>employment or contract.</w:t>
            </w:r>
          </w:p>
          <w:p w14:paraId="61B1D9AB" w14:textId="77777777" w:rsidR="00057354" w:rsidRDefault="00057354" w:rsidP="001549CC">
            <w:pPr>
              <w:pStyle w:val="Header"/>
              <w:jc w:val="both"/>
            </w:pPr>
          </w:p>
          <w:p w14:paraId="7EF86968" w14:textId="298C4E66" w:rsidR="00D10422" w:rsidRDefault="00EF290D" w:rsidP="001549CC">
            <w:pPr>
              <w:pStyle w:val="Header"/>
              <w:jc w:val="both"/>
            </w:pPr>
            <w:r>
              <w:t>H.B. 525 authorizes the</w:t>
            </w:r>
            <w:r w:rsidRPr="00D10422">
              <w:t xml:space="preserve"> attorney general </w:t>
            </w:r>
            <w:r>
              <w:t>to</w:t>
            </w:r>
            <w:r w:rsidRPr="00D10422">
              <w:t xml:space="preserve"> bring an action for injunctive or dec</w:t>
            </w:r>
            <w:r w:rsidRPr="00D10422">
              <w:t xml:space="preserve">laratory relief against </w:t>
            </w:r>
            <w:r>
              <w:t xml:space="preserve">a </w:t>
            </w:r>
            <w:r w:rsidRPr="00D10422">
              <w:t>governmental entity or an officer or employee of a</w:t>
            </w:r>
            <w:r>
              <w:t xml:space="preserve"> </w:t>
            </w:r>
            <w:r w:rsidRPr="00D10422">
              <w:t xml:space="preserve">governmental entity to enforce compliance with </w:t>
            </w:r>
            <w:r>
              <w:t>the bill's provisions</w:t>
            </w:r>
            <w:r w:rsidR="00810707">
              <w:t xml:space="preserve"> but prohibits the </w:t>
            </w:r>
            <w:r w:rsidR="00810707" w:rsidRPr="002A6662">
              <w:t xml:space="preserve">attorney general </w:t>
            </w:r>
            <w:r w:rsidR="00810707">
              <w:t xml:space="preserve">from </w:t>
            </w:r>
            <w:r w:rsidR="00810707" w:rsidRPr="002A6662">
              <w:t>recover</w:t>
            </w:r>
            <w:r w:rsidR="00810707">
              <w:t>ing</w:t>
            </w:r>
            <w:r w:rsidR="00810707" w:rsidRPr="002A6662">
              <w:t xml:space="preserve"> expenses incurred in bringing, instituti</w:t>
            </w:r>
            <w:r w:rsidR="00810707">
              <w:t>ng, or intervening in the action</w:t>
            </w:r>
            <w:r>
              <w:t>. Th</w:t>
            </w:r>
            <w:r w:rsidR="00810707">
              <w:t>ese provisions</w:t>
            </w:r>
            <w:r>
              <w:t xml:space="preserve"> </w:t>
            </w:r>
            <w:r w:rsidRPr="00D10422">
              <w:t>may not be construed to deny, impair, or otherwise affect any authority of the attorney general or a governmental entity acting under other law to institute or intervene in an action.</w:t>
            </w:r>
          </w:p>
          <w:p w14:paraId="70B94968" w14:textId="77777777" w:rsidR="00C71C19" w:rsidRDefault="00C71C19" w:rsidP="001549CC">
            <w:pPr>
              <w:pStyle w:val="Header"/>
              <w:jc w:val="both"/>
            </w:pPr>
          </w:p>
          <w:p w14:paraId="1AF0B764" w14:textId="7DE3358C" w:rsidR="002A6662" w:rsidRDefault="00EF290D" w:rsidP="001549CC">
            <w:pPr>
              <w:pStyle w:val="Header"/>
              <w:jc w:val="both"/>
            </w:pPr>
            <w:r>
              <w:t xml:space="preserve">H.B. 525 </w:t>
            </w:r>
            <w:r w:rsidR="00810707">
              <w:t xml:space="preserve">establishes that </w:t>
            </w:r>
            <w:r>
              <w:t>its provision</w:t>
            </w:r>
            <w:r>
              <w:t xml:space="preserve">s </w:t>
            </w:r>
            <w:r w:rsidR="00810707">
              <w:t>may not be</w:t>
            </w:r>
            <w:r>
              <w:t xml:space="preserve"> construed </w:t>
            </w:r>
            <w:r w:rsidR="0073305C">
              <w:t>to</w:t>
            </w:r>
            <w:r w:rsidR="003C3581">
              <w:t xml:space="preserve"> do any of the following</w:t>
            </w:r>
            <w:r>
              <w:t xml:space="preserve">: </w:t>
            </w:r>
          </w:p>
          <w:p w14:paraId="733C4EFD" w14:textId="46D50B60" w:rsidR="003C3581" w:rsidRDefault="00EF290D" w:rsidP="001549CC">
            <w:pPr>
              <w:pStyle w:val="Header"/>
              <w:numPr>
                <w:ilvl w:val="0"/>
                <w:numId w:val="2"/>
              </w:numPr>
              <w:jc w:val="both"/>
            </w:pPr>
            <w:r w:rsidRPr="0073305C">
              <w:t>preempt a state or federal law that is equally or more protective of the free exercise of religious beliefs</w:t>
            </w:r>
            <w:r>
              <w:t>;</w:t>
            </w:r>
            <w:r w:rsidRPr="0073305C">
              <w:t xml:space="preserve"> </w:t>
            </w:r>
          </w:p>
          <w:p w14:paraId="1FB82D81" w14:textId="108A45CE" w:rsidR="0073305C" w:rsidRDefault="00EF290D" w:rsidP="001549CC">
            <w:pPr>
              <w:pStyle w:val="Header"/>
              <w:numPr>
                <w:ilvl w:val="0"/>
                <w:numId w:val="2"/>
              </w:numPr>
              <w:jc w:val="both"/>
            </w:pPr>
            <w:r w:rsidRPr="0073305C">
              <w:t>narrow the meaning or application of a state or federal law protecting the fre</w:t>
            </w:r>
            <w:r>
              <w:t xml:space="preserve">e exercise of </w:t>
            </w:r>
            <w:r w:rsidR="00810707">
              <w:t>religious</w:t>
            </w:r>
            <w:r>
              <w:t xml:space="preserve"> beliefs;</w:t>
            </w:r>
            <w:r w:rsidR="00057354">
              <w:t xml:space="preserve"> or</w:t>
            </w:r>
          </w:p>
          <w:p w14:paraId="201654B7" w14:textId="77777777" w:rsidR="008423E4" w:rsidRDefault="00EF290D" w:rsidP="001549CC">
            <w:pPr>
              <w:pStyle w:val="Header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73305C">
              <w:t xml:space="preserve">prevent a governmental entity from providing, either directly or through a person who is not seeking protection under </w:t>
            </w:r>
            <w:r w:rsidR="003C3581">
              <w:t xml:space="preserve">the bill's </w:t>
            </w:r>
            <w:r w:rsidRPr="0073305C">
              <w:t>provisions, any benefit or service authorized under state or federal law.</w:t>
            </w:r>
            <w:r w:rsidR="00BC590F">
              <w:rPr>
                <w:b/>
              </w:rPr>
              <w:t xml:space="preserve"> </w:t>
            </w:r>
          </w:p>
          <w:p w14:paraId="2CA122AE" w14:textId="519018DA" w:rsidR="001549CC" w:rsidRPr="00835628" w:rsidRDefault="001549CC" w:rsidP="001549CC">
            <w:pPr>
              <w:pStyle w:val="Header"/>
              <w:jc w:val="both"/>
              <w:rPr>
                <w:b/>
              </w:rPr>
            </w:pPr>
          </w:p>
        </w:tc>
      </w:tr>
      <w:tr w:rsidR="007F50FA" w14:paraId="4E15D359" w14:textId="77777777" w:rsidTr="00345119">
        <w:tc>
          <w:tcPr>
            <w:tcW w:w="9576" w:type="dxa"/>
          </w:tcPr>
          <w:p w14:paraId="1E494C09" w14:textId="77777777" w:rsidR="008423E4" w:rsidRPr="00A8133F" w:rsidRDefault="00EF290D" w:rsidP="001549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F6B03C" w14:textId="77777777" w:rsidR="008423E4" w:rsidRDefault="008423E4" w:rsidP="001549CC"/>
          <w:p w14:paraId="1ED3EC21" w14:textId="77777777" w:rsidR="008423E4" w:rsidRPr="00BC590F" w:rsidRDefault="00EF290D" w:rsidP="001549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</w:t>
            </w:r>
            <w:r>
              <w:t>or, if the bill does not receive the necessary vote, September 1, 2021.</w:t>
            </w:r>
          </w:p>
          <w:p w14:paraId="43166B0E" w14:textId="77777777" w:rsidR="008423E4" w:rsidRPr="00233FDB" w:rsidRDefault="008423E4" w:rsidP="001549CC">
            <w:pPr>
              <w:rPr>
                <w:b/>
              </w:rPr>
            </w:pPr>
          </w:p>
        </w:tc>
      </w:tr>
    </w:tbl>
    <w:p w14:paraId="3659E050" w14:textId="77777777" w:rsidR="008423E4" w:rsidRPr="00BE0E75" w:rsidRDefault="008423E4" w:rsidP="001549CC">
      <w:pPr>
        <w:jc w:val="both"/>
        <w:rPr>
          <w:rFonts w:ascii="Arial" w:hAnsi="Arial"/>
          <w:sz w:val="16"/>
          <w:szCs w:val="16"/>
        </w:rPr>
      </w:pPr>
    </w:p>
    <w:p w14:paraId="30FF34E1" w14:textId="77777777" w:rsidR="004108C3" w:rsidRPr="008423E4" w:rsidRDefault="004108C3" w:rsidP="001549C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A99F" w14:textId="77777777" w:rsidR="00000000" w:rsidRDefault="00EF290D">
      <w:r>
        <w:separator/>
      </w:r>
    </w:p>
  </w:endnote>
  <w:endnote w:type="continuationSeparator" w:id="0">
    <w:p w14:paraId="551C5A02" w14:textId="77777777" w:rsidR="00000000" w:rsidRDefault="00E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CBA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50FA" w14:paraId="6D183702" w14:textId="77777777" w:rsidTr="009C1E9A">
      <w:trPr>
        <w:cantSplit/>
      </w:trPr>
      <w:tc>
        <w:tcPr>
          <w:tcW w:w="0" w:type="pct"/>
        </w:tcPr>
        <w:p w14:paraId="446EFA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93C4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E6FD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A959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CED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50FA" w14:paraId="0D85785A" w14:textId="77777777" w:rsidTr="009C1E9A">
      <w:trPr>
        <w:cantSplit/>
      </w:trPr>
      <w:tc>
        <w:tcPr>
          <w:tcW w:w="0" w:type="pct"/>
        </w:tcPr>
        <w:p w14:paraId="55032E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19F32D" w14:textId="157177DD" w:rsidR="00EC379B" w:rsidRPr="009C1E9A" w:rsidRDefault="00EF29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18646</w:t>
          </w:r>
        </w:p>
      </w:tc>
      <w:tc>
        <w:tcPr>
          <w:tcW w:w="2453" w:type="pct"/>
        </w:tcPr>
        <w:p w14:paraId="5C92F9C9" w14:textId="6E5F337D" w:rsidR="00EC379B" w:rsidRDefault="00EF29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74CA">
            <w:t>21.95.1312</w:t>
          </w:r>
          <w:r>
            <w:fldChar w:fldCharType="end"/>
          </w:r>
        </w:p>
      </w:tc>
    </w:tr>
    <w:tr w:rsidR="007F50FA" w14:paraId="7E04D094" w14:textId="77777777" w:rsidTr="009C1E9A">
      <w:trPr>
        <w:cantSplit/>
      </w:trPr>
      <w:tc>
        <w:tcPr>
          <w:tcW w:w="0" w:type="pct"/>
        </w:tcPr>
        <w:p w14:paraId="5466D0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59234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1AC1D4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EC4A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50FA" w14:paraId="6A6123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C2AF5C" w14:textId="72DAF927" w:rsidR="00EC379B" w:rsidRDefault="00EF29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974C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CCE1D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AB99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729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70E4" w14:textId="77777777" w:rsidR="00000000" w:rsidRDefault="00EF290D">
      <w:r>
        <w:separator/>
      </w:r>
    </w:p>
  </w:footnote>
  <w:footnote w:type="continuationSeparator" w:id="0">
    <w:p w14:paraId="5007AC0C" w14:textId="77777777" w:rsidR="00000000" w:rsidRDefault="00EF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CF3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01F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FCD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919"/>
    <w:multiLevelType w:val="hybridMultilevel"/>
    <w:tmpl w:val="03FE77E2"/>
    <w:lvl w:ilvl="0" w:tplc="CC9E8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C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E5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08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A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22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8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A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EF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D6D"/>
    <w:multiLevelType w:val="hybridMultilevel"/>
    <w:tmpl w:val="9C1C7578"/>
    <w:lvl w:ilvl="0" w:tplc="20F22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55A8D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BCE4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8C08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1203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1CE6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80CA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C2D4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80C3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A66F5"/>
    <w:multiLevelType w:val="hybridMultilevel"/>
    <w:tmpl w:val="46348E66"/>
    <w:lvl w:ilvl="0" w:tplc="5950B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C4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05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65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E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49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48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1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318E"/>
    <w:multiLevelType w:val="hybridMultilevel"/>
    <w:tmpl w:val="9F76FE04"/>
    <w:lvl w:ilvl="0" w:tplc="02D60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EF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EF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A8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65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2B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4A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F6A13"/>
    <w:multiLevelType w:val="hybridMultilevel"/>
    <w:tmpl w:val="19AAE684"/>
    <w:lvl w:ilvl="0" w:tplc="8AF8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63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89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E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6F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69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EC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A8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74CD2"/>
    <w:multiLevelType w:val="hybridMultilevel"/>
    <w:tmpl w:val="A8E8662C"/>
    <w:lvl w:ilvl="0" w:tplc="D8D4C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C7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0D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8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9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8F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9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4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6D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E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60B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35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0E45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9CC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32F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390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E97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4B0"/>
    <w:rsid w:val="00281883"/>
    <w:rsid w:val="002874E3"/>
    <w:rsid w:val="00287656"/>
    <w:rsid w:val="00291518"/>
    <w:rsid w:val="00296FF0"/>
    <w:rsid w:val="002A17C0"/>
    <w:rsid w:val="002A48DF"/>
    <w:rsid w:val="002A5A84"/>
    <w:rsid w:val="002A6662"/>
    <w:rsid w:val="002A6E6F"/>
    <w:rsid w:val="002A74E4"/>
    <w:rsid w:val="002A7CFE"/>
    <w:rsid w:val="002B02F4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303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5F3"/>
    <w:rsid w:val="003237F6"/>
    <w:rsid w:val="00324077"/>
    <w:rsid w:val="0032453B"/>
    <w:rsid w:val="00324868"/>
    <w:rsid w:val="003267A1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80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D3"/>
    <w:rsid w:val="003B66B6"/>
    <w:rsid w:val="003B7984"/>
    <w:rsid w:val="003B7AF6"/>
    <w:rsid w:val="003C0411"/>
    <w:rsid w:val="003C1871"/>
    <w:rsid w:val="003C1C55"/>
    <w:rsid w:val="003C25EA"/>
    <w:rsid w:val="003C3581"/>
    <w:rsid w:val="003C36FD"/>
    <w:rsid w:val="003C664C"/>
    <w:rsid w:val="003D726D"/>
    <w:rsid w:val="003D73D4"/>
    <w:rsid w:val="003E0875"/>
    <w:rsid w:val="003E0BB8"/>
    <w:rsid w:val="003E6CB0"/>
    <w:rsid w:val="003F1F5E"/>
    <w:rsid w:val="003F286A"/>
    <w:rsid w:val="003F5C0E"/>
    <w:rsid w:val="003F77F8"/>
    <w:rsid w:val="00400ACD"/>
    <w:rsid w:val="00403B15"/>
    <w:rsid w:val="00403E8A"/>
    <w:rsid w:val="0040513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844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B68"/>
    <w:rsid w:val="00465A60"/>
    <w:rsid w:val="00474927"/>
    <w:rsid w:val="00475913"/>
    <w:rsid w:val="00480080"/>
    <w:rsid w:val="004824A7"/>
    <w:rsid w:val="0048334F"/>
    <w:rsid w:val="00483AF0"/>
    <w:rsid w:val="00484167"/>
    <w:rsid w:val="004844A0"/>
    <w:rsid w:val="004901A0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44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57A"/>
    <w:rsid w:val="004F32AD"/>
    <w:rsid w:val="004F57CB"/>
    <w:rsid w:val="004F64F6"/>
    <w:rsid w:val="004F69C0"/>
    <w:rsid w:val="00500121"/>
    <w:rsid w:val="0050130D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A37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886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C6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17F"/>
    <w:rsid w:val="006402E7"/>
    <w:rsid w:val="00640CB6"/>
    <w:rsid w:val="00641B42"/>
    <w:rsid w:val="006429C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68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05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3B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0FA"/>
    <w:rsid w:val="007F5441"/>
    <w:rsid w:val="007F7668"/>
    <w:rsid w:val="00800C63"/>
    <w:rsid w:val="00802243"/>
    <w:rsid w:val="008023D4"/>
    <w:rsid w:val="00805402"/>
    <w:rsid w:val="0080765F"/>
    <w:rsid w:val="00810707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CF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7E4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C7EFB"/>
    <w:rsid w:val="009D002B"/>
    <w:rsid w:val="009D37C7"/>
    <w:rsid w:val="009D4BBD"/>
    <w:rsid w:val="009D5A41"/>
    <w:rsid w:val="009E13BF"/>
    <w:rsid w:val="009E3631"/>
    <w:rsid w:val="009E3EB9"/>
    <w:rsid w:val="009E4E1D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7F3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ACA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5F5"/>
    <w:rsid w:val="00A676C1"/>
    <w:rsid w:val="00A70E35"/>
    <w:rsid w:val="00A720DC"/>
    <w:rsid w:val="00A76AE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8E2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753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983"/>
    <w:rsid w:val="00BB5B36"/>
    <w:rsid w:val="00BC027B"/>
    <w:rsid w:val="00BC30A6"/>
    <w:rsid w:val="00BC3ED3"/>
    <w:rsid w:val="00BC3EF6"/>
    <w:rsid w:val="00BC4E34"/>
    <w:rsid w:val="00BC51D0"/>
    <w:rsid w:val="00BC58E1"/>
    <w:rsid w:val="00BC590F"/>
    <w:rsid w:val="00BC59CA"/>
    <w:rsid w:val="00BC6462"/>
    <w:rsid w:val="00BD0A32"/>
    <w:rsid w:val="00BD4985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C1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3F"/>
    <w:rsid w:val="00CB3627"/>
    <w:rsid w:val="00CB4B4B"/>
    <w:rsid w:val="00CB4B73"/>
    <w:rsid w:val="00CB668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7E4"/>
    <w:rsid w:val="00D10422"/>
    <w:rsid w:val="00D11B0B"/>
    <w:rsid w:val="00D12A3E"/>
    <w:rsid w:val="00D22160"/>
    <w:rsid w:val="00D22172"/>
    <w:rsid w:val="00D2301B"/>
    <w:rsid w:val="00D239EE"/>
    <w:rsid w:val="00D30534"/>
    <w:rsid w:val="00D33E6C"/>
    <w:rsid w:val="00D35728"/>
    <w:rsid w:val="00D37BCF"/>
    <w:rsid w:val="00D40F93"/>
    <w:rsid w:val="00D4143E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24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578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4AB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4CA"/>
    <w:rsid w:val="00EA16AC"/>
    <w:rsid w:val="00EA385A"/>
    <w:rsid w:val="00EA3931"/>
    <w:rsid w:val="00EA658E"/>
    <w:rsid w:val="00EA6EC9"/>
    <w:rsid w:val="00EA7A88"/>
    <w:rsid w:val="00EB27F2"/>
    <w:rsid w:val="00EB3928"/>
    <w:rsid w:val="00EB5373"/>
    <w:rsid w:val="00EB5730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B1"/>
    <w:rsid w:val="00EE2E34"/>
    <w:rsid w:val="00EE2E91"/>
    <w:rsid w:val="00EE43A2"/>
    <w:rsid w:val="00EE46B7"/>
    <w:rsid w:val="00EE5A49"/>
    <w:rsid w:val="00EE664B"/>
    <w:rsid w:val="00EF10BA"/>
    <w:rsid w:val="00EF1738"/>
    <w:rsid w:val="00EF290D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3B"/>
    <w:rsid w:val="00F44349"/>
    <w:rsid w:val="00F4569E"/>
    <w:rsid w:val="00F45AFC"/>
    <w:rsid w:val="00F462F4"/>
    <w:rsid w:val="00F50130"/>
    <w:rsid w:val="00F52402"/>
    <w:rsid w:val="00F5605D"/>
    <w:rsid w:val="00F63C66"/>
    <w:rsid w:val="00F6514B"/>
    <w:rsid w:val="00F6587F"/>
    <w:rsid w:val="00F67981"/>
    <w:rsid w:val="00F67D3F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B2E02-0EC3-48E0-A594-5361B6CB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76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7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6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6C1"/>
    <w:rPr>
      <w:b/>
      <w:bCs/>
    </w:rPr>
  </w:style>
  <w:style w:type="paragraph" w:styleId="Revision">
    <w:name w:val="Revision"/>
    <w:hidden/>
    <w:uiPriority w:val="99"/>
    <w:semiHidden/>
    <w:rsid w:val="00015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3453</Characters>
  <Application>Microsoft Office Word</Application>
  <DocSecurity>4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HB00525 (Committee Report (Unamended))</vt:lpstr>
    </vt:vector>
  </TitlesOfParts>
  <Company>State of Texas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18646</dc:subject>
  <dc:creator>State of Texas</dc:creator>
  <dc:description>HB 525 by Shaheen-(H)State Affairs</dc:description>
  <cp:lastModifiedBy>Stacey Nicchio</cp:lastModifiedBy>
  <cp:revision>2</cp:revision>
  <cp:lastPrinted>2003-11-26T17:21:00Z</cp:lastPrinted>
  <dcterms:created xsi:type="dcterms:W3CDTF">2021-04-06T13:04:00Z</dcterms:created>
  <dcterms:modified xsi:type="dcterms:W3CDTF">2021-04-06T13:04:00Z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21.95.1312</vt:lpwstr>
  </property>
</Properties>
</file>