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90" w:rsidRDefault="005125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A3CDF3E12B44F6911FA250BD9344CB"/>
          </w:placeholder>
        </w:sdtPr>
        <w:sdtContent>
          <w:r w:rsidRPr="005C2A78">
            <w:rPr>
              <w:rFonts w:cs="Times New Roman"/>
              <w:b/>
              <w:szCs w:val="24"/>
              <w:u w:val="single"/>
            </w:rPr>
            <w:t>BILL ANALYSIS</w:t>
          </w:r>
        </w:sdtContent>
      </w:sdt>
    </w:p>
    <w:p w:rsidR="00512590" w:rsidRPr="00585C31" w:rsidRDefault="00512590" w:rsidP="000F1DF9">
      <w:pPr>
        <w:spacing w:after="0" w:line="240" w:lineRule="auto"/>
        <w:rPr>
          <w:rFonts w:cs="Times New Roman"/>
          <w:szCs w:val="24"/>
        </w:rPr>
      </w:pPr>
    </w:p>
    <w:p w:rsidR="00512590" w:rsidRPr="00585C31" w:rsidRDefault="005125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2590" w:rsidTr="000F1DF9">
        <w:tc>
          <w:tcPr>
            <w:tcW w:w="2718" w:type="dxa"/>
          </w:tcPr>
          <w:p w:rsidR="00512590" w:rsidRPr="005C2A78" w:rsidRDefault="00512590" w:rsidP="006D756B">
            <w:pPr>
              <w:rPr>
                <w:rFonts w:cs="Times New Roman"/>
                <w:szCs w:val="24"/>
              </w:rPr>
            </w:pPr>
            <w:sdt>
              <w:sdtPr>
                <w:rPr>
                  <w:rFonts w:cs="Times New Roman"/>
                  <w:szCs w:val="24"/>
                </w:rPr>
                <w:alias w:val="Agency Title"/>
                <w:tag w:val="AgencyTitleContentControl"/>
                <w:id w:val="1920747753"/>
                <w:lock w:val="sdtContentLocked"/>
                <w:placeholder>
                  <w:docPart w:val="05F6FBFC29C043AAB94BD3D7F8557B02"/>
                </w:placeholder>
              </w:sdtPr>
              <w:sdtEndPr>
                <w:rPr>
                  <w:rFonts w:cstheme="minorBidi"/>
                  <w:szCs w:val="22"/>
                </w:rPr>
              </w:sdtEndPr>
              <w:sdtContent>
                <w:r>
                  <w:rPr>
                    <w:rFonts w:cs="Times New Roman"/>
                    <w:szCs w:val="24"/>
                  </w:rPr>
                  <w:t>Senate Research Center</w:t>
                </w:r>
              </w:sdtContent>
            </w:sdt>
          </w:p>
        </w:tc>
        <w:tc>
          <w:tcPr>
            <w:tcW w:w="6858" w:type="dxa"/>
          </w:tcPr>
          <w:p w:rsidR="00512590" w:rsidRPr="00FF6471" w:rsidRDefault="00512590" w:rsidP="000F1DF9">
            <w:pPr>
              <w:jc w:val="right"/>
              <w:rPr>
                <w:rFonts w:cs="Times New Roman"/>
                <w:szCs w:val="24"/>
              </w:rPr>
            </w:pPr>
            <w:sdt>
              <w:sdtPr>
                <w:rPr>
                  <w:rFonts w:cs="Times New Roman"/>
                  <w:szCs w:val="24"/>
                </w:rPr>
                <w:alias w:val="Bill Number"/>
                <w:tag w:val="BillNumberOne"/>
                <w:id w:val="-410784069"/>
                <w:lock w:val="sdtContentLocked"/>
                <w:placeholder>
                  <w:docPart w:val="9570F75B006746F996AFDCC27B44EF0C"/>
                </w:placeholder>
              </w:sdtPr>
              <w:sdtContent>
                <w:r>
                  <w:rPr>
                    <w:rFonts w:cs="Times New Roman"/>
                    <w:szCs w:val="24"/>
                  </w:rPr>
                  <w:t>C.S.H.B. 531</w:t>
                </w:r>
              </w:sdtContent>
            </w:sdt>
          </w:p>
        </w:tc>
      </w:tr>
      <w:tr w:rsidR="00512590" w:rsidTr="000F1DF9">
        <w:sdt>
          <w:sdtPr>
            <w:rPr>
              <w:rFonts w:cs="Times New Roman"/>
              <w:szCs w:val="24"/>
            </w:rPr>
            <w:alias w:val="TLCNumber"/>
            <w:tag w:val="TLCNumber"/>
            <w:id w:val="-542600604"/>
            <w:lock w:val="sdtLocked"/>
            <w:placeholder>
              <w:docPart w:val="0026CA62BFD44EEEA981080B020F09D4"/>
            </w:placeholder>
          </w:sdtPr>
          <w:sdtContent>
            <w:tc>
              <w:tcPr>
                <w:tcW w:w="2718" w:type="dxa"/>
              </w:tcPr>
              <w:p w:rsidR="00512590" w:rsidRPr="000F1DF9" w:rsidRDefault="00512590" w:rsidP="00C65088">
                <w:pPr>
                  <w:rPr>
                    <w:rFonts w:cs="Times New Roman"/>
                    <w:szCs w:val="24"/>
                  </w:rPr>
                </w:pPr>
                <w:r>
                  <w:rPr>
                    <w:rFonts w:cs="Times New Roman"/>
                    <w:szCs w:val="24"/>
                  </w:rPr>
                  <w:t>87R22414 NC-F</w:t>
                </w:r>
              </w:p>
            </w:tc>
          </w:sdtContent>
        </w:sdt>
        <w:tc>
          <w:tcPr>
            <w:tcW w:w="6858" w:type="dxa"/>
          </w:tcPr>
          <w:p w:rsidR="00512590" w:rsidRPr="005C2A78" w:rsidRDefault="00512590" w:rsidP="00073EDD">
            <w:pPr>
              <w:jc w:val="right"/>
              <w:rPr>
                <w:rFonts w:cs="Times New Roman"/>
                <w:szCs w:val="24"/>
              </w:rPr>
            </w:pPr>
            <w:sdt>
              <w:sdtPr>
                <w:rPr>
                  <w:rFonts w:cs="Times New Roman"/>
                  <w:szCs w:val="24"/>
                </w:rPr>
                <w:alias w:val="Author Label"/>
                <w:tag w:val="By"/>
                <w:id w:val="72399597"/>
                <w:lock w:val="sdtLocked"/>
                <w:placeholder>
                  <w:docPart w:val="FB6DFF121CDE4ED6B73EC1D95998F4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ACC188F0824A5F8F8F6CBF06417C98"/>
                </w:placeholder>
              </w:sdtPr>
              <w:sdtContent>
                <w:r>
                  <w:rPr>
                    <w:rFonts w:cs="Times New Roman"/>
                    <w:szCs w:val="24"/>
                  </w:rPr>
                  <w:t>Walle et al.</w:t>
                </w:r>
              </w:sdtContent>
            </w:sdt>
            <w:sdt>
              <w:sdtPr>
                <w:rPr>
                  <w:rFonts w:cs="Times New Roman"/>
                  <w:szCs w:val="24"/>
                </w:rPr>
                <w:alias w:val="Sponsor"/>
                <w:tag w:val="Sponsor"/>
                <w:id w:val="-2039656131"/>
                <w:lock w:val="sdtContentLocked"/>
                <w:placeholder>
                  <w:docPart w:val="18C588E85E894E3792CDEBC358054EBF"/>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F8FA3E91A7E74CF2A2C6364633C2549A"/>
                </w:placeholder>
                <w:showingPlcHdr/>
              </w:sdtPr>
              <w:sdtContent/>
            </w:sdt>
          </w:p>
        </w:tc>
      </w:tr>
      <w:tr w:rsidR="00512590" w:rsidTr="000F1DF9">
        <w:tc>
          <w:tcPr>
            <w:tcW w:w="2718" w:type="dxa"/>
          </w:tcPr>
          <w:p w:rsidR="00512590" w:rsidRPr="00BC7495" w:rsidRDefault="00512590" w:rsidP="000F1DF9">
            <w:pPr>
              <w:rPr>
                <w:rFonts w:cs="Times New Roman"/>
                <w:szCs w:val="24"/>
              </w:rPr>
            </w:pPr>
          </w:p>
        </w:tc>
        <w:sdt>
          <w:sdtPr>
            <w:rPr>
              <w:rFonts w:cs="Times New Roman"/>
              <w:szCs w:val="24"/>
            </w:rPr>
            <w:alias w:val="Committee"/>
            <w:tag w:val="Committee"/>
            <w:id w:val="1914272295"/>
            <w:lock w:val="sdtContentLocked"/>
            <w:placeholder>
              <w:docPart w:val="5AB3CB202671442DB88044A45607D551"/>
            </w:placeholder>
          </w:sdtPr>
          <w:sdtContent>
            <w:tc>
              <w:tcPr>
                <w:tcW w:w="6858" w:type="dxa"/>
              </w:tcPr>
              <w:p w:rsidR="00512590" w:rsidRPr="00FF6471" w:rsidRDefault="00512590" w:rsidP="000F1DF9">
                <w:pPr>
                  <w:jc w:val="right"/>
                  <w:rPr>
                    <w:rFonts w:cs="Times New Roman"/>
                    <w:szCs w:val="24"/>
                  </w:rPr>
                </w:pPr>
                <w:r>
                  <w:rPr>
                    <w:rFonts w:cs="Times New Roman"/>
                    <w:szCs w:val="24"/>
                  </w:rPr>
                  <w:t>Business &amp; Commerce</w:t>
                </w:r>
              </w:p>
            </w:tc>
          </w:sdtContent>
        </w:sdt>
      </w:tr>
      <w:tr w:rsidR="00512590" w:rsidTr="000F1DF9">
        <w:tc>
          <w:tcPr>
            <w:tcW w:w="2718" w:type="dxa"/>
          </w:tcPr>
          <w:p w:rsidR="00512590" w:rsidRPr="00BC7495" w:rsidRDefault="00512590" w:rsidP="000F1DF9">
            <w:pPr>
              <w:rPr>
                <w:rFonts w:cs="Times New Roman"/>
                <w:szCs w:val="24"/>
              </w:rPr>
            </w:pPr>
          </w:p>
        </w:tc>
        <w:sdt>
          <w:sdtPr>
            <w:rPr>
              <w:rFonts w:cs="Times New Roman"/>
              <w:szCs w:val="24"/>
            </w:rPr>
            <w:alias w:val="Date"/>
            <w:tag w:val="DateContentControl"/>
            <w:id w:val="1178081906"/>
            <w:lock w:val="sdtLocked"/>
            <w:placeholder>
              <w:docPart w:val="1F3F044D1AEC4506B74403231FAC6527"/>
            </w:placeholder>
            <w:date w:fullDate="2021-05-06T00:00:00Z">
              <w:dateFormat w:val="M/d/yyyy"/>
              <w:lid w:val="en-US"/>
              <w:storeMappedDataAs w:val="dateTime"/>
              <w:calendar w:val="gregorian"/>
            </w:date>
          </w:sdtPr>
          <w:sdtContent>
            <w:tc>
              <w:tcPr>
                <w:tcW w:w="6858" w:type="dxa"/>
              </w:tcPr>
              <w:p w:rsidR="00512590" w:rsidRPr="00FF6471" w:rsidRDefault="00512590" w:rsidP="000F1DF9">
                <w:pPr>
                  <w:jc w:val="right"/>
                  <w:rPr>
                    <w:rFonts w:cs="Times New Roman"/>
                    <w:szCs w:val="24"/>
                  </w:rPr>
                </w:pPr>
                <w:r>
                  <w:rPr>
                    <w:rFonts w:cs="Times New Roman"/>
                    <w:szCs w:val="24"/>
                  </w:rPr>
                  <w:t>5/6/2021</w:t>
                </w:r>
              </w:p>
            </w:tc>
          </w:sdtContent>
        </w:sdt>
      </w:tr>
      <w:tr w:rsidR="00512590" w:rsidTr="000F1DF9">
        <w:tc>
          <w:tcPr>
            <w:tcW w:w="2718" w:type="dxa"/>
          </w:tcPr>
          <w:p w:rsidR="00512590" w:rsidRPr="00BC7495" w:rsidRDefault="00512590" w:rsidP="000F1DF9">
            <w:pPr>
              <w:rPr>
                <w:rFonts w:cs="Times New Roman"/>
                <w:szCs w:val="24"/>
              </w:rPr>
            </w:pPr>
          </w:p>
        </w:tc>
        <w:sdt>
          <w:sdtPr>
            <w:rPr>
              <w:rFonts w:cs="Times New Roman"/>
              <w:szCs w:val="24"/>
            </w:rPr>
            <w:alias w:val="BA Version"/>
            <w:tag w:val="BAVersion"/>
            <w:id w:val="-1685590809"/>
            <w:lock w:val="sdtContentLocked"/>
            <w:placeholder>
              <w:docPart w:val="06C0D7883B684C35A2803A1BD5C8D761"/>
            </w:placeholder>
          </w:sdtPr>
          <w:sdtContent>
            <w:tc>
              <w:tcPr>
                <w:tcW w:w="6858" w:type="dxa"/>
              </w:tcPr>
              <w:p w:rsidR="00512590" w:rsidRPr="00FF6471" w:rsidRDefault="00512590" w:rsidP="000F1DF9">
                <w:pPr>
                  <w:jc w:val="right"/>
                  <w:rPr>
                    <w:rFonts w:cs="Times New Roman"/>
                    <w:szCs w:val="24"/>
                  </w:rPr>
                </w:pPr>
                <w:r>
                  <w:rPr>
                    <w:rFonts w:cs="Times New Roman"/>
                    <w:szCs w:val="24"/>
                  </w:rPr>
                  <w:t>Committee Report (Substituted)</w:t>
                </w:r>
              </w:p>
            </w:tc>
          </w:sdtContent>
        </w:sdt>
      </w:tr>
    </w:tbl>
    <w:p w:rsidR="00512590" w:rsidRPr="00FF6471" w:rsidRDefault="00512590" w:rsidP="000F1DF9">
      <w:pPr>
        <w:spacing w:after="0" w:line="240" w:lineRule="auto"/>
        <w:rPr>
          <w:rFonts w:cs="Times New Roman"/>
          <w:szCs w:val="24"/>
        </w:rPr>
      </w:pPr>
    </w:p>
    <w:p w:rsidR="00512590" w:rsidRPr="00FF6471" w:rsidRDefault="00512590" w:rsidP="000F1DF9">
      <w:pPr>
        <w:spacing w:after="0" w:line="240" w:lineRule="auto"/>
        <w:rPr>
          <w:rFonts w:cs="Times New Roman"/>
          <w:szCs w:val="24"/>
        </w:rPr>
      </w:pPr>
    </w:p>
    <w:p w:rsidR="00512590" w:rsidRPr="00FF6471" w:rsidRDefault="005125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B84F429BEF473589AF1BB785822A73"/>
        </w:placeholder>
      </w:sdtPr>
      <w:sdtContent>
        <w:p w:rsidR="00512590" w:rsidRDefault="005125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5C97E692E44C3EA32628F818050B5B"/>
        </w:placeholder>
      </w:sdtPr>
      <w:sdtContent>
        <w:p w:rsidR="00512590" w:rsidRDefault="00512590" w:rsidP="006130BD">
          <w:pPr>
            <w:pStyle w:val="NormalWeb"/>
            <w:spacing w:before="0" w:beforeAutospacing="0" w:after="0" w:afterAutospacing="0"/>
            <w:jc w:val="both"/>
            <w:divId w:val="1370716588"/>
            <w:rPr>
              <w:rFonts w:eastAsia="Times New Roman"/>
              <w:bCs/>
            </w:rPr>
          </w:pPr>
        </w:p>
        <w:p w:rsidR="00512590" w:rsidRPr="006130BD" w:rsidRDefault="00512590" w:rsidP="006130BD">
          <w:pPr>
            <w:pStyle w:val="NormalWeb"/>
            <w:spacing w:before="0" w:beforeAutospacing="0" w:after="0" w:afterAutospacing="0"/>
            <w:jc w:val="both"/>
            <w:divId w:val="1370716588"/>
          </w:pPr>
          <w:r w:rsidRPr="006130BD">
            <w:t>During the 86th legislative session, the Texas Legislature established an enhanced flood notice requirement for flood prone homes, increasing protections for prospective homeowners.</w:t>
          </w:r>
        </w:p>
        <w:p w:rsidR="00512590" w:rsidRPr="006130BD" w:rsidRDefault="00512590" w:rsidP="006130BD">
          <w:pPr>
            <w:pStyle w:val="NormalWeb"/>
            <w:spacing w:before="0" w:beforeAutospacing="0" w:after="0" w:afterAutospacing="0"/>
            <w:jc w:val="both"/>
            <w:divId w:val="1370716588"/>
          </w:pPr>
          <w:r w:rsidRPr="006130BD">
            <w:t> </w:t>
          </w:r>
        </w:p>
        <w:p w:rsidR="00512590" w:rsidRPr="006130BD" w:rsidRDefault="00512590" w:rsidP="006130BD">
          <w:pPr>
            <w:pStyle w:val="NormalWeb"/>
            <w:spacing w:before="0" w:beforeAutospacing="0" w:after="0" w:afterAutospacing="0"/>
            <w:jc w:val="both"/>
            <w:divId w:val="1370716588"/>
          </w:pPr>
          <w:r w:rsidRPr="006130BD">
            <w:t>H.B. 531 seeks to extend these enhanced flood notice requirements and safeguards to potential tenants by amending Texas Property Code Chapter 92. H.B. 531 would require landlords of leased residential property to provide notice to a prospective tenant, before or at the execution of the lease, whether the property is located in a 100-year floodplain or whether the property has flooded during the five-year period immediately preceding the effective date of the lease.</w:t>
          </w:r>
        </w:p>
        <w:p w:rsidR="00512590" w:rsidRPr="006130BD" w:rsidRDefault="00512590" w:rsidP="006130BD">
          <w:pPr>
            <w:pStyle w:val="NormalWeb"/>
            <w:spacing w:before="0" w:beforeAutospacing="0" w:after="0" w:afterAutospacing="0"/>
            <w:jc w:val="both"/>
            <w:divId w:val="1370716588"/>
          </w:pPr>
          <w:r w:rsidRPr="006130BD">
            <w:t> </w:t>
          </w:r>
        </w:p>
        <w:p w:rsidR="00512590" w:rsidRPr="006130BD" w:rsidRDefault="00512590" w:rsidP="006130BD">
          <w:pPr>
            <w:pStyle w:val="NormalWeb"/>
            <w:spacing w:before="0" w:beforeAutospacing="0" w:after="0" w:afterAutospacing="0"/>
            <w:jc w:val="both"/>
            <w:divId w:val="1370716588"/>
          </w:pPr>
          <w:r w:rsidRPr="006130BD">
            <w:t>If a landlord fails to provide the notice and a tenant suffers a substantial loss or damage to the tenant's personal property as a result of flooding, the tenant may terminate the lease within 30 days of the loss. Additionally, the landlord must refund all rent or other amounts paid for any period after the termination.</w:t>
          </w:r>
        </w:p>
        <w:p w:rsidR="00512590" w:rsidRPr="00D70925" w:rsidRDefault="00512590" w:rsidP="006130BD">
          <w:pPr>
            <w:spacing w:after="0" w:line="240" w:lineRule="auto"/>
            <w:jc w:val="both"/>
            <w:rPr>
              <w:rFonts w:eastAsia="Times New Roman" w:cs="Times New Roman"/>
              <w:bCs/>
              <w:szCs w:val="24"/>
            </w:rPr>
          </w:pPr>
        </w:p>
      </w:sdtContent>
    </w:sdt>
    <w:p w:rsidR="00512590" w:rsidRDefault="00512590"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512590" w:rsidRDefault="00512590" w:rsidP="000F1DF9">
      <w:pPr>
        <w:spacing w:after="0" w:line="240" w:lineRule="auto"/>
        <w:jc w:val="both"/>
        <w:rPr>
          <w:rFonts w:cs="Times New Roman"/>
          <w:szCs w:val="24"/>
        </w:rPr>
      </w:pPr>
    </w:p>
    <w:p w:rsidR="00512590" w:rsidRDefault="00512590" w:rsidP="000F1DF9">
      <w:pPr>
        <w:spacing w:after="0" w:line="240" w:lineRule="auto"/>
        <w:jc w:val="both"/>
        <w:rPr>
          <w:rFonts w:eastAsia="Times New Roman" w:cs="Times New Roman"/>
          <w:b/>
          <w:szCs w:val="24"/>
          <w:u w:val="single"/>
        </w:rPr>
      </w:pPr>
      <w:r>
        <w:rPr>
          <w:rFonts w:cs="Times New Roman"/>
          <w:szCs w:val="24"/>
        </w:rPr>
        <w:t xml:space="preserve">C.S.H.B. 531 </w:t>
      </w:r>
      <w:bookmarkStart w:id="1" w:name="AmendsCurrentLaw"/>
      <w:bookmarkEnd w:id="1"/>
      <w:r>
        <w:rPr>
          <w:rFonts w:cs="Times New Roman"/>
          <w:szCs w:val="24"/>
        </w:rPr>
        <w:t>amends current law relating to notice requirements for a leased dwelling located in a floodplain.</w:t>
      </w:r>
    </w:p>
    <w:p w:rsidR="00512590" w:rsidRPr="006130BD" w:rsidRDefault="00512590" w:rsidP="000F1DF9">
      <w:pPr>
        <w:spacing w:after="0" w:line="240" w:lineRule="auto"/>
        <w:jc w:val="both"/>
        <w:rPr>
          <w:rFonts w:eastAsia="Times New Roman" w:cs="Times New Roman"/>
          <w:szCs w:val="24"/>
        </w:rPr>
      </w:pPr>
    </w:p>
    <w:p w:rsidR="00512590" w:rsidRPr="005C2A78" w:rsidRDefault="005125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3E8F568DD3432785CFB6F26DC2406E"/>
          </w:placeholder>
        </w:sdtPr>
        <w:sdtContent>
          <w:r>
            <w:rPr>
              <w:rFonts w:eastAsia="Times New Roman" w:cs="Times New Roman"/>
              <w:b/>
              <w:szCs w:val="24"/>
              <w:u w:val="single"/>
            </w:rPr>
            <w:t>RULEMAKING AUTHORITY</w:t>
          </w:r>
        </w:sdtContent>
      </w:sdt>
    </w:p>
    <w:p w:rsidR="00512590" w:rsidRPr="006529C4" w:rsidRDefault="00512590" w:rsidP="00774EC7">
      <w:pPr>
        <w:spacing w:after="0" w:line="240" w:lineRule="auto"/>
        <w:jc w:val="both"/>
        <w:rPr>
          <w:rFonts w:cs="Times New Roman"/>
          <w:szCs w:val="24"/>
        </w:rPr>
      </w:pPr>
    </w:p>
    <w:p w:rsidR="00512590" w:rsidRPr="006529C4" w:rsidRDefault="005125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2590" w:rsidRPr="006529C4" w:rsidRDefault="00512590" w:rsidP="00774EC7">
      <w:pPr>
        <w:spacing w:after="0" w:line="240" w:lineRule="auto"/>
        <w:jc w:val="both"/>
        <w:rPr>
          <w:rFonts w:cs="Times New Roman"/>
          <w:szCs w:val="24"/>
        </w:rPr>
      </w:pPr>
    </w:p>
    <w:p w:rsidR="00512590" w:rsidRPr="005C2A78" w:rsidRDefault="005125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4523C8A3CB42328E006DCCD002B0C4"/>
          </w:placeholder>
        </w:sdtPr>
        <w:sdtContent>
          <w:r>
            <w:rPr>
              <w:rFonts w:eastAsia="Times New Roman" w:cs="Times New Roman"/>
              <w:b/>
              <w:szCs w:val="24"/>
              <w:u w:val="single"/>
            </w:rPr>
            <w:t>SECTION BY SECTION ANALYSIS</w:t>
          </w:r>
        </w:sdtContent>
      </w:sdt>
    </w:p>
    <w:p w:rsidR="00512590" w:rsidRPr="005C2A78" w:rsidRDefault="00512590" w:rsidP="000F1DF9">
      <w:pPr>
        <w:spacing w:after="0" w:line="240" w:lineRule="auto"/>
        <w:jc w:val="both"/>
        <w:rPr>
          <w:rFonts w:eastAsia="Times New Roman" w:cs="Times New Roman"/>
          <w:szCs w:val="24"/>
        </w:rPr>
      </w:pPr>
    </w:p>
    <w:p w:rsidR="00512590" w:rsidRDefault="00512590" w:rsidP="0051259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Subchapter A, Chapter 92, Property Code, by adding Section 92.0135, as follows:</w:t>
      </w:r>
    </w:p>
    <w:p w:rsidR="00512590" w:rsidRDefault="00512590" w:rsidP="00512590">
      <w:pPr>
        <w:spacing w:after="0" w:line="240" w:lineRule="auto"/>
        <w:jc w:val="both"/>
      </w:pPr>
    </w:p>
    <w:p w:rsidR="00512590" w:rsidRDefault="00512590" w:rsidP="00512590">
      <w:pPr>
        <w:spacing w:after="0" w:line="240" w:lineRule="auto"/>
        <w:ind w:left="720"/>
        <w:jc w:val="both"/>
      </w:pPr>
      <w:r>
        <w:t>Sec. 92.0135. NOTICE FOR DWELLING LOCATED IN FLOODPLAIN. (a) Defines "100-year floodplain" and "flooding."</w:t>
      </w:r>
    </w:p>
    <w:p w:rsidR="00512590" w:rsidRDefault="00512590" w:rsidP="00512590">
      <w:pPr>
        <w:spacing w:after="0" w:line="240" w:lineRule="auto"/>
        <w:jc w:val="both"/>
      </w:pPr>
    </w:p>
    <w:p w:rsidR="00512590" w:rsidRDefault="00512590" w:rsidP="00512590">
      <w:pPr>
        <w:spacing w:after="0" w:line="240" w:lineRule="auto"/>
        <w:ind w:left="1440"/>
        <w:jc w:val="both"/>
      </w:pPr>
      <w:r>
        <w:t>(b) Requires a landlord to provide to a tenant a written notice substantially equivalent to a certain form.</w:t>
      </w:r>
    </w:p>
    <w:p w:rsidR="00512590" w:rsidRDefault="00512590" w:rsidP="00512590">
      <w:pPr>
        <w:spacing w:after="0" w:line="240" w:lineRule="auto"/>
        <w:ind w:left="1440"/>
        <w:jc w:val="both"/>
      </w:pPr>
    </w:p>
    <w:p w:rsidR="00512590" w:rsidRDefault="00512590" w:rsidP="00512590">
      <w:pPr>
        <w:spacing w:after="0" w:line="240" w:lineRule="auto"/>
        <w:ind w:left="1440"/>
        <w:jc w:val="both"/>
      </w:pPr>
      <w:r>
        <w:t>(c) Provides that, notwithstanding Subsection (b), a landlord is not required to disclose on the notice that the landlord is aware that a dwelling is located in a 100-year floodplain if the elevation of the dwelling is raised above the 100-year floodplain flood levels in accordance with federal regulations.</w:t>
      </w:r>
    </w:p>
    <w:p w:rsidR="00512590" w:rsidRDefault="00512590" w:rsidP="00512590">
      <w:pPr>
        <w:spacing w:after="0" w:line="240" w:lineRule="auto"/>
        <w:ind w:left="1440"/>
        <w:jc w:val="both"/>
      </w:pPr>
    </w:p>
    <w:p w:rsidR="00512590" w:rsidRDefault="00512590" w:rsidP="00512590">
      <w:pPr>
        <w:spacing w:after="0" w:line="240" w:lineRule="auto"/>
        <w:ind w:left="1440"/>
        <w:jc w:val="both"/>
      </w:pPr>
      <w:r>
        <w:t>(d) Requires a landlord, if the landlord knows that flooding has damaged any portion of a dwelling at least once during the five-year period immediately preceding the effective date of the lease, to provide a written notice to a tenant that is substantially equivalent to a certain form.</w:t>
      </w:r>
    </w:p>
    <w:p w:rsidR="00512590" w:rsidRDefault="00512590" w:rsidP="00512590">
      <w:pPr>
        <w:spacing w:after="0" w:line="240" w:lineRule="auto"/>
        <w:jc w:val="both"/>
      </w:pPr>
    </w:p>
    <w:p w:rsidR="00512590" w:rsidRDefault="00512590" w:rsidP="00512590">
      <w:pPr>
        <w:spacing w:after="0" w:line="240" w:lineRule="auto"/>
        <w:ind w:left="1440"/>
        <w:jc w:val="both"/>
      </w:pPr>
      <w:r>
        <w:t>(e) Requires that the notices required by Subsections (b) and (d) be included in a separate written document given to the tenant at or before execution of the lease.</w:t>
      </w:r>
    </w:p>
    <w:p w:rsidR="00512590" w:rsidRDefault="00512590" w:rsidP="00512590">
      <w:pPr>
        <w:spacing w:after="0" w:line="240" w:lineRule="auto"/>
        <w:ind w:left="1440"/>
        <w:jc w:val="both"/>
      </w:pPr>
    </w:p>
    <w:p w:rsidR="00512590" w:rsidRDefault="00512590" w:rsidP="00512590">
      <w:pPr>
        <w:spacing w:after="0" w:line="240" w:lineRule="auto"/>
        <w:ind w:left="1440"/>
        <w:jc w:val="both"/>
      </w:pPr>
      <w:r w:rsidRPr="00A2398F">
        <w:t xml:space="preserve">(f) Authorizes a tenant, if a landlord violates this section and the tenant suffers a substantial loss or damage to the tenant's personal property as a result of flooding, to terminate the lease by giving a written notice of termination to the landlord not later than the 30th day after the date the loss or damage occurred. </w:t>
      </w:r>
      <w:r>
        <w:t xml:space="preserve">Provides that, for purposes of this subsection, a tenant suffers a substantial loss or damage to personal property if the total cost of repairs to or replacement of the personal property is 50 percent or more of the personal property's market value on the date the flooding occurred. </w:t>
      </w:r>
      <w:r w:rsidRPr="00A2398F">
        <w:t>Provides that termination of a lease under this subsection is effective when the tenant surrenders possession of the dwelling.</w:t>
      </w:r>
    </w:p>
    <w:p w:rsidR="00512590" w:rsidRDefault="00512590" w:rsidP="00512590">
      <w:pPr>
        <w:spacing w:after="0" w:line="240" w:lineRule="auto"/>
        <w:ind w:left="1440"/>
        <w:jc w:val="both"/>
      </w:pPr>
    </w:p>
    <w:p w:rsidR="00512590" w:rsidRDefault="00512590" w:rsidP="00512590">
      <w:pPr>
        <w:spacing w:after="0" w:line="240" w:lineRule="auto"/>
        <w:ind w:left="1440"/>
        <w:jc w:val="both"/>
      </w:pPr>
      <w:r>
        <w:t xml:space="preserve">(g) Requires the landlord, </w:t>
      </w:r>
      <w:r w:rsidRPr="00A2398F">
        <w:t>not later than the 30th day after the effective date of the termination of a lease under Subsection (f), to refund to the tenant all rent or other amounts paid in advance under the lease for any period after the effective date of the termination of the lease.</w:t>
      </w:r>
    </w:p>
    <w:p w:rsidR="00512590" w:rsidRDefault="00512590" w:rsidP="00512590">
      <w:pPr>
        <w:spacing w:after="0" w:line="240" w:lineRule="auto"/>
        <w:ind w:left="1440"/>
        <w:jc w:val="both"/>
      </w:pPr>
    </w:p>
    <w:p w:rsidR="00512590" w:rsidRDefault="00512590" w:rsidP="00512590">
      <w:pPr>
        <w:spacing w:after="0" w:line="240" w:lineRule="auto"/>
        <w:ind w:left="1440"/>
        <w:jc w:val="both"/>
      </w:pPr>
      <w:r>
        <w:t xml:space="preserve">(h) Provides that this </w:t>
      </w:r>
      <w:r w:rsidRPr="00A2398F">
        <w:t>section does not affect a tenant's liability for delinquent, unpaid rent or other sums owed to the landlord before the date the lease was terminated by the tenant under this section.</w:t>
      </w:r>
    </w:p>
    <w:p w:rsidR="00512590" w:rsidRPr="00A2398F" w:rsidRDefault="00512590" w:rsidP="00512590">
      <w:pPr>
        <w:spacing w:after="0" w:line="240" w:lineRule="auto"/>
        <w:ind w:left="1440"/>
        <w:jc w:val="both"/>
      </w:pPr>
    </w:p>
    <w:p w:rsidR="00512590" w:rsidRPr="005C2A78" w:rsidRDefault="00512590" w:rsidP="005125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12590" w:rsidRPr="005C2A78" w:rsidRDefault="00512590" w:rsidP="00512590">
      <w:pPr>
        <w:spacing w:after="0" w:line="240" w:lineRule="auto"/>
        <w:jc w:val="both"/>
        <w:rPr>
          <w:rFonts w:eastAsia="Times New Roman" w:cs="Times New Roman"/>
          <w:szCs w:val="24"/>
        </w:rPr>
      </w:pPr>
    </w:p>
    <w:p w:rsidR="00512590" w:rsidRPr="00C8671F" w:rsidRDefault="00512590" w:rsidP="00512590">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January 1, 2022.</w:t>
      </w:r>
      <w:r w:rsidRPr="005C2A78">
        <w:rPr>
          <w:rFonts w:eastAsia="Times New Roman" w:cs="Times New Roman"/>
          <w:szCs w:val="24"/>
        </w:rPr>
        <w:t xml:space="preserve"> </w:t>
      </w:r>
    </w:p>
    <w:sectPr w:rsidR="0051259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85" w:rsidRDefault="00B96985" w:rsidP="000F1DF9">
      <w:pPr>
        <w:spacing w:after="0" w:line="240" w:lineRule="auto"/>
      </w:pPr>
      <w:r>
        <w:separator/>
      </w:r>
    </w:p>
  </w:endnote>
  <w:endnote w:type="continuationSeparator" w:id="0">
    <w:p w:rsidR="00B96985" w:rsidRDefault="00B969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69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259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12590">
                <w:rPr>
                  <w:sz w:val="20"/>
                  <w:szCs w:val="20"/>
                </w:rPr>
                <w:t>C.S.H.B. 531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1259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69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25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25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85" w:rsidRDefault="00B96985" w:rsidP="000F1DF9">
      <w:pPr>
        <w:spacing w:after="0" w:line="240" w:lineRule="auto"/>
      </w:pPr>
      <w:r>
        <w:separator/>
      </w:r>
    </w:p>
  </w:footnote>
  <w:footnote w:type="continuationSeparator" w:id="0">
    <w:p w:rsidR="00B96985" w:rsidRDefault="00B969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259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698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D0EDCD-E327-43E7-85AA-F56DA0D0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25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7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A3CDF3E12B44F6911FA250BD9344CB"/>
        <w:category>
          <w:name w:val="General"/>
          <w:gallery w:val="placeholder"/>
        </w:category>
        <w:types>
          <w:type w:val="bbPlcHdr"/>
        </w:types>
        <w:behaviors>
          <w:behavior w:val="content"/>
        </w:behaviors>
        <w:guid w:val="{6D3DA3C2-1580-49A2-A8EB-76E6D1A71602}"/>
      </w:docPartPr>
      <w:docPartBody>
        <w:p w:rsidR="00000000" w:rsidRDefault="005B728F"/>
      </w:docPartBody>
    </w:docPart>
    <w:docPart>
      <w:docPartPr>
        <w:name w:val="05F6FBFC29C043AAB94BD3D7F8557B02"/>
        <w:category>
          <w:name w:val="General"/>
          <w:gallery w:val="placeholder"/>
        </w:category>
        <w:types>
          <w:type w:val="bbPlcHdr"/>
        </w:types>
        <w:behaviors>
          <w:behavior w:val="content"/>
        </w:behaviors>
        <w:guid w:val="{AD394BDC-D3D0-40F4-9351-FA5E9E99C6CC}"/>
      </w:docPartPr>
      <w:docPartBody>
        <w:p w:rsidR="00000000" w:rsidRDefault="005B728F"/>
      </w:docPartBody>
    </w:docPart>
    <w:docPart>
      <w:docPartPr>
        <w:name w:val="9570F75B006746F996AFDCC27B44EF0C"/>
        <w:category>
          <w:name w:val="General"/>
          <w:gallery w:val="placeholder"/>
        </w:category>
        <w:types>
          <w:type w:val="bbPlcHdr"/>
        </w:types>
        <w:behaviors>
          <w:behavior w:val="content"/>
        </w:behaviors>
        <w:guid w:val="{39A9D09A-256F-41F5-BBE2-9DCCC63FB275}"/>
      </w:docPartPr>
      <w:docPartBody>
        <w:p w:rsidR="00000000" w:rsidRDefault="005B728F"/>
      </w:docPartBody>
    </w:docPart>
    <w:docPart>
      <w:docPartPr>
        <w:name w:val="0026CA62BFD44EEEA981080B020F09D4"/>
        <w:category>
          <w:name w:val="General"/>
          <w:gallery w:val="placeholder"/>
        </w:category>
        <w:types>
          <w:type w:val="bbPlcHdr"/>
        </w:types>
        <w:behaviors>
          <w:behavior w:val="content"/>
        </w:behaviors>
        <w:guid w:val="{B33AA447-CA8A-4663-B08A-47C9A94A4101}"/>
      </w:docPartPr>
      <w:docPartBody>
        <w:p w:rsidR="00000000" w:rsidRDefault="005B728F"/>
      </w:docPartBody>
    </w:docPart>
    <w:docPart>
      <w:docPartPr>
        <w:name w:val="FB6DFF121CDE4ED6B73EC1D95998F45E"/>
        <w:category>
          <w:name w:val="General"/>
          <w:gallery w:val="placeholder"/>
        </w:category>
        <w:types>
          <w:type w:val="bbPlcHdr"/>
        </w:types>
        <w:behaviors>
          <w:behavior w:val="content"/>
        </w:behaviors>
        <w:guid w:val="{927D69B4-30E2-4152-B097-437F62C07F98}"/>
      </w:docPartPr>
      <w:docPartBody>
        <w:p w:rsidR="00000000" w:rsidRDefault="005B728F"/>
      </w:docPartBody>
    </w:docPart>
    <w:docPart>
      <w:docPartPr>
        <w:name w:val="3FACC188F0824A5F8F8F6CBF06417C98"/>
        <w:category>
          <w:name w:val="General"/>
          <w:gallery w:val="placeholder"/>
        </w:category>
        <w:types>
          <w:type w:val="bbPlcHdr"/>
        </w:types>
        <w:behaviors>
          <w:behavior w:val="content"/>
        </w:behaviors>
        <w:guid w:val="{6A579F42-8D2C-4F5F-BC25-53CD91B3DC66}"/>
      </w:docPartPr>
      <w:docPartBody>
        <w:p w:rsidR="00000000" w:rsidRDefault="005B728F"/>
      </w:docPartBody>
    </w:docPart>
    <w:docPart>
      <w:docPartPr>
        <w:name w:val="18C588E85E894E3792CDEBC358054EBF"/>
        <w:category>
          <w:name w:val="General"/>
          <w:gallery w:val="placeholder"/>
        </w:category>
        <w:types>
          <w:type w:val="bbPlcHdr"/>
        </w:types>
        <w:behaviors>
          <w:behavior w:val="content"/>
        </w:behaviors>
        <w:guid w:val="{150EFAB9-36A5-4CF5-AD14-6E40B79A02F4}"/>
      </w:docPartPr>
      <w:docPartBody>
        <w:p w:rsidR="00000000" w:rsidRDefault="005B728F"/>
      </w:docPartBody>
    </w:docPart>
    <w:docPart>
      <w:docPartPr>
        <w:name w:val="F8FA3E91A7E74CF2A2C6364633C2549A"/>
        <w:category>
          <w:name w:val="General"/>
          <w:gallery w:val="placeholder"/>
        </w:category>
        <w:types>
          <w:type w:val="bbPlcHdr"/>
        </w:types>
        <w:behaviors>
          <w:behavior w:val="content"/>
        </w:behaviors>
        <w:guid w:val="{C7AD8614-5C14-4C5D-8154-1C9C3A8B28D8}"/>
      </w:docPartPr>
      <w:docPartBody>
        <w:p w:rsidR="00000000" w:rsidRDefault="005B728F"/>
      </w:docPartBody>
    </w:docPart>
    <w:docPart>
      <w:docPartPr>
        <w:name w:val="5AB3CB202671442DB88044A45607D551"/>
        <w:category>
          <w:name w:val="General"/>
          <w:gallery w:val="placeholder"/>
        </w:category>
        <w:types>
          <w:type w:val="bbPlcHdr"/>
        </w:types>
        <w:behaviors>
          <w:behavior w:val="content"/>
        </w:behaviors>
        <w:guid w:val="{4E1EA9D2-6D04-4B13-BFF1-1975E114D80C}"/>
      </w:docPartPr>
      <w:docPartBody>
        <w:p w:rsidR="00000000" w:rsidRDefault="005B728F"/>
      </w:docPartBody>
    </w:docPart>
    <w:docPart>
      <w:docPartPr>
        <w:name w:val="1F3F044D1AEC4506B74403231FAC6527"/>
        <w:category>
          <w:name w:val="General"/>
          <w:gallery w:val="placeholder"/>
        </w:category>
        <w:types>
          <w:type w:val="bbPlcHdr"/>
        </w:types>
        <w:behaviors>
          <w:behavior w:val="content"/>
        </w:behaviors>
        <w:guid w:val="{2EDAE9DB-D8F9-4F19-9537-7BF644EC4F46}"/>
      </w:docPartPr>
      <w:docPartBody>
        <w:p w:rsidR="00000000" w:rsidRDefault="004E01CE" w:rsidP="004E01CE">
          <w:pPr>
            <w:pStyle w:val="1F3F044D1AEC4506B74403231FAC6527"/>
          </w:pPr>
          <w:r w:rsidRPr="00A30DD1">
            <w:rPr>
              <w:rStyle w:val="PlaceholderText"/>
            </w:rPr>
            <w:t>Click here to enter a date.</w:t>
          </w:r>
        </w:p>
      </w:docPartBody>
    </w:docPart>
    <w:docPart>
      <w:docPartPr>
        <w:name w:val="06C0D7883B684C35A2803A1BD5C8D761"/>
        <w:category>
          <w:name w:val="General"/>
          <w:gallery w:val="placeholder"/>
        </w:category>
        <w:types>
          <w:type w:val="bbPlcHdr"/>
        </w:types>
        <w:behaviors>
          <w:behavior w:val="content"/>
        </w:behaviors>
        <w:guid w:val="{8707E1EF-FB3E-45EF-B3CE-EF389E476FDB}"/>
      </w:docPartPr>
      <w:docPartBody>
        <w:p w:rsidR="00000000" w:rsidRDefault="005B728F"/>
      </w:docPartBody>
    </w:docPart>
    <w:docPart>
      <w:docPartPr>
        <w:name w:val="C7B84F429BEF473589AF1BB785822A73"/>
        <w:category>
          <w:name w:val="General"/>
          <w:gallery w:val="placeholder"/>
        </w:category>
        <w:types>
          <w:type w:val="bbPlcHdr"/>
        </w:types>
        <w:behaviors>
          <w:behavior w:val="content"/>
        </w:behaviors>
        <w:guid w:val="{D35C7C96-1A33-4595-9A49-153BD1E7A2E7}"/>
      </w:docPartPr>
      <w:docPartBody>
        <w:p w:rsidR="00000000" w:rsidRDefault="005B728F"/>
      </w:docPartBody>
    </w:docPart>
    <w:docPart>
      <w:docPartPr>
        <w:name w:val="DA5C97E692E44C3EA32628F818050B5B"/>
        <w:category>
          <w:name w:val="General"/>
          <w:gallery w:val="placeholder"/>
        </w:category>
        <w:types>
          <w:type w:val="bbPlcHdr"/>
        </w:types>
        <w:behaviors>
          <w:behavior w:val="content"/>
        </w:behaviors>
        <w:guid w:val="{EAFB8948-68B3-4EFD-9B7E-A5E470E8AE44}"/>
      </w:docPartPr>
      <w:docPartBody>
        <w:p w:rsidR="00000000" w:rsidRDefault="004E01CE" w:rsidP="004E01CE">
          <w:pPr>
            <w:pStyle w:val="DA5C97E692E44C3EA32628F818050B5B"/>
          </w:pPr>
          <w:r>
            <w:rPr>
              <w:rFonts w:eastAsia="Times New Roman" w:cs="Times New Roman"/>
              <w:bCs/>
              <w:szCs w:val="24"/>
            </w:rPr>
            <w:t xml:space="preserve"> </w:t>
          </w:r>
        </w:p>
      </w:docPartBody>
    </w:docPart>
    <w:docPart>
      <w:docPartPr>
        <w:name w:val="1F3E8F568DD3432785CFB6F26DC2406E"/>
        <w:category>
          <w:name w:val="General"/>
          <w:gallery w:val="placeholder"/>
        </w:category>
        <w:types>
          <w:type w:val="bbPlcHdr"/>
        </w:types>
        <w:behaviors>
          <w:behavior w:val="content"/>
        </w:behaviors>
        <w:guid w:val="{112CE89F-041D-4409-BC20-6B08B9522896}"/>
      </w:docPartPr>
      <w:docPartBody>
        <w:p w:rsidR="00000000" w:rsidRDefault="005B728F"/>
      </w:docPartBody>
    </w:docPart>
    <w:docPart>
      <w:docPartPr>
        <w:name w:val="0D4523C8A3CB42328E006DCCD002B0C4"/>
        <w:category>
          <w:name w:val="General"/>
          <w:gallery w:val="placeholder"/>
        </w:category>
        <w:types>
          <w:type w:val="bbPlcHdr"/>
        </w:types>
        <w:behaviors>
          <w:behavior w:val="content"/>
        </w:behaviors>
        <w:guid w:val="{C19F0B3F-5282-4E50-9328-0DF8C940423A}"/>
      </w:docPartPr>
      <w:docPartBody>
        <w:p w:rsidR="00000000" w:rsidRDefault="005B72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01CE"/>
    <w:rsid w:val="00576003"/>
    <w:rsid w:val="005B408E"/>
    <w:rsid w:val="005B728F"/>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1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F3F044D1AEC4506B74403231FAC6527">
    <w:name w:val="1F3F044D1AEC4506B74403231FAC6527"/>
    <w:rsid w:val="004E01CE"/>
    <w:pPr>
      <w:spacing w:after="160" w:line="259" w:lineRule="auto"/>
    </w:pPr>
  </w:style>
  <w:style w:type="paragraph" w:customStyle="1" w:styleId="DA5C97E692E44C3EA32628F818050B5B">
    <w:name w:val="DA5C97E692E44C3EA32628F818050B5B"/>
    <w:rsid w:val="004E01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4F73F1-5AC2-4E56-9E5E-B55062AF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591</Words>
  <Characters>3370</Characters>
  <Application>Microsoft Office Word</Application>
  <DocSecurity>0</DocSecurity>
  <Lines>28</Lines>
  <Paragraphs>7</Paragraphs>
  <ScaleCrop>false</ScaleCrop>
  <Company>Texas Legislative Council</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2021-05-06T17:33:00Z</dcterms:modified>
</cp:coreProperties>
</file>

<file path=docProps/custom.xml><?xml version="1.0" encoding="utf-8"?>
<op:Properties xmlns:vt="http://schemas.openxmlformats.org/officeDocument/2006/docPropsVTypes" xmlns:op="http://schemas.openxmlformats.org/officeDocument/2006/custom-properties"/>
</file>