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4E6F" w14:paraId="44B48DE5" w14:textId="77777777" w:rsidTr="00345119">
        <w:tc>
          <w:tcPr>
            <w:tcW w:w="9576" w:type="dxa"/>
            <w:noWrap/>
          </w:tcPr>
          <w:p w14:paraId="6577EC63" w14:textId="77777777" w:rsidR="008423E4" w:rsidRPr="0022177D" w:rsidRDefault="00FE4BB9" w:rsidP="00DD23C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B474AA" w14:textId="77777777" w:rsidR="008423E4" w:rsidRPr="0022177D" w:rsidRDefault="008423E4" w:rsidP="00DD23C8">
      <w:pPr>
        <w:jc w:val="center"/>
      </w:pPr>
    </w:p>
    <w:p w14:paraId="6EEC7BDD" w14:textId="77777777" w:rsidR="008423E4" w:rsidRPr="00B31F0E" w:rsidRDefault="008423E4" w:rsidP="00DD23C8"/>
    <w:p w14:paraId="0158D2E3" w14:textId="77777777" w:rsidR="008423E4" w:rsidRPr="00742794" w:rsidRDefault="008423E4" w:rsidP="00DD23C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4E6F" w14:paraId="3956D505" w14:textId="77777777" w:rsidTr="00345119">
        <w:tc>
          <w:tcPr>
            <w:tcW w:w="9576" w:type="dxa"/>
          </w:tcPr>
          <w:p w14:paraId="479EFCD8" w14:textId="1C5802A8" w:rsidR="008423E4" w:rsidRPr="00861995" w:rsidRDefault="00FE4BB9" w:rsidP="00DD23C8">
            <w:pPr>
              <w:jc w:val="right"/>
            </w:pPr>
            <w:r>
              <w:t>H.B. 549</w:t>
            </w:r>
          </w:p>
        </w:tc>
      </w:tr>
      <w:tr w:rsidR="00D44E6F" w14:paraId="7CE20BBB" w14:textId="77777777" w:rsidTr="00345119">
        <w:tc>
          <w:tcPr>
            <w:tcW w:w="9576" w:type="dxa"/>
          </w:tcPr>
          <w:p w14:paraId="5336EAFF" w14:textId="3C6B58D3" w:rsidR="008423E4" w:rsidRPr="00861995" w:rsidRDefault="00FE4BB9" w:rsidP="00DD23C8">
            <w:pPr>
              <w:jc w:val="right"/>
            </w:pPr>
            <w:r>
              <w:t xml:space="preserve">By: </w:t>
            </w:r>
            <w:r w:rsidR="006F0E66">
              <w:t>Thompson, Senfronia</w:t>
            </w:r>
          </w:p>
        </w:tc>
      </w:tr>
      <w:tr w:rsidR="00D44E6F" w14:paraId="313DE681" w14:textId="77777777" w:rsidTr="00345119">
        <w:tc>
          <w:tcPr>
            <w:tcW w:w="9576" w:type="dxa"/>
          </w:tcPr>
          <w:p w14:paraId="06E8EFA3" w14:textId="3251A18F" w:rsidR="008423E4" w:rsidRPr="00861995" w:rsidRDefault="00FE4BB9" w:rsidP="00DD23C8">
            <w:pPr>
              <w:jc w:val="right"/>
            </w:pPr>
            <w:r>
              <w:t>Public Health</w:t>
            </w:r>
          </w:p>
        </w:tc>
      </w:tr>
      <w:tr w:rsidR="00D44E6F" w14:paraId="3208C317" w14:textId="77777777" w:rsidTr="00345119">
        <w:tc>
          <w:tcPr>
            <w:tcW w:w="9576" w:type="dxa"/>
          </w:tcPr>
          <w:p w14:paraId="2EC0B5BC" w14:textId="54DA7864" w:rsidR="008423E4" w:rsidRDefault="00FE4BB9" w:rsidP="00DD23C8">
            <w:pPr>
              <w:jc w:val="right"/>
            </w:pPr>
            <w:r>
              <w:t>Committee Report (Unamended)</w:t>
            </w:r>
          </w:p>
        </w:tc>
      </w:tr>
    </w:tbl>
    <w:p w14:paraId="15312260" w14:textId="77777777" w:rsidR="008423E4" w:rsidRDefault="008423E4" w:rsidP="00DD23C8">
      <w:pPr>
        <w:tabs>
          <w:tab w:val="right" w:pos="9360"/>
        </w:tabs>
      </w:pPr>
    </w:p>
    <w:p w14:paraId="19006843" w14:textId="77777777" w:rsidR="008423E4" w:rsidRDefault="008423E4" w:rsidP="00DD23C8"/>
    <w:p w14:paraId="3FAC8C56" w14:textId="77777777" w:rsidR="008423E4" w:rsidRDefault="008423E4" w:rsidP="00DD23C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4E6F" w14:paraId="2228105B" w14:textId="77777777" w:rsidTr="00345119">
        <w:tc>
          <w:tcPr>
            <w:tcW w:w="9576" w:type="dxa"/>
          </w:tcPr>
          <w:p w14:paraId="59908958" w14:textId="77777777" w:rsidR="008423E4" w:rsidRPr="00A8133F" w:rsidRDefault="00FE4BB9" w:rsidP="00DD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F1E776" w14:textId="77777777" w:rsidR="008423E4" w:rsidRDefault="008423E4" w:rsidP="00DD23C8"/>
          <w:p w14:paraId="0E50F584" w14:textId="0462E029" w:rsidR="00AC5E0B" w:rsidRDefault="00FE4BB9" w:rsidP="00DD23C8">
            <w:pPr>
              <w:pStyle w:val="Header"/>
              <w:jc w:val="both"/>
            </w:pPr>
            <w:r>
              <w:t>M</w:t>
            </w:r>
            <w:r w:rsidR="00134AA6">
              <w:t xml:space="preserve">edical </w:t>
            </w:r>
            <w:r w:rsidR="00AF6E5A">
              <w:t xml:space="preserve">or </w:t>
            </w:r>
            <w:r w:rsidR="00134AA6">
              <w:t>mental health professional</w:t>
            </w:r>
            <w:r>
              <w:t xml:space="preserve">s can often prevent patient self-harm or harm to others when the professional discloses </w:t>
            </w:r>
            <w:r w:rsidR="00134AA6">
              <w:t xml:space="preserve">confidential information about </w:t>
            </w:r>
            <w:r w:rsidR="00AF6E5A">
              <w:t xml:space="preserve">a </w:t>
            </w:r>
            <w:r w:rsidR="00134AA6">
              <w:t xml:space="preserve">patient </w:t>
            </w:r>
            <w:r>
              <w:t xml:space="preserve">who displays behaviors that would cause </w:t>
            </w:r>
            <w:r w:rsidR="00EB7E00">
              <w:t>the</w:t>
            </w:r>
            <w:r>
              <w:t xml:space="preserve"> professional to believe that the patient is likely to cause imminent physical injury. However,</w:t>
            </w:r>
            <w:r w:rsidR="005B2CAC">
              <w:t xml:space="preserve"> there are concerns </w:t>
            </w:r>
            <w:r w:rsidR="00AF6E5A">
              <w:t xml:space="preserve">that current law does not sufficiently protect health professionals </w:t>
            </w:r>
            <w:r>
              <w:t xml:space="preserve">who disclose </w:t>
            </w:r>
            <w:r w:rsidR="005B2CAC">
              <w:t xml:space="preserve">confidential </w:t>
            </w:r>
            <w:r>
              <w:t xml:space="preserve">information </w:t>
            </w:r>
            <w:r w:rsidR="00AF6E5A">
              <w:t xml:space="preserve">for this purpose. </w:t>
            </w:r>
            <w:r w:rsidRPr="00AC5E0B">
              <w:t xml:space="preserve">H.B. 549 seeks to address these concerns by </w:t>
            </w:r>
            <w:r w:rsidR="00AF6E5A">
              <w:t>protecting</w:t>
            </w:r>
            <w:r w:rsidRPr="00AC5E0B">
              <w:t xml:space="preserve"> health professionals</w:t>
            </w:r>
            <w:r w:rsidR="00AF6E5A">
              <w:t xml:space="preserve"> when they share information in order to avoid harm to their patients and those their patients may interact with</w:t>
            </w:r>
            <w:r w:rsidRPr="00AC5E0B">
              <w:t>.</w:t>
            </w:r>
          </w:p>
          <w:p w14:paraId="014DD66F" w14:textId="77777777" w:rsidR="008423E4" w:rsidRPr="00E26B13" w:rsidRDefault="008423E4" w:rsidP="00DD23C8">
            <w:pPr>
              <w:rPr>
                <w:b/>
              </w:rPr>
            </w:pPr>
          </w:p>
        </w:tc>
      </w:tr>
      <w:tr w:rsidR="00D44E6F" w14:paraId="4AA2860E" w14:textId="77777777" w:rsidTr="00345119">
        <w:tc>
          <w:tcPr>
            <w:tcW w:w="9576" w:type="dxa"/>
          </w:tcPr>
          <w:p w14:paraId="76083717" w14:textId="77777777" w:rsidR="0017725B" w:rsidRDefault="00FE4BB9" w:rsidP="00DD23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36765D" w14:textId="77777777" w:rsidR="0017725B" w:rsidRDefault="0017725B" w:rsidP="00DD23C8">
            <w:pPr>
              <w:rPr>
                <w:b/>
                <w:u w:val="single"/>
              </w:rPr>
            </w:pPr>
          </w:p>
          <w:p w14:paraId="2867998A" w14:textId="77777777" w:rsidR="004324E5" w:rsidRPr="004324E5" w:rsidRDefault="00FE4BB9" w:rsidP="00DD23C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14:paraId="297A0F1D" w14:textId="77777777" w:rsidR="0017725B" w:rsidRPr="0017725B" w:rsidRDefault="0017725B" w:rsidP="00DD23C8">
            <w:pPr>
              <w:rPr>
                <w:b/>
                <w:u w:val="single"/>
              </w:rPr>
            </w:pPr>
          </w:p>
        </w:tc>
      </w:tr>
      <w:tr w:rsidR="00D44E6F" w14:paraId="77A84FFC" w14:textId="77777777" w:rsidTr="00345119">
        <w:tc>
          <w:tcPr>
            <w:tcW w:w="9576" w:type="dxa"/>
          </w:tcPr>
          <w:p w14:paraId="57FD9B9B" w14:textId="77777777" w:rsidR="008423E4" w:rsidRPr="00A8133F" w:rsidRDefault="00FE4BB9" w:rsidP="00DD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475EF4" w14:textId="77777777" w:rsidR="008423E4" w:rsidRDefault="008423E4" w:rsidP="00DD23C8"/>
          <w:p w14:paraId="481281B8" w14:textId="77777777" w:rsidR="004324E5" w:rsidRDefault="00FE4BB9" w:rsidP="00DD2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90749D6" w14:textId="77777777" w:rsidR="008423E4" w:rsidRPr="00E21FDC" w:rsidRDefault="008423E4" w:rsidP="00DD23C8">
            <w:pPr>
              <w:rPr>
                <w:b/>
              </w:rPr>
            </w:pPr>
          </w:p>
        </w:tc>
      </w:tr>
      <w:tr w:rsidR="00D44E6F" w14:paraId="2EC83AEC" w14:textId="77777777" w:rsidTr="00345119">
        <w:tc>
          <w:tcPr>
            <w:tcW w:w="9576" w:type="dxa"/>
          </w:tcPr>
          <w:p w14:paraId="0F116E10" w14:textId="77777777" w:rsidR="008423E4" w:rsidRPr="00A8133F" w:rsidRDefault="00FE4BB9" w:rsidP="00DD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B80480" w14:textId="77777777" w:rsidR="008423E4" w:rsidRDefault="008423E4" w:rsidP="00DD23C8"/>
          <w:p w14:paraId="70916E2D" w14:textId="12EDD888" w:rsidR="009C36CD" w:rsidRPr="009C36CD" w:rsidRDefault="00FE4BB9" w:rsidP="00DD2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549 </w:t>
            </w:r>
            <w:r w:rsidRPr="004324E5">
              <w:t xml:space="preserve">amends the Health and Safety Code to include mental health personnel among those to whom certain professionals may disclose confidential information if the professional determines that there is a probability of imminent physical injury by a patient to the </w:t>
            </w:r>
            <w:r w:rsidRPr="004324E5">
              <w:t xml:space="preserve">patient or others or that there is a probability of immediate mental or emotional injury to the patient. The bill </w:t>
            </w:r>
            <w:r w:rsidR="00574E2F">
              <w:t xml:space="preserve">establishes that no cause of action </w:t>
            </w:r>
            <w:r w:rsidR="00134AA6">
              <w:t>for the</w:t>
            </w:r>
            <w:r w:rsidR="00134AA6" w:rsidRPr="004324E5">
              <w:t xml:space="preserve"> disclos</w:t>
            </w:r>
            <w:r w:rsidR="00134AA6">
              <w:t>ur</w:t>
            </w:r>
            <w:r w:rsidR="00134AA6" w:rsidRPr="004324E5">
              <w:t>e</w:t>
            </w:r>
            <w:r w:rsidR="00134AA6">
              <w:t xml:space="preserve"> </w:t>
            </w:r>
            <w:r w:rsidR="00574E2F">
              <w:t>exists against</w:t>
            </w:r>
            <w:r w:rsidRPr="004324E5">
              <w:t xml:space="preserve"> a professional who is authorized to practice medicine in any state or na</w:t>
            </w:r>
            <w:r w:rsidRPr="004324E5">
              <w:t>tion or who is licensed or certified by the state to diagnose, evaluate, or treat any mental or emotional condition or disorder</w:t>
            </w:r>
            <w:r w:rsidR="004137A1">
              <w:t>. A cause of action</w:t>
            </w:r>
            <w:r w:rsidRPr="004324E5">
              <w:t xml:space="preserve"> brought against the professional for the disclosure</w:t>
            </w:r>
            <w:r w:rsidR="004137A1">
              <w:t xml:space="preserve"> of the confidential information must be dismissed with prejudice</w:t>
            </w:r>
            <w:r w:rsidRPr="004324E5">
              <w:t>.</w:t>
            </w:r>
          </w:p>
          <w:p w14:paraId="163C9FB9" w14:textId="77777777" w:rsidR="008423E4" w:rsidRPr="00835628" w:rsidRDefault="008423E4" w:rsidP="00DD23C8">
            <w:pPr>
              <w:rPr>
                <w:b/>
              </w:rPr>
            </w:pPr>
          </w:p>
        </w:tc>
      </w:tr>
      <w:tr w:rsidR="00D44E6F" w14:paraId="739791B9" w14:textId="77777777" w:rsidTr="00345119">
        <w:tc>
          <w:tcPr>
            <w:tcW w:w="9576" w:type="dxa"/>
          </w:tcPr>
          <w:p w14:paraId="52894AD9" w14:textId="77777777" w:rsidR="008423E4" w:rsidRPr="00A8133F" w:rsidRDefault="00FE4BB9" w:rsidP="00DD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093BDF" w14:textId="77777777" w:rsidR="008423E4" w:rsidRDefault="008423E4" w:rsidP="00DD23C8"/>
          <w:p w14:paraId="154AE070" w14:textId="77777777" w:rsidR="008423E4" w:rsidRPr="003624F2" w:rsidRDefault="00FE4BB9" w:rsidP="00DD2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490D711" w14:textId="77777777" w:rsidR="008423E4" w:rsidRPr="00233FDB" w:rsidRDefault="008423E4" w:rsidP="00DD23C8">
            <w:pPr>
              <w:rPr>
                <w:b/>
              </w:rPr>
            </w:pPr>
          </w:p>
        </w:tc>
      </w:tr>
    </w:tbl>
    <w:p w14:paraId="18BE4B70" w14:textId="77777777" w:rsidR="008423E4" w:rsidRPr="00BE0E75" w:rsidRDefault="008423E4" w:rsidP="00DD23C8">
      <w:pPr>
        <w:jc w:val="both"/>
        <w:rPr>
          <w:rFonts w:ascii="Arial" w:hAnsi="Arial"/>
          <w:sz w:val="16"/>
          <w:szCs w:val="16"/>
        </w:rPr>
      </w:pPr>
    </w:p>
    <w:p w14:paraId="5760CA73" w14:textId="77777777" w:rsidR="004108C3" w:rsidRPr="008423E4" w:rsidRDefault="004108C3" w:rsidP="00DD23C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655D" w14:textId="77777777" w:rsidR="00000000" w:rsidRDefault="00FE4BB9">
      <w:r>
        <w:separator/>
      </w:r>
    </w:p>
  </w:endnote>
  <w:endnote w:type="continuationSeparator" w:id="0">
    <w:p w14:paraId="5B102DAA" w14:textId="77777777" w:rsidR="00000000" w:rsidRDefault="00F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EE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4E6F" w14:paraId="010E92BE" w14:textId="77777777" w:rsidTr="009C1E9A">
      <w:trPr>
        <w:cantSplit/>
      </w:trPr>
      <w:tc>
        <w:tcPr>
          <w:tcW w:w="0" w:type="pct"/>
        </w:tcPr>
        <w:p w14:paraId="2494C6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9706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E468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8075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2D90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E6F" w14:paraId="5F27B32E" w14:textId="77777777" w:rsidTr="009C1E9A">
      <w:trPr>
        <w:cantSplit/>
      </w:trPr>
      <w:tc>
        <w:tcPr>
          <w:tcW w:w="0" w:type="pct"/>
        </w:tcPr>
        <w:p w14:paraId="272034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8FC169" w14:textId="40C2640D" w:rsidR="00EC379B" w:rsidRPr="009C1E9A" w:rsidRDefault="00FE4B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18207</w:t>
          </w:r>
        </w:p>
      </w:tc>
      <w:tc>
        <w:tcPr>
          <w:tcW w:w="2453" w:type="pct"/>
        </w:tcPr>
        <w:p w14:paraId="3AFB8B9C" w14:textId="39C6C4AA" w:rsidR="00EC379B" w:rsidRDefault="00FE4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0E11">
            <w:t>21.92.757</w:t>
          </w:r>
          <w:r>
            <w:fldChar w:fldCharType="end"/>
          </w:r>
        </w:p>
      </w:tc>
    </w:tr>
    <w:tr w:rsidR="00D44E6F" w14:paraId="18FDFD1E" w14:textId="77777777" w:rsidTr="009C1E9A">
      <w:trPr>
        <w:cantSplit/>
      </w:trPr>
      <w:tc>
        <w:tcPr>
          <w:tcW w:w="0" w:type="pct"/>
        </w:tcPr>
        <w:p w14:paraId="1111C3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7B67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64DEE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D589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E6F" w14:paraId="0E37A3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E41E38" w14:textId="67F02721" w:rsidR="00EC379B" w:rsidRDefault="00FE4B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D23C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683E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78AC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B7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158B" w14:textId="77777777" w:rsidR="00000000" w:rsidRDefault="00FE4BB9">
      <w:r>
        <w:separator/>
      </w:r>
    </w:p>
  </w:footnote>
  <w:footnote w:type="continuationSeparator" w:id="0">
    <w:p w14:paraId="53832B5C" w14:textId="77777777" w:rsidR="00000000" w:rsidRDefault="00FE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FC7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76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BB5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7DE"/>
    <w:rsid w:val="0003572D"/>
    <w:rsid w:val="00035DB0"/>
    <w:rsid w:val="00037088"/>
    <w:rsid w:val="000400D5"/>
    <w:rsid w:val="000439CC"/>
    <w:rsid w:val="00043B84"/>
    <w:rsid w:val="0004512B"/>
    <w:rsid w:val="000463F0"/>
    <w:rsid w:val="00046BDA"/>
    <w:rsid w:val="0004762E"/>
    <w:rsid w:val="000532BD"/>
    <w:rsid w:val="00055C12"/>
    <w:rsid w:val="00055D0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008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9D4"/>
    <w:rsid w:val="00134AA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A1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A0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7A1"/>
    <w:rsid w:val="00415139"/>
    <w:rsid w:val="004166BB"/>
    <w:rsid w:val="004174CD"/>
    <w:rsid w:val="004241AA"/>
    <w:rsid w:val="0042422E"/>
    <w:rsid w:val="0043190E"/>
    <w:rsid w:val="004324E5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E2F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CA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18E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E66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C81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B98"/>
    <w:rsid w:val="008C0809"/>
    <w:rsid w:val="008C132C"/>
    <w:rsid w:val="008C3FD0"/>
    <w:rsid w:val="008D27A5"/>
    <w:rsid w:val="008D2AAB"/>
    <w:rsid w:val="008D309C"/>
    <w:rsid w:val="008D58F9"/>
    <w:rsid w:val="008D7C82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EB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407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79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2AC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E0B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E5A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A2A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17D"/>
    <w:rsid w:val="00C4710D"/>
    <w:rsid w:val="00C4793C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E6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3C8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5F6"/>
    <w:rsid w:val="00E1228E"/>
    <w:rsid w:val="00E13374"/>
    <w:rsid w:val="00E14079"/>
    <w:rsid w:val="00E142EF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E00"/>
    <w:rsid w:val="00EC02A2"/>
    <w:rsid w:val="00EC379B"/>
    <w:rsid w:val="00EC37DF"/>
    <w:rsid w:val="00EC40DB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E11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BB9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09798E-6291-4B7B-B86B-D279017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24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4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1748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HB00549 (Committee Report (Unamended))</vt:lpstr>
    </vt:vector>
  </TitlesOfParts>
  <Company>State of Texas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18207</dc:subject>
  <dc:creator>State of Texas</dc:creator>
  <dc:description>HB 549 by Thompson, Senfronia-(H)Public Health</dc:description>
  <cp:lastModifiedBy>Lauren Bustamente</cp:lastModifiedBy>
  <cp:revision>2</cp:revision>
  <cp:lastPrinted>2003-11-26T17:21:00Z</cp:lastPrinted>
  <dcterms:created xsi:type="dcterms:W3CDTF">2021-04-06T19:57:00Z</dcterms:created>
  <dcterms:modified xsi:type="dcterms:W3CDTF">2021-04-06T19:57:00Z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21.92.757</vt:lpwstr>
  </property>
</Properties>
</file>