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10D53" w14:paraId="5417443F" w14:textId="77777777" w:rsidTr="00345119">
        <w:tc>
          <w:tcPr>
            <w:tcW w:w="9576" w:type="dxa"/>
            <w:noWrap/>
          </w:tcPr>
          <w:p w14:paraId="1860C94D" w14:textId="77777777" w:rsidR="008423E4" w:rsidRPr="0022177D" w:rsidRDefault="00411A6B" w:rsidP="00D1709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BA20459" w14:textId="77777777" w:rsidR="008423E4" w:rsidRPr="0022177D" w:rsidRDefault="008423E4" w:rsidP="00D17098">
      <w:pPr>
        <w:jc w:val="center"/>
      </w:pPr>
    </w:p>
    <w:p w14:paraId="318D8D8B" w14:textId="77777777" w:rsidR="008423E4" w:rsidRPr="00B31F0E" w:rsidRDefault="008423E4" w:rsidP="00D17098"/>
    <w:p w14:paraId="1E7BE4B7" w14:textId="77777777" w:rsidR="008423E4" w:rsidRPr="00742794" w:rsidRDefault="008423E4" w:rsidP="00D1709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0D53" w14:paraId="72713339" w14:textId="77777777" w:rsidTr="00345119">
        <w:tc>
          <w:tcPr>
            <w:tcW w:w="9576" w:type="dxa"/>
          </w:tcPr>
          <w:p w14:paraId="12020472" w14:textId="7D953E69" w:rsidR="008423E4" w:rsidRPr="00861995" w:rsidRDefault="00411A6B" w:rsidP="00D17098">
            <w:pPr>
              <w:jc w:val="right"/>
            </w:pPr>
            <w:r>
              <w:t>C.S.H.B. 554</w:t>
            </w:r>
          </w:p>
        </w:tc>
      </w:tr>
      <w:tr w:rsidR="00210D53" w14:paraId="1B525412" w14:textId="77777777" w:rsidTr="00345119">
        <w:tc>
          <w:tcPr>
            <w:tcW w:w="9576" w:type="dxa"/>
          </w:tcPr>
          <w:p w14:paraId="7BC6F92E" w14:textId="141D0F26" w:rsidR="008423E4" w:rsidRPr="00861995" w:rsidRDefault="00411A6B" w:rsidP="00D17098">
            <w:pPr>
              <w:jc w:val="right"/>
            </w:pPr>
            <w:r>
              <w:t xml:space="preserve">By: </w:t>
            </w:r>
            <w:r w:rsidR="00450EAE">
              <w:t>Lopez</w:t>
            </w:r>
          </w:p>
        </w:tc>
      </w:tr>
      <w:tr w:rsidR="00210D53" w14:paraId="24038400" w14:textId="77777777" w:rsidTr="00345119">
        <w:tc>
          <w:tcPr>
            <w:tcW w:w="9576" w:type="dxa"/>
          </w:tcPr>
          <w:p w14:paraId="407001D8" w14:textId="38DA2AA4" w:rsidR="008423E4" w:rsidRPr="00861995" w:rsidRDefault="00411A6B" w:rsidP="00D17098">
            <w:pPr>
              <w:jc w:val="right"/>
            </w:pPr>
            <w:r>
              <w:t>Transportation</w:t>
            </w:r>
          </w:p>
        </w:tc>
      </w:tr>
      <w:tr w:rsidR="00210D53" w14:paraId="31478E29" w14:textId="77777777" w:rsidTr="00345119">
        <w:tc>
          <w:tcPr>
            <w:tcW w:w="9576" w:type="dxa"/>
          </w:tcPr>
          <w:p w14:paraId="35EBC73F" w14:textId="347D3650" w:rsidR="008423E4" w:rsidRDefault="00411A6B" w:rsidP="00D17098">
            <w:pPr>
              <w:jc w:val="right"/>
            </w:pPr>
            <w:r>
              <w:t>Committee Report (Substituted)</w:t>
            </w:r>
          </w:p>
        </w:tc>
      </w:tr>
    </w:tbl>
    <w:p w14:paraId="21257F4E" w14:textId="77777777" w:rsidR="008423E4" w:rsidRDefault="008423E4" w:rsidP="00D17098">
      <w:pPr>
        <w:tabs>
          <w:tab w:val="right" w:pos="9360"/>
        </w:tabs>
      </w:pPr>
    </w:p>
    <w:p w14:paraId="3691A6F5" w14:textId="77777777" w:rsidR="008423E4" w:rsidRDefault="008423E4" w:rsidP="00D17098"/>
    <w:p w14:paraId="0CBED3C2" w14:textId="77777777" w:rsidR="008423E4" w:rsidRDefault="008423E4" w:rsidP="00D1709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10D53" w14:paraId="496834D2" w14:textId="77777777" w:rsidTr="00345119">
        <w:tc>
          <w:tcPr>
            <w:tcW w:w="9576" w:type="dxa"/>
          </w:tcPr>
          <w:p w14:paraId="0FCE6949" w14:textId="77777777" w:rsidR="008423E4" w:rsidRPr="00A8133F" w:rsidRDefault="00411A6B" w:rsidP="00D170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A9C4A5" w14:textId="77777777" w:rsidR="008423E4" w:rsidRDefault="008423E4" w:rsidP="00D17098"/>
          <w:p w14:paraId="17E9F7D0" w14:textId="4022C801" w:rsidR="008423E4" w:rsidRDefault="00411A6B" w:rsidP="00D170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</w:t>
            </w:r>
            <w:r w:rsidR="00AC39F4">
              <w:t>note</w:t>
            </w:r>
            <w:r>
              <w:t>d</w:t>
            </w:r>
            <w:r w:rsidR="00AC39F4">
              <w:t xml:space="preserve"> that the overtaking of a bicyclist by a motorist consistently ranks as one of the most common causes of death for </w:t>
            </w:r>
            <w:r w:rsidR="00D20B82">
              <w:t>bicyclists</w:t>
            </w:r>
            <w:r w:rsidR="00AC39F4">
              <w:t xml:space="preserve">. National reports indicate that bicycle safety policies that have gained significant interest and activity in state legislatures </w:t>
            </w:r>
            <w:r>
              <w:t>are</w:t>
            </w:r>
            <w:r w:rsidR="00AC39F4">
              <w:t xml:space="preserve"> safe passing laws</w:t>
            </w:r>
            <w:r>
              <w:t xml:space="preserve"> that</w:t>
            </w:r>
            <w:r w:rsidR="00880B88">
              <w:t xml:space="preserve"> require</w:t>
            </w:r>
            <w:r w:rsidR="00AC39F4">
              <w:t xml:space="preserve"> adequate space </w:t>
            </w:r>
            <w:r w:rsidR="00880B88">
              <w:t xml:space="preserve">between motor vehicle operators and </w:t>
            </w:r>
            <w:r w:rsidR="00AC39F4">
              <w:t>bicyclists</w:t>
            </w:r>
            <w:r>
              <w:t xml:space="preserve"> or pedestrians</w:t>
            </w:r>
            <w:r w:rsidR="00583EAC">
              <w:t xml:space="preserve"> in order</w:t>
            </w:r>
            <w:r w:rsidR="00880B88">
              <w:t xml:space="preserve"> to prevent collisions</w:t>
            </w:r>
            <w:r w:rsidR="00AC39F4">
              <w:t xml:space="preserve">. Texas is among a few states that </w:t>
            </w:r>
            <w:r>
              <w:t xml:space="preserve">have </w:t>
            </w:r>
            <w:r w:rsidR="00AC39F4">
              <w:t xml:space="preserve">yet to adopt a law to provide safety of bicyclists and pedestrians on </w:t>
            </w:r>
            <w:r w:rsidR="00880B88">
              <w:t>its</w:t>
            </w:r>
            <w:r w:rsidR="00AC39F4">
              <w:t xml:space="preserve"> roadways. </w:t>
            </w:r>
            <w:r w:rsidR="009653CE">
              <w:t>C.S.</w:t>
            </w:r>
            <w:r w:rsidR="00AC39F4">
              <w:t>H</w:t>
            </w:r>
            <w:r>
              <w:t>.</w:t>
            </w:r>
            <w:r w:rsidR="00AC39F4">
              <w:t>B. 554 seeks to address this issue by providing safe passing protections for these vulnerable citizens</w:t>
            </w:r>
            <w:r>
              <w:t xml:space="preserve"> under which m</w:t>
            </w:r>
            <w:r w:rsidR="00AC39F4">
              <w:t>otor</w:t>
            </w:r>
            <w:r w:rsidR="00880B88">
              <w:t xml:space="preserve"> vehicle operators </w:t>
            </w:r>
            <w:r>
              <w:t xml:space="preserve">must </w:t>
            </w:r>
            <w:r w:rsidR="00AC39F4">
              <w:t xml:space="preserve">exercise a safe distance from a pedestrian or bicycle to avoid collision. </w:t>
            </w:r>
          </w:p>
          <w:p w14:paraId="05D4A26F" w14:textId="77777777" w:rsidR="008423E4" w:rsidRPr="00E26B13" w:rsidRDefault="008423E4" w:rsidP="00D17098">
            <w:pPr>
              <w:rPr>
                <w:b/>
              </w:rPr>
            </w:pPr>
          </w:p>
        </w:tc>
      </w:tr>
      <w:tr w:rsidR="00210D53" w14:paraId="53072464" w14:textId="77777777" w:rsidTr="00345119">
        <w:tc>
          <w:tcPr>
            <w:tcW w:w="9576" w:type="dxa"/>
          </w:tcPr>
          <w:p w14:paraId="3DBF347B" w14:textId="77777777" w:rsidR="0017725B" w:rsidRDefault="00411A6B" w:rsidP="00D170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4D2481" w14:textId="77777777" w:rsidR="0017725B" w:rsidRDefault="0017725B" w:rsidP="00D17098">
            <w:pPr>
              <w:rPr>
                <w:b/>
                <w:u w:val="single"/>
              </w:rPr>
            </w:pPr>
          </w:p>
          <w:p w14:paraId="1B4AF2A7" w14:textId="13461766" w:rsidR="00DF1F77" w:rsidRPr="00DF1F77" w:rsidRDefault="00411A6B" w:rsidP="00D17098">
            <w:pPr>
              <w:jc w:val="both"/>
            </w:pPr>
            <w:r>
              <w:t xml:space="preserve">It is the committee's opinion that this bill expressly does one or more of the following: creates a criminal </w:t>
            </w:r>
            <w:r>
              <w:t>offense, increases the punishment for an existing criminal offense or category of offenses, or changes the eligibility of a person for community supervision, parole, or mandatory supervision.</w:t>
            </w:r>
          </w:p>
          <w:p w14:paraId="4DD72DDC" w14:textId="77777777" w:rsidR="0017725B" w:rsidRPr="0017725B" w:rsidRDefault="0017725B" w:rsidP="00D17098">
            <w:pPr>
              <w:rPr>
                <w:b/>
                <w:u w:val="single"/>
              </w:rPr>
            </w:pPr>
          </w:p>
        </w:tc>
      </w:tr>
      <w:tr w:rsidR="00210D53" w14:paraId="07FB887D" w14:textId="77777777" w:rsidTr="00345119">
        <w:tc>
          <w:tcPr>
            <w:tcW w:w="9576" w:type="dxa"/>
          </w:tcPr>
          <w:p w14:paraId="540BF781" w14:textId="77777777" w:rsidR="008423E4" w:rsidRPr="00A8133F" w:rsidRDefault="00411A6B" w:rsidP="00D170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22EE45" w14:textId="77777777" w:rsidR="008423E4" w:rsidRDefault="008423E4" w:rsidP="00D17098"/>
          <w:p w14:paraId="591BC82C" w14:textId="77777777" w:rsidR="00FE3BD6" w:rsidRDefault="00411A6B" w:rsidP="00D170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</w:t>
            </w:r>
            <w:r>
              <w:t xml:space="preserve"> bill does not expressly grant any additional rulemaking authority to a state officer, department, agency, or institution.</w:t>
            </w:r>
          </w:p>
          <w:p w14:paraId="19DB2A89" w14:textId="77777777" w:rsidR="008423E4" w:rsidRPr="00E21FDC" w:rsidRDefault="008423E4" w:rsidP="00D17098">
            <w:pPr>
              <w:rPr>
                <w:b/>
              </w:rPr>
            </w:pPr>
          </w:p>
        </w:tc>
      </w:tr>
      <w:tr w:rsidR="00210D53" w14:paraId="7CE6604B" w14:textId="77777777" w:rsidTr="00345119">
        <w:tc>
          <w:tcPr>
            <w:tcW w:w="9576" w:type="dxa"/>
          </w:tcPr>
          <w:p w14:paraId="57AFD829" w14:textId="77777777" w:rsidR="008423E4" w:rsidRPr="00A8133F" w:rsidRDefault="00411A6B" w:rsidP="00D170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0471F1" w14:textId="77777777" w:rsidR="008423E4" w:rsidRDefault="008423E4" w:rsidP="00D17098"/>
          <w:p w14:paraId="4DACF73E" w14:textId="02FC6612" w:rsidR="00714B10" w:rsidRDefault="00411A6B" w:rsidP="00D170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302A3">
              <w:t xml:space="preserve">H.B. 554 amends </w:t>
            </w:r>
            <w:r w:rsidR="00C22359">
              <w:t>the Transportation Code to require a</w:t>
            </w:r>
            <w:r w:rsidR="00C22359" w:rsidRPr="00C22359">
              <w:t xml:space="preserve"> motor vehicle </w:t>
            </w:r>
            <w:r w:rsidR="00802A8E">
              <w:t xml:space="preserve">operator </w:t>
            </w:r>
            <w:r w:rsidR="00C22359">
              <w:t>to</w:t>
            </w:r>
            <w:r w:rsidR="00C22359" w:rsidRPr="00C22359">
              <w:t xml:space="preserve"> exercise due care to avoid colliding with a pedestrian or a person operating a</w:t>
            </w:r>
            <w:r w:rsidR="00C22359">
              <w:t xml:space="preserve"> bicycle on a highway or street and </w:t>
            </w:r>
            <w:r w:rsidR="007124F8">
              <w:t>to establish</w:t>
            </w:r>
            <w:r w:rsidR="00C22359">
              <w:t xml:space="preserve"> minimum safe </w:t>
            </w:r>
            <w:r w:rsidR="007124F8">
              <w:t>passing distances</w:t>
            </w:r>
            <w:r w:rsidR="00C22359">
              <w:t xml:space="preserve"> </w:t>
            </w:r>
            <w:r w:rsidR="007124F8" w:rsidRPr="007124F8">
              <w:t>for a vehicle passing to the left or right in relation to a pedestrian or a bicycle.</w:t>
            </w:r>
            <w:r w:rsidR="007124F8">
              <w:t xml:space="preserve"> </w:t>
            </w:r>
            <w:r w:rsidR="007124F8" w:rsidRPr="007124F8">
              <w:t>The bill requires a motor vehicle operator passing a pedestrian or a bicycle operator on a highway or street that has two or more marked lanes running in the same direction to move the motor vehicle to a lane other than the lane used by the pedestrian or bicycle operator while passing the pedestrian or bicycle operator.</w:t>
            </w:r>
            <w:r w:rsidR="007124F8">
              <w:t xml:space="preserve"> </w:t>
            </w:r>
            <w:r w:rsidR="001873D5">
              <w:t>A violation of either requirement is a misdemeanor offense</w:t>
            </w:r>
            <w:r w:rsidR="00414C3B">
              <w:t xml:space="preserve"> under the rules of the road. </w:t>
            </w:r>
            <w:r w:rsidR="007124F8" w:rsidRPr="007124F8">
              <w:t xml:space="preserve">The bill establishes as an affirmative defense to prosecution for </w:t>
            </w:r>
            <w:r w:rsidR="00414C3B">
              <w:t>either offense</w:t>
            </w:r>
            <w:r w:rsidR="007124F8" w:rsidRPr="007124F8">
              <w:t xml:space="preserve"> that at the time of the offense the pedestrian or bicycle operator was acting in violation of a traffic law in a manner that contributed to the offense.</w:t>
            </w:r>
            <w:r w:rsidR="0058072B">
              <w:t xml:space="preserve"> </w:t>
            </w:r>
          </w:p>
          <w:p w14:paraId="1726E9B3" w14:textId="77777777" w:rsidR="00714B10" w:rsidRDefault="00714B10" w:rsidP="00D170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93E440" w14:textId="022C3037" w:rsidR="003B6A3F" w:rsidRPr="009C36CD" w:rsidRDefault="00411A6B" w:rsidP="00D170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14B10">
              <w:t>H.B.</w:t>
            </w:r>
            <w:r w:rsidR="001D3684">
              <w:t xml:space="preserve"> </w:t>
            </w:r>
            <w:r w:rsidR="00714B10">
              <w:t>554</w:t>
            </w:r>
            <w:r w:rsidR="0058072B" w:rsidRPr="0058072B">
              <w:t xml:space="preserve"> exempts a driver passing a pedestrian or a </w:t>
            </w:r>
            <w:r w:rsidR="00581A38">
              <w:t>bicycle operator</w:t>
            </w:r>
            <w:r w:rsidR="0058072B" w:rsidRPr="0058072B">
              <w:t xml:space="preserve"> in a no-passing zone from the prohibition against driving on the left side of the roadway in a no-passing zone or on the left side of any pavement striping designed to mark a no-passing zone if the driver otherwise complies with requirements relating to the operation and movement of vehicles.</w:t>
            </w:r>
          </w:p>
          <w:p w14:paraId="65A8197B" w14:textId="571D0978" w:rsidR="008423E4" w:rsidRPr="00835628" w:rsidRDefault="00411A6B" w:rsidP="00D1709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210D53" w14:paraId="3C76EDCD" w14:textId="77777777" w:rsidTr="00345119">
        <w:tc>
          <w:tcPr>
            <w:tcW w:w="9576" w:type="dxa"/>
          </w:tcPr>
          <w:p w14:paraId="2D090A91" w14:textId="77777777" w:rsidR="008423E4" w:rsidRPr="00A8133F" w:rsidRDefault="00411A6B" w:rsidP="00D1709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E7371D" w14:textId="77777777" w:rsidR="008423E4" w:rsidRDefault="008423E4" w:rsidP="00D17098"/>
          <w:p w14:paraId="173A3698" w14:textId="77777777" w:rsidR="008423E4" w:rsidRPr="003624F2" w:rsidRDefault="00411A6B" w:rsidP="00D170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17D88">
              <w:t>September 1, 2021.</w:t>
            </w:r>
          </w:p>
          <w:p w14:paraId="2F4D1DA4" w14:textId="77777777" w:rsidR="008423E4" w:rsidRPr="00233FDB" w:rsidRDefault="008423E4" w:rsidP="00D17098">
            <w:pPr>
              <w:rPr>
                <w:b/>
              </w:rPr>
            </w:pPr>
          </w:p>
        </w:tc>
      </w:tr>
      <w:tr w:rsidR="00210D53" w14:paraId="2704171D" w14:textId="77777777" w:rsidTr="00345119">
        <w:tc>
          <w:tcPr>
            <w:tcW w:w="9576" w:type="dxa"/>
          </w:tcPr>
          <w:p w14:paraId="6D6C080D" w14:textId="77777777" w:rsidR="00450EAE" w:rsidRDefault="00411A6B" w:rsidP="00D1709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59001941" w14:textId="77777777" w:rsidR="001873D5" w:rsidRDefault="001873D5" w:rsidP="00D17098">
            <w:pPr>
              <w:jc w:val="both"/>
            </w:pPr>
          </w:p>
          <w:p w14:paraId="67D28979" w14:textId="197AD7B2" w:rsidR="001873D5" w:rsidRDefault="00411A6B" w:rsidP="00D17098">
            <w:pPr>
              <w:jc w:val="both"/>
            </w:pPr>
            <w:r>
              <w:t>C.S.H.B. 554 differs from the original only by amending the caption.</w:t>
            </w:r>
          </w:p>
          <w:p w14:paraId="0AB39913" w14:textId="310CAC59" w:rsidR="001873D5" w:rsidRPr="001873D5" w:rsidRDefault="001873D5" w:rsidP="00D17098">
            <w:pPr>
              <w:jc w:val="both"/>
            </w:pPr>
          </w:p>
        </w:tc>
      </w:tr>
      <w:tr w:rsidR="00210D53" w14:paraId="61B04EE5" w14:textId="77777777" w:rsidTr="00345119">
        <w:tc>
          <w:tcPr>
            <w:tcW w:w="9576" w:type="dxa"/>
          </w:tcPr>
          <w:p w14:paraId="1BA3458F" w14:textId="77777777" w:rsidR="00450EAE" w:rsidRPr="009C1E9A" w:rsidRDefault="00450EAE" w:rsidP="00D17098">
            <w:pPr>
              <w:rPr>
                <w:b/>
                <w:u w:val="single"/>
              </w:rPr>
            </w:pPr>
          </w:p>
        </w:tc>
      </w:tr>
      <w:tr w:rsidR="00210D53" w14:paraId="41FF0C04" w14:textId="77777777" w:rsidTr="00345119">
        <w:tc>
          <w:tcPr>
            <w:tcW w:w="9576" w:type="dxa"/>
          </w:tcPr>
          <w:p w14:paraId="20719F75" w14:textId="77777777" w:rsidR="00450EAE" w:rsidRPr="00450EAE" w:rsidRDefault="00450EAE" w:rsidP="00D17098">
            <w:pPr>
              <w:jc w:val="both"/>
            </w:pPr>
          </w:p>
        </w:tc>
      </w:tr>
    </w:tbl>
    <w:p w14:paraId="398DA76B" w14:textId="77777777" w:rsidR="008423E4" w:rsidRPr="00BE0E75" w:rsidRDefault="008423E4" w:rsidP="00D17098">
      <w:pPr>
        <w:jc w:val="both"/>
        <w:rPr>
          <w:rFonts w:ascii="Arial" w:hAnsi="Arial"/>
          <w:sz w:val="16"/>
          <w:szCs w:val="16"/>
        </w:rPr>
      </w:pPr>
    </w:p>
    <w:p w14:paraId="0A5C7476" w14:textId="77777777" w:rsidR="004108C3" w:rsidRPr="008423E4" w:rsidRDefault="004108C3" w:rsidP="00D1709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4D472" w14:textId="77777777" w:rsidR="00000000" w:rsidRDefault="00411A6B">
      <w:r>
        <w:separator/>
      </w:r>
    </w:p>
  </w:endnote>
  <w:endnote w:type="continuationSeparator" w:id="0">
    <w:p w14:paraId="08AEAF81" w14:textId="77777777" w:rsidR="00000000" w:rsidRDefault="0041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DD1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0D53" w14:paraId="2CFA60D3" w14:textId="77777777" w:rsidTr="009C1E9A">
      <w:trPr>
        <w:cantSplit/>
      </w:trPr>
      <w:tc>
        <w:tcPr>
          <w:tcW w:w="0" w:type="pct"/>
        </w:tcPr>
        <w:p w14:paraId="5C9AF9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5BF8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5D647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E51E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C552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0D53" w14:paraId="4778FAF3" w14:textId="77777777" w:rsidTr="009C1E9A">
      <w:trPr>
        <w:cantSplit/>
      </w:trPr>
      <w:tc>
        <w:tcPr>
          <w:tcW w:w="0" w:type="pct"/>
        </w:tcPr>
        <w:p w14:paraId="1C6149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425154" w14:textId="0C23D7F0" w:rsidR="00EC379B" w:rsidRPr="009C1E9A" w:rsidRDefault="00411A6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24677</w:t>
          </w:r>
        </w:p>
      </w:tc>
      <w:tc>
        <w:tcPr>
          <w:tcW w:w="2453" w:type="pct"/>
        </w:tcPr>
        <w:p w14:paraId="1A36E842" w14:textId="132062FD" w:rsidR="00EC379B" w:rsidRDefault="00411A6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5930">
            <w:t>21.125.1141</w:t>
          </w:r>
          <w:r>
            <w:fldChar w:fldCharType="end"/>
          </w:r>
        </w:p>
      </w:tc>
    </w:tr>
    <w:tr w:rsidR="00210D53" w14:paraId="6BCDEE0F" w14:textId="77777777" w:rsidTr="009C1E9A">
      <w:trPr>
        <w:cantSplit/>
      </w:trPr>
      <w:tc>
        <w:tcPr>
          <w:tcW w:w="0" w:type="pct"/>
        </w:tcPr>
        <w:p w14:paraId="074027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3270D3" w14:textId="3458C40D" w:rsidR="00EC379B" w:rsidRPr="009C1E9A" w:rsidRDefault="00411A6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24364</w:t>
          </w:r>
        </w:p>
      </w:tc>
      <w:tc>
        <w:tcPr>
          <w:tcW w:w="2453" w:type="pct"/>
        </w:tcPr>
        <w:p w14:paraId="011F33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FF28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0D53" w14:paraId="25548A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329EC3" w14:textId="74275511" w:rsidR="00EC379B" w:rsidRDefault="00411A6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1709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F0170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4BBF0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AFC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973B" w14:textId="77777777" w:rsidR="00000000" w:rsidRDefault="00411A6B">
      <w:r>
        <w:separator/>
      </w:r>
    </w:p>
  </w:footnote>
  <w:footnote w:type="continuationSeparator" w:id="0">
    <w:p w14:paraId="71511576" w14:textId="77777777" w:rsidR="00000000" w:rsidRDefault="0041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913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76E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2C29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A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3F6A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593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3D5"/>
    <w:rsid w:val="00187C1B"/>
    <w:rsid w:val="001908AC"/>
    <w:rsid w:val="00190CFB"/>
    <w:rsid w:val="0019457A"/>
    <w:rsid w:val="001950C8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684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F57"/>
    <w:rsid w:val="0020775D"/>
    <w:rsid w:val="00210D53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DE7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DC8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1D0D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874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88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A3F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A6B"/>
    <w:rsid w:val="004120CC"/>
    <w:rsid w:val="00412ED2"/>
    <w:rsid w:val="00412F0F"/>
    <w:rsid w:val="004134CE"/>
    <w:rsid w:val="004136A8"/>
    <w:rsid w:val="00414C3B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B5D"/>
    <w:rsid w:val="00441F2F"/>
    <w:rsid w:val="0044228B"/>
    <w:rsid w:val="00447018"/>
    <w:rsid w:val="00450561"/>
    <w:rsid w:val="00450A40"/>
    <w:rsid w:val="00450EAE"/>
    <w:rsid w:val="0045189D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E70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72B"/>
    <w:rsid w:val="00581A38"/>
    <w:rsid w:val="00583EAC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1CAD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3EE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D8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CE7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4F8"/>
    <w:rsid w:val="00712DDA"/>
    <w:rsid w:val="00714B10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B48"/>
    <w:rsid w:val="007E33B6"/>
    <w:rsid w:val="007E59E8"/>
    <w:rsid w:val="007E7B92"/>
    <w:rsid w:val="007F3861"/>
    <w:rsid w:val="007F4162"/>
    <w:rsid w:val="007F5441"/>
    <w:rsid w:val="007F7668"/>
    <w:rsid w:val="00800C63"/>
    <w:rsid w:val="00802243"/>
    <w:rsid w:val="008023D4"/>
    <w:rsid w:val="00802A8E"/>
    <w:rsid w:val="00805402"/>
    <w:rsid w:val="0080765F"/>
    <w:rsid w:val="00812BE3"/>
    <w:rsid w:val="00814516"/>
    <w:rsid w:val="00815C9D"/>
    <w:rsid w:val="008170E2"/>
    <w:rsid w:val="008219A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0B88"/>
    <w:rsid w:val="008826F2"/>
    <w:rsid w:val="008845BA"/>
    <w:rsid w:val="00885203"/>
    <w:rsid w:val="008859CA"/>
    <w:rsid w:val="008861EE"/>
    <w:rsid w:val="0089089F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F0C"/>
    <w:rsid w:val="008F09DF"/>
    <w:rsid w:val="008F10AB"/>
    <w:rsid w:val="008F3053"/>
    <w:rsid w:val="008F3136"/>
    <w:rsid w:val="008F40DF"/>
    <w:rsid w:val="008F5E16"/>
    <w:rsid w:val="008F5EFC"/>
    <w:rsid w:val="00901670"/>
    <w:rsid w:val="00902212"/>
    <w:rsid w:val="00903C47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12DA"/>
    <w:rsid w:val="0096482F"/>
    <w:rsid w:val="00964E3A"/>
    <w:rsid w:val="009653CE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A13"/>
    <w:rsid w:val="00A0042D"/>
    <w:rsid w:val="00A0053A"/>
    <w:rsid w:val="00A00C33"/>
    <w:rsid w:val="00A00C54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3D2"/>
    <w:rsid w:val="00A31A32"/>
    <w:rsid w:val="00A32304"/>
    <w:rsid w:val="00A3420E"/>
    <w:rsid w:val="00A35D66"/>
    <w:rsid w:val="00A41085"/>
    <w:rsid w:val="00A425FA"/>
    <w:rsid w:val="00A43960"/>
    <w:rsid w:val="00A46902"/>
    <w:rsid w:val="00A50CDB"/>
    <w:rsid w:val="00A51DB8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9F4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C54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F50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359"/>
    <w:rsid w:val="00C22987"/>
    <w:rsid w:val="00C23956"/>
    <w:rsid w:val="00C248E6"/>
    <w:rsid w:val="00C2766F"/>
    <w:rsid w:val="00C302A3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3B9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AC5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5CC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098"/>
    <w:rsid w:val="00D20B82"/>
    <w:rsid w:val="00D22160"/>
    <w:rsid w:val="00D22172"/>
    <w:rsid w:val="00D2301B"/>
    <w:rsid w:val="00D239EE"/>
    <w:rsid w:val="00D30534"/>
    <w:rsid w:val="00D30BEB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1F77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D0F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D6A"/>
    <w:rsid w:val="00FE19C5"/>
    <w:rsid w:val="00FE3BD6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6EB86B-472A-497C-906D-2B0E2C81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6E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6E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E70"/>
    <w:rPr>
      <w:b/>
      <w:bCs/>
    </w:rPr>
  </w:style>
  <w:style w:type="paragraph" w:styleId="Revision">
    <w:name w:val="Revision"/>
    <w:hidden/>
    <w:uiPriority w:val="99"/>
    <w:semiHidden/>
    <w:rsid w:val="00FD7D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2401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HB00554 (Committee Report (Substituted))</vt:lpstr>
    </vt:vector>
  </TitlesOfParts>
  <Company>State of Texas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24677</dc:subject>
  <dc:creator>State of Texas</dc:creator>
  <dc:description>HB 554 by Lopez-(H)Transportation (Substitute Document Number: 87R 24364)</dc:description>
  <cp:lastModifiedBy>Stacey Nicchio</cp:lastModifiedBy>
  <cp:revision>2</cp:revision>
  <cp:lastPrinted>2003-11-26T17:21:00Z</cp:lastPrinted>
  <dcterms:created xsi:type="dcterms:W3CDTF">2021-05-07T23:44:00Z</dcterms:created>
  <dcterms:modified xsi:type="dcterms:W3CDTF">2021-05-07T23:44:00Z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21.125.1141</vt:lpwstr>
  </property>
</Properties>
</file>