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376314" w14:paraId="784B25D8" w14:textId="77777777" w:rsidTr="00345119">
        <w:tc>
          <w:tcPr>
            <w:tcW w:w="9576" w:type="dxa"/>
            <w:noWrap/>
          </w:tcPr>
          <w:p w14:paraId="5BE1962D" w14:textId="77777777" w:rsidR="008423E4" w:rsidRPr="0022177D" w:rsidRDefault="00E53712" w:rsidP="00604967">
            <w:pPr>
              <w:pStyle w:val="Heading1"/>
            </w:pPr>
            <w:bookmarkStart w:id="0" w:name="_GoBack"/>
            <w:bookmarkEnd w:id="0"/>
            <w:r w:rsidRPr="00631897">
              <w:t>BILL ANALYSIS</w:t>
            </w:r>
          </w:p>
        </w:tc>
      </w:tr>
    </w:tbl>
    <w:p w14:paraId="75F7C614" w14:textId="77777777" w:rsidR="008423E4" w:rsidRPr="0022177D" w:rsidRDefault="008423E4" w:rsidP="00604967">
      <w:pPr>
        <w:jc w:val="center"/>
      </w:pPr>
    </w:p>
    <w:p w14:paraId="3D76DBC9" w14:textId="77777777" w:rsidR="008423E4" w:rsidRPr="00B31F0E" w:rsidRDefault="008423E4" w:rsidP="00604967"/>
    <w:p w14:paraId="13DA84DD" w14:textId="77777777" w:rsidR="008423E4" w:rsidRPr="00742794" w:rsidRDefault="008423E4" w:rsidP="00604967">
      <w:pPr>
        <w:tabs>
          <w:tab w:val="right" w:pos="9360"/>
        </w:tabs>
      </w:pPr>
    </w:p>
    <w:tbl>
      <w:tblPr>
        <w:tblW w:w="0" w:type="auto"/>
        <w:tblLayout w:type="fixed"/>
        <w:tblLook w:val="01E0" w:firstRow="1" w:lastRow="1" w:firstColumn="1" w:lastColumn="1" w:noHBand="0" w:noVBand="0"/>
      </w:tblPr>
      <w:tblGrid>
        <w:gridCol w:w="9576"/>
      </w:tblGrid>
      <w:tr w:rsidR="00376314" w14:paraId="30DA18FC" w14:textId="77777777" w:rsidTr="00345119">
        <w:tc>
          <w:tcPr>
            <w:tcW w:w="9576" w:type="dxa"/>
          </w:tcPr>
          <w:p w14:paraId="4127D9C4" w14:textId="520C2EC7" w:rsidR="008423E4" w:rsidRPr="00861995" w:rsidRDefault="00E53712" w:rsidP="00604967">
            <w:pPr>
              <w:jc w:val="right"/>
            </w:pPr>
            <w:r>
              <w:t>C.S.H.B. 567</w:t>
            </w:r>
          </w:p>
        </w:tc>
      </w:tr>
      <w:tr w:rsidR="00376314" w14:paraId="42C5168C" w14:textId="77777777" w:rsidTr="00345119">
        <w:tc>
          <w:tcPr>
            <w:tcW w:w="9576" w:type="dxa"/>
          </w:tcPr>
          <w:p w14:paraId="39FD3AC9" w14:textId="7C30C599" w:rsidR="008423E4" w:rsidRPr="00861995" w:rsidRDefault="00E53712" w:rsidP="00897F26">
            <w:pPr>
              <w:jc w:val="right"/>
            </w:pPr>
            <w:r>
              <w:t xml:space="preserve">By: </w:t>
            </w:r>
            <w:r w:rsidR="00897F26">
              <w:t>Frank</w:t>
            </w:r>
          </w:p>
        </w:tc>
      </w:tr>
      <w:tr w:rsidR="00376314" w14:paraId="549B068D" w14:textId="77777777" w:rsidTr="00345119">
        <w:tc>
          <w:tcPr>
            <w:tcW w:w="9576" w:type="dxa"/>
          </w:tcPr>
          <w:p w14:paraId="1DFED76C" w14:textId="71A14F51" w:rsidR="008423E4" w:rsidRPr="00861995" w:rsidRDefault="00E53712" w:rsidP="00604967">
            <w:pPr>
              <w:jc w:val="right"/>
            </w:pPr>
            <w:r>
              <w:t>Juvenile Justice &amp; Family Issues</w:t>
            </w:r>
          </w:p>
        </w:tc>
      </w:tr>
      <w:tr w:rsidR="00376314" w14:paraId="5E13EDDE" w14:textId="77777777" w:rsidTr="00345119">
        <w:tc>
          <w:tcPr>
            <w:tcW w:w="9576" w:type="dxa"/>
          </w:tcPr>
          <w:p w14:paraId="5A573187" w14:textId="57845763" w:rsidR="008423E4" w:rsidRDefault="00E53712" w:rsidP="00604967">
            <w:pPr>
              <w:jc w:val="right"/>
            </w:pPr>
            <w:r>
              <w:t>Committee Report (Substituted)</w:t>
            </w:r>
          </w:p>
        </w:tc>
      </w:tr>
    </w:tbl>
    <w:p w14:paraId="3D995815" w14:textId="77777777" w:rsidR="008423E4" w:rsidRDefault="008423E4" w:rsidP="00604967">
      <w:pPr>
        <w:tabs>
          <w:tab w:val="right" w:pos="9360"/>
        </w:tabs>
      </w:pPr>
    </w:p>
    <w:p w14:paraId="3ED4EFD3" w14:textId="77777777" w:rsidR="008423E4" w:rsidRDefault="008423E4" w:rsidP="00604967"/>
    <w:p w14:paraId="0A015576" w14:textId="77777777" w:rsidR="008423E4" w:rsidRDefault="008423E4" w:rsidP="00604967"/>
    <w:tbl>
      <w:tblPr>
        <w:tblW w:w="0" w:type="auto"/>
        <w:tblCellMar>
          <w:left w:w="115" w:type="dxa"/>
          <w:right w:w="115" w:type="dxa"/>
        </w:tblCellMar>
        <w:tblLook w:val="01E0" w:firstRow="1" w:lastRow="1" w:firstColumn="1" w:lastColumn="1" w:noHBand="0" w:noVBand="0"/>
      </w:tblPr>
      <w:tblGrid>
        <w:gridCol w:w="9360"/>
      </w:tblGrid>
      <w:tr w:rsidR="00376314" w14:paraId="5B50F6FD" w14:textId="77777777" w:rsidTr="00345119">
        <w:tc>
          <w:tcPr>
            <w:tcW w:w="9576" w:type="dxa"/>
          </w:tcPr>
          <w:p w14:paraId="7038413E" w14:textId="77777777" w:rsidR="008423E4" w:rsidRPr="00A8133F" w:rsidRDefault="00E53712" w:rsidP="00604967">
            <w:pPr>
              <w:rPr>
                <w:b/>
              </w:rPr>
            </w:pPr>
            <w:r w:rsidRPr="009C1E9A">
              <w:rPr>
                <w:b/>
                <w:u w:val="single"/>
              </w:rPr>
              <w:t>BACKGROUND AND PURPOSE</w:t>
            </w:r>
            <w:r>
              <w:rPr>
                <w:b/>
              </w:rPr>
              <w:t xml:space="preserve"> </w:t>
            </w:r>
          </w:p>
          <w:p w14:paraId="392BDC43" w14:textId="77777777" w:rsidR="008423E4" w:rsidRDefault="008423E4" w:rsidP="00604967"/>
          <w:p w14:paraId="0D3804F0" w14:textId="7DCB0D12" w:rsidR="003027F9" w:rsidRDefault="00E53712" w:rsidP="00604967">
            <w:pPr>
              <w:pStyle w:val="Header"/>
              <w:tabs>
                <w:tab w:val="clear" w:pos="4320"/>
                <w:tab w:val="clear" w:pos="8640"/>
              </w:tabs>
              <w:jc w:val="both"/>
            </w:pPr>
            <w:r w:rsidRPr="003027F9">
              <w:t>Concerns have been raised over</w:t>
            </w:r>
            <w:r w:rsidR="00EF1252">
              <w:t xml:space="preserve"> possible</w:t>
            </w:r>
            <w:r w:rsidRPr="003027F9">
              <w:t xml:space="preserve"> trauma</w:t>
            </w:r>
            <w:r w:rsidR="00060E84">
              <w:t xml:space="preserve"> experienced</w:t>
            </w:r>
            <w:r w:rsidRPr="003027F9">
              <w:t xml:space="preserve"> </w:t>
            </w:r>
            <w:r w:rsidR="00EF1252">
              <w:t>by</w:t>
            </w:r>
            <w:r w:rsidRPr="003027F9">
              <w:t xml:space="preserve"> children </w:t>
            </w:r>
            <w:r w:rsidR="00112916">
              <w:t xml:space="preserve">who are </w:t>
            </w:r>
            <w:r w:rsidRPr="003027F9">
              <w:t>removed from their homes</w:t>
            </w:r>
            <w:r w:rsidR="00EF1252">
              <w:t xml:space="preserve"> and placed in foster care</w:t>
            </w:r>
            <w:r w:rsidRPr="003027F9">
              <w:t xml:space="preserve"> </w:t>
            </w:r>
            <w:r w:rsidR="00EF1252">
              <w:t>as a result of the methods used</w:t>
            </w:r>
            <w:r w:rsidRPr="003027F9">
              <w:t xml:space="preserve"> </w:t>
            </w:r>
            <w:r w:rsidR="00EF1252">
              <w:t>to</w:t>
            </w:r>
            <w:r w:rsidRPr="003027F9">
              <w:t xml:space="preserve"> remov</w:t>
            </w:r>
            <w:r w:rsidR="00EF1252">
              <w:t>e</w:t>
            </w:r>
            <w:r w:rsidRPr="003027F9">
              <w:t xml:space="preserve"> </w:t>
            </w:r>
            <w:r w:rsidR="00EF1252">
              <w:t xml:space="preserve">the </w:t>
            </w:r>
            <w:r w:rsidRPr="003027F9">
              <w:t xml:space="preserve">child </w:t>
            </w:r>
            <w:r w:rsidR="00EF1252">
              <w:t>and because of the amount of time it takes for</w:t>
            </w:r>
            <w:r w:rsidRPr="003027F9">
              <w:t xml:space="preserve"> </w:t>
            </w:r>
            <w:r w:rsidR="00EF1252">
              <w:t>some</w:t>
            </w:r>
            <w:r w:rsidRPr="003027F9">
              <w:t xml:space="preserve"> cases</w:t>
            </w:r>
            <w:r w:rsidR="00EF1252">
              <w:t xml:space="preserve"> to be decided.</w:t>
            </w:r>
            <w:r w:rsidRPr="003027F9">
              <w:t xml:space="preserve"> Other concerns </w:t>
            </w:r>
            <w:r w:rsidR="00112916">
              <w:t xml:space="preserve">center on the strength of the justification used for such removals and the </w:t>
            </w:r>
            <w:r w:rsidRPr="003027F9">
              <w:t>statu</w:t>
            </w:r>
            <w:r w:rsidR="00D0453B">
              <w:t>t</w:t>
            </w:r>
            <w:r w:rsidRPr="003027F9">
              <w:t>ory guid</w:t>
            </w:r>
            <w:r w:rsidRPr="003027F9">
              <w:t xml:space="preserve">ance that the Department of Family and Protective Services </w:t>
            </w:r>
            <w:r w:rsidR="00112916">
              <w:t xml:space="preserve">(DFPS) </w:t>
            </w:r>
            <w:r w:rsidRPr="003027F9">
              <w:t>relies on for initiating an abuse or neglect investigation, removing children from their homes and placing them into conservatorship</w:t>
            </w:r>
            <w:r w:rsidR="00D0453B">
              <w:t>,</w:t>
            </w:r>
            <w:r w:rsidRPr="003027F9">
              <w:t xml:space="preserve"> and terminating parental rights. </w:t>
            </w:r>
            <w:r w:rsidR="005D245A">
              <w:t>C.S.</w:t>
            </w:r>
            <w:r w:rsidR="005D245A" w:rsidRPr="00C3492C">
              <w:t>H.B. 567</w:t>
            </w:r>
            <w:r w:rsidR="005D245A">
              <w:t xml:space="preserve"> </w:t>
            </w:r>
            <w:r w:rsidRPr="003027F9">
              <w:t>seeks</w:t>
            </w:r>
            <w:r w:rsidR="00112916">
              <w:t xml:space="preserve"> </w:t>
            </w:r>
            <w:r w:rsidRPr="003027F9">
              <w:t xml:space="preserve">to </w:t>
            </w:r>
            <w:r w:rsidR="005D245A">
              <w:t xml:space="preserve">clarify that guidance and </w:t>
            </w:r>
            <w:r w:rsidR="00785237">
              <w:t>better protect</w:t>
            </w:r>
            <w:r w:rsidR="00785237" w:rsidRPr="003027F9">
              <w:t xml:space="preserve"> </w:t>
            </w:r>
            <w:r w:rsidRPr="003027F9">
              <w:t>child</w:t>
            </w:r>
            <w:r w:rsidR="00785237">
              <w:t>ren</w:t>
            </w:r>
            <w:r w:rsidRPr="003027F9">
              <w:t xml:space="preserve"> </w:t>
            </w:r>
            <w:r w:rsidR="00785237">
              <w:t>in such situations</w:t>
            </w:r>
            <w:r w:rsidRPr="003027F9">
              <w:t xml:space="preserve"> by</w:t>
            </w:r>
            <w:r w:rsidR="00785237">
              <w:t xml:space="preserve"> revising</w:t>
            </w:r>
            <w:r w:rsidRPr="003027F9">
              <w:t xml:space="preserve"> </w:t>
            </w:r>
            <w:r w:rsidR="00785237">
              <w:t xml:space="preserve">and </w:t>
            </w:r>
            <w:r w:rsidRPr="003027F9">
              <w:t>clarifying the procedures and grounds for terminating the parent-child relationship, for taking possession of a child, and for certain hearings in a suit affecting the par</w:t>
            </w:r>
            <w:r w:rsidRPr="003027F9">
              <w:t xml:space="preserve">ent-child relationship involving </w:t>
            </w:r>
            <w:r w:rsidR="00112916">
              <w:t>DFPS</w:t>
            </w:r>
            <w:r>
              <w:t>.</w:t>
            </w:r>
          </w:p>
          <w:p w14:paraId="41184662" w14:textId="77777777" w:rsidR="008423E4" w:rsidRPr="00E26B13" w:rsidRDefault="008423E4" w:rsidP="00604967">
            <w:pPr>
              <w:rPr>
                <w:b/>
              </w:rPr>
            </w:pPr>
          </w:p>
        </w:tc>
      </w:tr>
      <w:tr w:rsidR="00376314" w14:paraId="0A70732F" w14:textId="77777777" w:rsidTr="00345119">
        <w:tc>
          <w:tcPr>
            <w:tcW w:w="9576" w:type="dxa"/>
          </w:tcPr>
          <w:p w14:paraId="4C203C80" w14:textId="77777777" w:rsidR="0017725B" w:rsidRDefault="00E53712" w:rsidP="00604967">
            <w:pPr>
              <w:rPr>
                <w:b/>
                <w:u w:val="single"/>
              </w:rPr>
            </w:pPr>
            <w:r>
              <w:rPr>
                <w:b/>
                <w:u w:val="single"/>
              </w:rPr>
              <w:t>CRIMINAL JUSTICE IMPACT</w:t>
            </w:r>
          </w:p>
          <w:p w14:paraId="0BBDC642" w14:textId="77777777" w:rsidR="0017725B" w:rsidRDefault="0017725B" w:rsidP="00604967">
            <w:pPr>
              <w:rPr>
                <w:b/>
                <w:u w:val="single"/>
              </w:rPr>
            </w:pPr>
          </w:p>
          <w:p w14:paraId="0A6B7798" w14:textId="77777777" w:rsidR="00C3492C" w:rsidRPr="00C3492C" w:rsidRDefault="00E53712" w:rsidP="00604967">
            <w:pPr>
              <w:jc w:val="both"/>
            </w:pPr>
            <w:r>
              <w:t>It is the committee's opinion that this bill does not expressly create a criminal offense, increase the punishment for an existing criminal offense or category of offenses, or change the eli</w:t>
            </w:r>
            <w:r>
              <w:t>gibility of a person for community supervision, parole, or mandatory supervision.</w:t>
            </w:r>
          </w:p>
          <w:p w14:paraId="57D7BCBD" w14:textId="77777777" w:rsidR="0017725B" w:rsidRPr="0017725B" w:rsidRDefault="0017725B" w:rsidP="00604967">
            <w:pPr>
              <w:rPr>
                <w:b/>
                <w:u w:val="single"/>
              </w:rPr>
            </w:pPr>
          </w:p>
        </w:tc>
      </w:tr>
      <w:tr w:rsidR="00376314" w14:paraId="729CF525" w14:textId="77777777" w:rsidTr="00345119">
        <w:tc>
          <w:tcPr>
            <w:tcW w:w="9576" w:type="dxa"/>
          </w:tcPr>
          <w:p w14:paraId="16FF815B" w14:textId="77777777" w:rsidR="008423E4" w:rsidRPr="00A8133F" w:rsidRDefault="00E53712" w:rsidP="00604967">
            <w:pPr>
              <w:rPr>
                <w:b/>
              </w:rPr>
            </w:pPr>
            <w:r w:rsidRPr="009C1E9A">
              <w:rPr>
                <w:b/>
                <w:u w:val="single"/>
              </w:rPr>
              <w:t>RULEMAKING AUTHORITY</w:t>
            </w:r>
            <w:r>
              <w:rPr>
                <w:b/>
              </w:rPr>
              <w:t xml:space="preserve"> </w:t>
            </w:r>
          </w:p>
          <w:p w14:paraId="63124B23" w14:textId="77777777" w:rsidR="008423E4" w:rsidRDefault="008423E4" w:rsidP="00604967"/>
          <w:p w14:paraId="4FD957B4" w14:textId="77777777" w:rsidR="00C3492C" w:rsidRDefault="00E53712" w:rsidP="00604967">
            <w:pPr>
              <w:pStyle w:val="Header"/>
              <w:tabs>
                <w:tab w:val="clear" w:pos="4320"/>
                <w:tab w:val="clear" w:pos="8640"/>
              </w:tabs>
              <w:jc w:val="both"/>
            </w:pPr>
            <w:r>
              <w:t xml:space="preserve">It is the committee's opinion that this bill does not expressly grant any additional rulemaking authority to a state officer, department, agency, or </w:t>
            </w:r>
            <w:r>
              <w:t>institution.</w:t>
            </w:r>
          </w:p>
          <w:p w14:paraId="600673FF" w14:textId="77777777" w:rsidR="008423E4" w:rsidRPr="00E21FDC" w:rsidRDefault="008423E4" w:rsidP="00604967">
            <w:pPr>
              <w:rPr>
                <w:b/>
              </w:rPr>
            </w:pPr>
          </w:p>
        </w:tc>
      </w:tr>
      <w:tr w:rsidR="00376314" w14:paraId="1A81284F" w14:textId="77777777" w:rsidTr="00345119">
        <w:tc>
          <w:tcPr>
            <w:tcW w:w="9576" w:type="dxa"/>
          </w:tcPr>
          <w:p w14:paraId="0A7581C8" w14:textId="77777777" w:rsidR="008423E4" w:rsidRPr="00A8133F" w:rsidRDefault="00E53712" w:rsidP="00604967">
            <w:pPr>
              <w:rPr>
                <w:b/>
              </w:rPr>
            </w:pPr>
            <w:r w:rsidRPr="009C1E9A">
              <w:rPr>
                <w:b/>
                <w:u w:val="single"/>
              </w:rPr>
              <w:t>ANALYSIS</w:t>
            </w:r>
            <w:r>
              <w:rPr>
                <w:b/>
              </w:rPr>
              <w:t xml:space="preserve"> </w:t>
            </w:r>
          </w:p>
          <w:p w14:paraId="59009A84" w14:textId="77777777" w:rsidR="008423E4" w:rsidRDefault="008423E4" w:rsidP="00604967"/>
          <w:p w14:paraId="7F0B5863" w14:textId="337A5B60" w:rsidR="007A3B5A" w:rsidRDefault="00E53712" w:rsidP="00604967">
            <w:pPr>
              <w:pStyle w:val="Header"/>
              <w:tabs>
                <w:tab w:val="clear" w:pos="4320"/>
                <w:tab w:val="clear" w:pos="8640"/>
              </w:tabs>
              <w:jc w:val="both"/>
            </w:pPr>
            <w:r>
              <w:t>C.S.</w:t>
            </w:r>
            <w:r w:rsidR="00C3492C" w:rsidRPr="00C3492C">
              <w:t>H.B. 567</w:t>
            </w:r>
            <w:r w:rsidR="006D5508">
              <w:t xml:space="preserve"> </w:t>
            </w:r>
            <w:r w:rsidR="006D5508" w:rsidRPr="006D5508">
              <w:t>amends the Family Code to</w:t>
            </w:r>
            <w:r w:rsidR="00CF3472">
              <w:t xml:space="preserve"> </w:t>
            </w:r>
            <w:r w:rsidR="001A0F16">
              <w:t xml:space="preserve">revise the procedures and grounds </w:t>
            </w:r>
            <w:r w:rsidR="001A0F16" w:rsidRPr="001A0F16">
              <w:t>for terminating the parent-child relationship, for taking possession of a child, and for certain hearings in a suit affecting the parent-child relationship involving the Department of Family and Protective Services</w:t>
            </w:r>
            <w:r w:rsidR="001A0F16">
              <w:t xml:space="preserve"> (DFPS). </w:t>
            </w:r>
          </w:p>
          <w:p w14:paraId="1F523B5B" w14:textId="6AB0A41C" w:rsidR="007A3B5A" w:rsidRDefault="007A3B5A" w:rsidP="00604967">
            <w:pPr>
              <w:pStyle w:val="Header"/>
              <w:tabs>
                <w:tab w:val="clear" w:pos="4320"/>
                <w:tab w:val="clear" w:pos="8640"/>
              </w:tabs>
              <w:jc w:val="both"/>
            </w:pPr>
          </w:p>
          <w:p w14:paraId="1594AC74" w14:textId="22A98DB9" w:rsidR="007A3B5A" w:rsidRPr="00656477" w:rsidRDefault="00E53712" w:rsidP="00604967">
            <w:pPr>
              <w:pStyle w:val="Header"/>
              <w:tabs>
                <w:tab w:val="clear" w:pos="4320"/>
                <w:tab w:val="clear" w:pos="8640"/>
              </w:tabs>
              <w:jc w:val="both"/>
              <w:rPr>
                <w:b/>
              </w:rPr>
            </w:pPr>
            <w:r>
              <w:rPr>
                <w:b/>
              </w:rPr>
              <w:t>Grounds for Terminating Parent-Child Relationship or Taking Possession of a Child</w:t>
            </w:r>
          </w:p>
          <w:p w14:paraId="09FFBF79" w14:textId="77777777" w:rsidR="007A3B5A" w:rsidRDefault="007A3B5A" w:rsidP="00604967">
            <w:pPr>
              <w:pStyle w:val="Header"/>
              <w:tabs>
                <w:tab w:val="clear" w:pos="4320"/>
                <w:tab w:val="clear" w:pos="8640"/>
              </w:tabs>
              <w:jc w:val="both"/>
            </w:pPr>
          </w:p>
          <w:p w14:paraId="612EA4E4" w14:textId="456B5580" w:rsidR="00751093" w:rsidRDefault="00E53712" w:rsidP="00604967">
            <w:pPr>
              <w:pStyle w:val="Header"/>
              <w:tabs>
                <w:tab w:val="clear" w:pos="4320"/>
                <w:tab w:val="clear" w:pos="8640"/>
              </w:tabs>
              <w:jc w:val="both"/>
            </w:pPr>
            <w:r>
              <w:t>C.S.</w:t>
            </w:r>
            <w:r w:rsidR="007A3B5A">
              <w:t xml:space="preserve">H.B. 567 </w:t>
            </w:r>
            <w:r w:rsidR="00CF3472" w:rsidRPr="00CF3472">
              <w:t>establish</w:t>
            </w:r>
            <w:r w:rsidR="007A3B5A">
              <w:t>es</w:t>
            </w:r>
            <w:r w:rsidR="00CF3472" w:rsidRPr="00CF3472">
              <w:t xml:space="preserve"> that a parent </w:t>
            </w:r>
            <w:r w:rsidR="00CF3472" w:rsidRPr="00EC2EE0">
              <w:t>allowing</w:t>
            </w:r>
            <w:r w:rsidR="00CF3472" w:rsidRPr="00CF3472">
              <w:t xml:space="preserve"> the</w:t>
            </w:r>
            <w:r w:rsidR="003673E2">
              <w:t xml:space="preserve"> parent's</w:t>
            </w:r>
            <w:r w:rsidR="00CF3472" w:rsidRPr="00CF3472">
              <w:t xml:space="preserve"> child to engage in independent activities appropriate and typical for the child's level of maturity, physical condition, developmental abilities, or culture </w:t>
            </w:r>
            <w:r w:rsidR="00CF3472" w:rsidRPr="000077F4">
              <w:t>does not constitute clear and convincing evidence for purposes of a court making a finding by that evidentiary standard</w:t>
            </w:r>
            <w:r w:rsidR="004146C4" w:rsidRPr="000077F4">
              <w:t xml:space="preserve"> and ordering termination of </w:t>
            </w:r>
            <w:r w:rsidR="00CF3472" w:rsidRPr="000077F4">
              <w:t>the parent-child relationship</w:t>
            </w:r>
            <w:r w:rsidR="00CF3472">
              <w:t>.</w:t>
            </w:r>
            <w:r w:rsidR="006D5508" w:rsidRPr="006D5508">
              <w:t xml:space="preserve"> </w:t>
            </w:r>
            <w:r w:rsidR="004146C4" w:rsidRPr="004146C4">
              <w:t xml:space="preserve">The bill prohibits </w:t>
            </w:r>
            <w:r>
              <w:t xml:space="preserve">the following </w:t>
            </w:r>
            <w:r w:rsidR="004146C4" w:rsidRPr="004146C4">
              <w:t xml:space="preserve">evidence </w:t>
            </w:r>
            <w:r w:rsidRPr="004146C4">
              <w:t xml:space="preserve">from being used as a basis for </w:t>
            </w:r>
            <w:r>
              <w:t xml:space="preserve">DFPS </w:t>
            </w:r>
            <w:r w:rsidRPr="004146C4">
              <w:t xml:space="preserve">to take possession of the child in </w:t>
            </w:r>
            <w:r w:rsidRPr="00885E14">
              <w:t>an effort to protect the child's health</w:t>
            </w:r>
            <w:r w:rsidRPr="004146C4">
              <w:t xml:space="preserve"> and safety</w:t>
            </w:r>
            <w:r>
              <w:t>:</w:t>
            </w:r>
          </w:p>
          <w:p w14:paraId="5B54D3D7" w14:textId="5F2D54B6" w:rsidR="00751093" w:rsidRDefault="00E53712" w:rsidP="00604967">
            <w:pPr>
              <w:pStyle w:val="Header"/>
              <w:numPr>
                <w:ilvl w:val="0"/>
                <w:numId w:val="5"/>
              </w:numPr>
              <w:tabs>
                <w:tab w:val="clear" w:pos="4320"/>
                <w:tab w:val="clear" w:pos="8640"/>
              </w:tabs>
              <w:jc w:val="both"/>
            </w:pPr>
            <w:r>
              <w:t xml:space="preserve">evidence </w:t>
            </w:r>
            <w:r w:rsidR="00395450">
              <w:t xml:space="preserve">that the </w:t>
            </w:r>
            <w:r w:rsidR="004146C4" w:rsidRPr="004146C4">
              <w:t>parent</w:t>
            </w:r>
            <w:r w:rsidR="00395450">
              <w:t xml:space="preserve"> allowed the parent's child to engage in the appropriate activities</w:t>
            </w:r>
            <w:r>
              <w:t>;</w:t>
            </w:r>
            <w:r w:rsidR="004146C4" w:rsidRPr="004146C4">
              <w:t xml:space="preserve"> </w:t>
            </w:r>
            <w:r>
              <w:t xml:space="preserve">or </w:t>
            </w:r>
          </w:p>
          <w:p w14:paraId="5B7714F4" w14:textId="022F70B2" w:rsidR="004E1F5C" w:rsidRDefault="00E53712" w:rsidP="00604967">
            <w:pPr>
              <w:pStyle w:val="Header"/>
              <w:numPr>
                <w:ilvl w:val="0"/>
                <w:numId w:val="5"/>
              </w:numPr>
              <w:tabs>
                <w:tab w:val="clear" w:pos="4320"/>
                <w:tab w:val="clear" w:pos="8640"/>
              </w:tabs>
              <w:jc w:val="both"/>
            </w:pPr>
            <w:r>
              <w:t xml:space="preserve">evidence that the parent </w:t>
            </w:r>
            <w:r w:rsidRPr="00751093">
              <w:t xml:space="preserve">tested positive for marihuana, unless </w:t>
            </w:r>
            <w:r>
              <w:t>DFPS</w:t>
            </w:r>
            <w:r w:rsidRPr="00751093">
              <w:t xml:space="preserve"> has evidence that the parent's use of marihuana has caused significant impairment to the child's phys</w:t>
            </w:r>
            <w:r w:rsidRPr="00751093">
              <w:t>ical or mental health or emotional development</w:t>
            </w:r>
            <w:r w:rsidR="004146C4" w:rsidRPr="004146C4">
              <w:t>.</w:t>
            </w:r>
            <w:r w:rsidR="0021732C">
              <w:t xml:space="preserve"> </w:t>
            </w:r>
          </w:p>
          <w:p w14:paraId="248D4B3F" w14:textId="5483060C" w:rsidR="004E1F5C" w:rsidRDefault="004E1F5C" w:rsidP="00604967">
            <w:pPr>
              <w:pStyle w:val="Header"/>
              <w:tabs>
                <w:tab w:val="clear" w:pos="4320"/>
                <w:tab w:val="clear" w:pos="8640"/>
              </w:tabs>
              <w:jc w:val="both"/>
            </w:pPr>
          </w:p>
          <w:p w14:paraId="418BECA0" w14:textId="67195D43" w:rsidR="007A3B5A" w:rsidRPr="00656477" w:rsidRDefault="00E53712" w:rsidP="00604967">
            <w:pPr>
              <w:pStyle w:val="Header"/>
              <w:tabs>
                <w:tab w:val="clear" w:pos="4320"/>
                <w:tab w:val="clear" w:pos="8640"/>
              </w:tabs>
              <w:jc w:val="both"/>
              <w:rPr>
                <w:b/>
              </w:rPr>
            </w:pPr>
            <w:r>
              <w:rPr>
                <w:b/>
              </w:rPr>
              <w:t>Petition and Motion Requirements</w:t>
            </w:r>
          </w:p>
          <w:p w14:paraId="0AB0CDDF" w14:textId="77777777" w:rsidR="007A3B5A" w:rsidRDefault="007A3B5A" w:rsidP="00604967">
            <w:pPr>
              <w:pStyle w:val="Header"/>
              <w:tabs>
                <w:tab w:val="clear" w:pos="4320"/>
                <w:tab w:val="clear" w:pos="8640"/>
              </w:tabs>
              <w:jc w:val="both"/>
            </w:pPr>
          </w:p>
          <w:p w14:paraId="07349106" w14:textId="08912623" w:rsidR="009C36CD" w:rsidRDefault="00E53712" w:rsidP="00604967">
            <w:pPr>
              <w:pStyle w:val="Header"/>
              <w:tabs>
                <w:tab w:val="clear" w:pos="4320"/>
                <w:tab w:val="clear" w:pos="8640"/>
              </w:tabs>
              <w:jc w:val="both"/>
            </w:pPr>
            <w:r>
              <w:t>C.S.</w:t>
            </w:r>
            <w:r w:rsidR="004E1F5C">
              <w:t xml:space="preserve">H.B. 567 </w:t>
            </w:r>
            <w:r w:rsidR="0021732C" w:rsidRPr="0021732C">
              <w:t>subjects a petition</w:t>
            </w:r>
            <w:r w:rsidR="005F57E8">
              <w:t xml:space="preserve"> </w:t>
            </w:r>
            <w:r w:rsidR="0021732C" w:rsidRPr="0021732C">
              <w:t xml:space="preserve">or motion </w:t>
            </w:r>
            <w:r w:rsidR="004E1F5C" w:rsidRPr="0021732C">
              <w:t xml:space="preserve">filed by DFPS </w:t>
            </w:r>
            <w:r w:rsidR="004E1F5C">
              <w:t xml:space="preserve">in a suit </w:t>
            </w:r>
            <w:r w:rsidR="0021732C" w:rsidRPr="0021732C">
              <w:t xml:space="preserve">for termination of the parent-child relationship to Civil Practice and Remedies Code provisions relating to sanctions for frivolous pleadings and motions and </w:t>
            </w:r>
            <w:r w:rsidR="0021732C" w:rsidRPr="0096399D">
              <w:t xml:space="preserve">to a </w:t>
            </w:r>
            <w:r w:rsidR="0096399D">
              <w:t>related</w:t>
            </w:r>
            <w:r w:rsidR="0096399D" w:rsidRPr="0096399D">
              <w:t xml:space="preserve"> </w:t>
            </w:r>
            <w:r w:rsidR="0021732C" w:rsidRPr="0096399D">
              <w:t xml:space="preserve">rule </w:t>
            </w:r>
            <w:r w:rsidR="0096399D">
              <w:t>of civil procedure</w:t>
            </w:r>
            <w:r w:rsidR="0021732C" w:rsidRPr="0096399D">
              <w:t>.</w:t>
            </w:r>
            <w:r w:rsidR="00D37D32">
              <w:t xml:space="preserve"> The bill also subjects a suit filed by DFPS to compel participation in services to the Texas Rules of Civil Procedure applicable to the filing of an original suit.</w:t>
            </w:r>
          </w:p>
          <w:p w14:paraId="14B50821" w14:textId="1F6E99E1" w:rsidR="003E3C28" w:rsidRDefault="003E3C28" w:rsidP="00604967">
            <w:pPr>
              <w:pStyle w:val="Header"/>
              <w:tabs>
                <w:tab w:val="clear" w:pos="4320"/>
                <w:tab w:val="clear" w:pos="8640"/>
              </w:tabs>
              <w:jc w:val="both"/>
            </w:pPr>
          </w:p>
          <w:p w14:paraId="7111FF50" w14:textId="1A675894" w:rsidR="007A3B5A" w:rsidRPr="00656477" w:rsidRDefault="00E53712" w:rsidP="00604967">
            <w:pPr>
              <w:pStyle w:val="Header"/>
              <w:tabs>
                <w:tab w:val="clear" w:pos="4320"/>
                <w:tab w:val="clear" w:pos="8640"/>
              </w:tabs>
              <w:jc w:val="both"/>
              <w:rPr>
                <w:b/>
              </w:rPr>
            </w:pPr>
            <w:r>
              <w:rPr>
                <w:b/>
              </w:rPr>
              <w:t>Definition of Neglect</w:t>
            </w:r>
          </w:p>
          <w:p w14:paraId="3C0F9BB1" w14:textId="77777777" w:rsidR="007A3B5A" w:rsidRDefault="007A3B5A" w:rsidP="00604967">
            <w:pPr>
              <w:pStyle w:val="Header"/>
              <w:tabs>
                <w:tab w:val="clear" w:pos="4320"/>
                <w:tab w:val="clear" w:pos="8640"/>
              </w:tabs>
              <w:jc w:val="both"/>
            </w:pPr>
          </w:p>
          <w:p w14:paraId="1AAA6353" w14:textId="77777777" w:rsidR="003E502B" w:rsidRDefault="00E53712" w:rsidP="00604967">
            <w:pPr>
              <w:pStyle w:val="Header"/>
              <w:tabs>
                <w:tab w:val="clear" w:pos="4320"/>
                <w:tab w:val="clear" w:pos="8640"/>
              </w:tabs>
              <w:jc w:val="both"/>
            </w:pPr>
            <w:r>
              <w:t>C.S.</w:t>
            </w:r>
            <w:r w:rsidR="003E3C28" w:rsidRPr="00C3492C">
              <w:t>H.B. 567</w:t>
            </w:r>
            <w:r w:rsidR="003E3C28">
              <w:t xml:space="preserve"> </w:t>
            </w:r>
            <w:r w:rsidR="00B7198E" w:rsidRPr="0072701A">
              <w:t xml:space="preserve">establishes a general definition </w:t>
            </w:r>
            <w:r w:rsidR="007004EB" w:rsidRPr="0072701A">
              <w:t>of</w:t>
            </w:r>
            <w:r w:rsidR="00B7198E" w:rsidRPr="0072701A">
              <w:t xml:space="preserve"> the term "neglect" </w:t>
            </w:r>
            <w:r w:rsidR="00B7198E" w:rsidRPr="00036861">
              <w:t xml:space="preserve">for purposes of statutory provisions governing the investigation of a report of child abuse or </w:t>
            </w:r>
            <w:r w:rsidR="00B7198E" w:rsidRPr="0072701A">
              <w:t>neglect</w:t>
            </w:r>
            <w:r w:rsidR="000077F4">
              <w:t xml:space="preserve"> while retaining descriptions of specific conduct that expressly does and does not constitute neglect. </w:t>
            </w:r>
            <w:r>
              <w:t>Accordingly, the bill provides the following:</w:t>
            </w:r>
          </w:p>
          <w:p w14:paraId="23AFE3DF" w14:textId="4BAC88DE" w:rsidR="003E502B" w:rsidRDefault="00E53712" w:rsidP="00604967">
            <w:pPr>
              <w:pStyle w:val="Header"/>
              <w:numPr>
                <w:ilvl w:val="0"/>
                <w:numId w:val="7"/>
              </w:numPr>
              <w:tabs>
                <w:tab w:val="clear" w:pos="4320"/>
                <w:tab w:val="clear" w:pos="8640"/>
              </w:tabs>
              <w:jc w:val="both"/>
            </w:pPr>
            <w:r>
              <w:t>"</w:t>
            </w:r>
            <w:r w:rsidR="000077F4">
              <w:t xml:space="preserve">neglect" </w:t>
            </w:r>
            <w:r>
              <w:t xml:space="preserve">means </w:t>
            </w:r>
            <w:r w:rsidR="00B7198E" w:rsidRPr="005275BE">
              <w:t>an act or failure</w:t>
            </w:r>
            <w:r w:rsidR="00B7198E" w:rsidRPr="00B7198E">
              <w:t xml:space="preserve"> to act by a person responsible for a child's care, custody, or welfare evidencing the person's blatant disregard for the consequences of the act or failure to act that results in harm to the child or that creates an immediate danger to the child's physical health or safety</w:t>
            </w:r>
            <w:r>
              <w:t>;</w:t>
            </w:r>
            <w:r w:rsidR="007004EB">
              <w:t xml:space="preserve"> </w:t>
            </w:r>
          </w:p>
          <w:p w14:paraId="089E075A" w14:textId="62ABBA42" w:rsidR="003E502B" w:rsidRDefault="00E53712" w:rsidP="00604967">
            <w:pPr>
              <w:pStyle w:val="Header"/>
              <w:numPr>
                <w:ilvl w:val="0"/>
                <w:numId w:val="7"/>
              </w:numPr>
              <w:tabs>
                <w:tab w:val="clear" w:pos="4320"/>
                <w:tab w:val="clear" w:pos="8640"/>
              </w:tabs>
              <w:jc w:val="both"/>
            </w:pPr>
            <w:r>
              <w:t>r</w:t>
            </w:r>
            <w:r w:rsidR="00DC6AAA">
              <w:t xml:space="preserve">ather than referencing a </w:t>
            </w:r>
            <w:r w:rsidR="007004EB">
              <w:t>substantial risk of harm to a child</w:t>
            </w:r>
            <w:r w:rsidR="00DC6AAA">
              <w:t xml:space="preserve"> i</w:t>
            </w:r>
            <w:r>
              <w:t>n the provision</w:t>
            </w:r>
            <w:r w:rsidR="00DC6AAA">
              <w:t xml:space="preserve"> describing conduct that constitute</w:t>
            </w:r>
            <w:r w:rsidR="00D37D32">
              <w:t>s</w:t>
            </w:r>
            <w:r w:rsidR="00DC6AAA">
              <w:t xml:space="preserve"> neglect, </w:t>
            </w:r>
            <w:r>
              <w:t xml:space="preserve">the provision instead references </w:t>
            </w:r>
            <w:r w:rsidR="007004EB">
              <w:t>immediate danger of harm to a child</w:t>
            </w:r>
            <w:r w:rsidR="00DC6AAA">
              <w:t xml:space="preserve">; </w:t>
            </w:r>
            <w:r w:rsidR="007004EB">
              <w:t xml:space="preserve">and </w:t>
            </w:r>
          </w:p>
          <w:p w14:paraId="53779ADE" w14:textId="59E9DEE9" w:rsidR="00B67CE6" w:rsidRDefault="00E53712" w:rsidP="00604967">
            <w:pPr>
              <w:pStyle w:val="Header"/>
              <w:numPr>
                <w:ilvl w:val="0"/>
                <w:numId w:val="7"/>
              </w:numPr>
              <w:tabs>
                <w:tab w:val="clear" w:pos="4320"/>
                <w:tab w:val="clear" w:pos="8640"/>
              </w:tabs>
              <w:jc w:val="both"/>
            </w:pPr>
            <w:r w:rsidRPr="00F23B9A">
              <w:t>conduct that does not constitute neg</w:t>
            </w:r>
            <w:r w:rsidRPr="00F23B9A">
              <w:t xml:space="preserve">lect </w:t>
            </w:r>
            <w:r>
              <w:t xml:space="preserve">includes </w:t>
            </w:r>
            <w:r w:rsidR="00BB2BC8" w:rsidRPr="00BB2BC8">
              <w:t>t</w:t>
            </w:r>
            <w:r w:rsidR="00BB2BC8" w:rsidRPr="00D44A49">
              <w:t xml:space="preserve">he decision by </w:t>
            </w:r>
            <w:r>
              <w:t>a</w:t>
            </w:r>
            <w:r w:rsidR="00BB2BC8" w:rsidRPr="00D44A49">
              <w:t xml:space="preserve"> person responsible for a child's care, custody, or welfare</w:t>
            </w:r>
            <w:r w:rsidR="00BB2BC8" w:rsidRPr="00BB2BC8">
              <w:t xml:space="preserve"> </w:t>
            </w:r>
            <w:r w:rsidR="00BB2BC8">
              <w:t xml:space="preserve">allowing </w:t>
            </w:r>
            <w:r w:rsidR="007004EB">
              <w:t>the child to engage in independent activities that are appropriate and typical for the child's level of maturity, physical condition, developmental abilities, or culture</w:t>
            </w:r>
            <w:r>
              <w:t>.</w:t>
            </w:r>
          </w:p>
          <w:p w14:paraId="1DCBDAC0" w14:textId="072F2EC4" w:rsidR="00C1480F" w:rsidRDefault="00C1480F" w:rsidP="00604967">
            <w:pPr>
              <w:pStyle w:val="Header"/>
              <w:tabs>
                <w:tab w:val="clear" w:pos="4320"/>
                <w:tab w:val="clear" w:pos="8640"/>
              </w:tabs>
              <w:jc w:val="both"/>
            </w:pPr>
          </w:p>
          <w:p w14:paraId="3821BF50" w14:textId="6A3E851F" w:rsidR="007A3B5A" w:rsidRPr="00656477" w:rsidRDefault="00E53712" w:rsidP="00604967">
            <w:pPr>
              <w:pStyle w:val="Header"/>
              <w:tabs>
                <w:tab w:val="clear" w:pos="4320"/>
                <w:tab w:val="clear" w:pos="8640"/>
              </w:tabs>
              <w:jc w:val="both"/>
              <w:rPr>
                <w:b/>
              </w:rPr>
            </w:pPr>
            <w:r w:rsidRPr="00F3023F">
              <w:rPr>
                <w:b/>
              </w:rPr>
              <w:t xml:space="preserve">Placement of a Child After </w:t>
            </w:r>
            <w:r w:rsidR="009D489B" w:rsidRPr="00F3023F">
              <w:rPr>
                <w:b/>
              </w:rPr>
              <w:t>Full Adversary Hearing</w:t>
            </w:r>
          </w:p>
          <w:p w14:paraId="1FCF1AC6" w14:textId="659544E3" w:rsidR="007A3B5A" w:rsidRDefault="007A3B5A" w:rsidP="00604967">
            <w:pPr>
              <w:pStyle w:val="Header"/>
              <w:tabs>
                <w:tab w:val="clear" w:pos="4320"/>
                <w:tab w:val="clear" w:pos="8640"/>
              </w:tabs>
              <w:jc w:val="both"/>
            </w:pPr>
          </w:p>
          <w:p w14:paraId="17212E2D" w14:textId="7BD578DB" w:rsidR="0099071C" w:rsidRDefault="00E53712" w:rsidP="00604967">
            <w:pPr>
              <w:pStyle w:val="Header"/>
              <w:tabs>
                <w:tab w:val="clear" w:pos="4320"/>
                <w:tab w:val="clear" w:pos="8640"/>
              </w:tabs>
              <w:jc w:val="both"/>
            </w:pPr>
            <w:r>
              <w:t>C.S.</w:t>
            </w:r>
            <w:r w:rsidR="00E34537">
              <w:t xml:space="preserve">H.B. 567 </w:t>
            </w:r>
            <w:r w:rsidR="008F504D">
              <w:t xml:space="preserve">revises </w:t>
            </w:r>
            <w:r w:rsidR="008F504D" w:rsidRPr="0025443B">
              <w:t>procedures</w:t>
            </w:r>
            <w:r w:rsidR="00E34537" w:rsidRPr="0025443B">
              <w:t xml:space="preserve"> </w:t>
            </w:r>
            <w:r w:rsidR="003A2F6D" w:rsidRPr="0025443B">
              <w:t>regarding</w:t>
            </w:r>
            <w:r w:rsidR="003A2F6D">
              <w:t xml:space="preserve"> </w:t>
            </w:r>
            <w:r>
              <w:t>the placemen</w:t>
            </w:r>
            <w:r w:rsidR="003A2F6D">
              <w:t xml:space="preserve">t of a child at the conclusion of </w:t>
            </w:r>
            <w:r w:rsidR="008F504D">
              <w:t>a full adversary hearing held in</w:t>
            </w:r>
            <w:r w:rsidR="00415B74">
              <w:t xml:space="preserve"> </w:t>
            </w:r>
            <w:r w:rsidR="00415B74" w:rsidRPr="00AB3C6A">
              <w:t>an original suit affecting the parent-child relationship filed by a governmental entity that requests permission to take possession of a child</w:t>
            </w:r>
            <w:r w:rsidR="00AB3C6A">
              <w:t xml:space="preserve"> </w:t>
            </w:r>
            <w:r w:rsidR="00415B74" w:rsidRPr="00AB3C6A">
              <w:t>without prior notice</w:t>
            </w:r>
            <w:r w:rsidR="00AB3C6A">
              <w:t xml:space="preserve"> and hearing or filed by a governmental entity</w:t>
            </w:r>
            <w:r w:rsidR="00415B74" w:rsidRPr="00AB3C6A">
              <w:t xml:space="preserve"> after taking possession of a child in an emergency without a court order</w:t>
            </w:r>
            <w:r w:rsidR="00AB3C6A">
              <w:t xml:space="preserve">. </w:t>
            </w:r>
            <w:r w:rsidR="00E029F9">
              <w:t xml:space="preserve">The bill repeals provisions </w:t>
            </w:r>
            <w:r w:rsidR="0023593C">
              <w:t xml:space="preserve">relating to such a </w:t>
            </w:r>
            <w:r w:rsidR="00F10780">
              <w:t>suit that requests permission to take p</w:t>
            </w:r>
            <w:r w:rsidR="0023593C" w:rsidRPr="0023593C">
              <w:t>ossession of a child</w:t>
            </w:r>
            <w:r w:rsidR="0023593C">
              <w:t xml:space="preserve"> after notice and hearing</w:t>
            </w:r>
            <w:r w:rsidR="00F10780">
              <w:t>.</w:t>
            </w:r>
          </w:p>
          <w:p w14:paraId="160159A1" w14:textId="77777777" w:rsidR="0099071C" w:rsidRDefault="0099071C" w:rsidP="00604967">
            <w:pPr>
              <w:pStyle w:val="Header"/>
              <w:tabs>
                <w:tab w:val="clear" w:pos="4320"/>
                <w:tab w:val="clear" w:pos="8640"/>
              </w:tabs>
              <w:jc w:val="both"/>
            </w:pPr>
          </w:p>
          <w:p w14:paraId="16492A6E" w14:textId="432DA133" w:rsidR="00415B74" w:rsidRDefault="00E53712" w:rsidP="00604967">
            <w:pPr>
              <w:pStyle w:val="Header"/>
              <w:tabs>
                <w:tab w:val="clear" w:pos="4320"/>
                <w:tab w:val="clear" w:pos="8640"/>
              </w:tabs>
              <w:jc w:val="both"/>
            </w:pPr>
            <w:r>
              <w:t>C.S.</w:t>
            </w:r>
            <w:r w:rsidR="0099071C">
              <w:t xml:space="preserve">H.B. 567 requires the court, </w:t>
            </w:r>
            <w:r>
              <w:t xml:space="preserve">if </w:t>
            </w:r>
            <w:r w:rsidR="001D6A1B">
              <w:t>it</w:t>
            </w:r>
            <w:r>
              <w:t xml:space="preserve"> does not order the return </w:t>
            </w:r>
            <w:r w:rsidRPr="00DB17B2">
              <w:t>of the child</w:t>
            </w:r>
            <w:r>
              <w:t xml:space="preserve"> and finds that another parent, managing conservator, possessory conservator, guardia</w:t>
            </w:r>
            <w:r>
              <w:t>n, caretaker, or custodian entitled to possession did not cause the immediate danger to the physical health or safety of the child or was not the perpetrator of the neglect or abuse alleged in the suit, to order possession of the child by that person unles</w:t>
            </w:r>
            <w:r>
              <w:t xml:space="preserve">s the court finds, </w:t>
            </w:r>
            <w:r w:rsidRPr="00183890">
              <w:t>specific to</w:t>
            </w:r>
            <w:r>
              <w:t xml:space="preserve"> each person entitled to possession, </w:t>
            </w:r>
            <w:r w:rsidRPr="007A3B5A">
              <w:t>the following</w:t>
            </w:r>
            <w:r>
              <w:t>:</w:t>
            </w:r>
          </w:p>
          <w:p w14:paraId="0FED8C44" w14:textId="7016F446" w:rsidR="00415B74" w:rsidRDefault="00E53712" w:rsidP="00604967">
            <w:pPr>
              <w:pStyle w:val="Header"/>
              <w:numPr>
                <w:ilvl w:val="0"/>
                <w:numId w:val="1"/>
              </w:numPr>
              <w:jc w:val="both"/>
            </w:pPr>
            <w:r>
              <w:t xml:space="preserve">that the person cannot be located after the exercise of due diligence by DFPS or the person is unable or unwilling to take possession of the child; or </w:t>
            </w:r>
          </w:p>
          <w:p w14:paraId="2AA8B16C" w14:textId="5F834835" w:rsidR="000E603A" w:rsidRDefault="00E53712" w:rsidP="00604967">
            <w:pPr>
              <w:pStyle w:val="Header"/>
              <w:numPr>
                <w:ilvl w:val="0"/>
                <w:numId w:val="2"/>
              </w:numPr>
              <w:tabs>
                <w:tab w:val="clear" w:pos="4320"/>
                <w:tab w:val="clear" w:pos="8640"/>
              </w:tabs>
              <w:jc w:val="both"/>
            </w:pPr>
            <w:r>
              <w:t>that reasonable effort</w:t>
            </w:r>
            <w:r>
              <w:t>s have been made to enable the person's possession of the child but possession by that person presents a continuing danger to the physical health or safety of the child caused by an act or failure to act of the person, including a danger that the child wou</w:t>
            </w:r>
            <w:r>
              <w:t xml:space="preserve">ld be a victim of </w:t>
            </w:r>
            <w:r w:rsidR="0067402C">
              <w:t>trafficking</w:t>
            </w:r>
            <w:r>
              <w:t>.</w:t>
            </w:r>
          </w:p>
          <w:p w14:paraId="6354F61D" w14:textId="569CBB0F" w:rsidR="000E603A" w:rsidRDefault="00E53712" w:rsidP="00604967">
            <w:pPr>
              <w:pStyle w:val="Header"/>
              <w:tabs>
                <w:tab w:val="clear" w:pos="4320"/>
                <w:tab w:val="clear" w:pos="8640"/>
              </w:tabs>
              <w:jc w:val="both"/>
            </w:pPr>
            <w:r w:rsidRPr="008F504D">
              <w:t xml:space="preserve">The bill requires a court, if </w:t>
            </w:r>
            <w:r w:rsidR="008F504D">
              <w:t>it</w:t>
            </w:r>
            <w:r w:rsidRPr="008F504D">
              <w:t xml:space="preserve"> does not place a child </w:t>
            </w:r>
            <w:r w:rsidRPr="007A1432">
              <w:t>with a</w:t>
            </w:r>
            <w:r w:rsidR="007A1432">
              <w:t>n applicable</w:t>
            </w:r>
            <w:r w:rsidR="00090373" w:rsidRPr="007A1432">
              <w:t xml:space="preserve"> </w:t>
            </w:r>
            <w:r w:rsidRPr="007A1432">
              <w:t>person</w:t>
            </w:r>
            <w:r w:rsidRPr="001D6A1B">
              <w:t xml:space="preserve"> entitled to possession</w:t>
            </w:r>
            <w:r w:rsidRPr="008F504D">
              <w:t>, to place the child with a relative of the child unless the court finds that the placement with a relative is not in the</w:t>
            </w:r>
            <w:r w:rsidR="00464FB3" w:rsidRPr="008F504D">
              <w:t xml:space="preserve"> child's</w:t>
            </w:r>
            <w:r w:rsidRPr="008F504D">
              <w:t xml:space="preserve"> best interes</w:t>
            </w:r>
            <w:r w:rsidR="00464FB3" w:rsidRPr="008F504D">
              <w:t>t.</w:t>
            </w:r>
          </w:p>
          <w:p w14:paraId="75203B43" w14:textId="77777777" w:rsidR="00464FB3" w:rsidRDefault="00464FB3" w:rsidP="00604967">
            <w:pPr>
              <w:pStyle w:val="Header"/>
              <w:tabs>
                <w:tab w:val="clear" w:pos="4320"/>
                <w:tab w:val="clear" w:pos="8640"/>
              </w:tabs>
              <w:jc w:val="both"/>
            </w:pPr>
          </w:p>
          <w:p w14:paraId="6535123C" w14:textId="774B055F" w:rsidR="00F85F42" w:rsidRDefault="00E53712" w:rsidP="00604967">
            <w:pPr>
              <w:pStyle w:val="Header"/>
              <w:tabs>
                <w:tab w:val="clear" w:pos="4320"/>
                <w:tab w:val="clear" w:pos="8640"/>
              </w:tabs>
              <w:jc w:val="both"/>
            </w:pPr>
            <w:r>
              <w:t>C.S.</w:t>
            </w:r>
            <w:r w:rsidRPr="00C3492C">
              <w:t>H.B. 567</w:t>
            </w:r>
            <w:r w:rsidR="00464FB3">
              <w:t xml:space="preserve"> requires DFPS, on </w:t>
            </w:r>
            <w:r w:rsidR="00464FB3" w:rsidRPr="00464FB3">
              <w:t xml:space="preserve">receipt of a written request for possession </w:t>
            </w:r>
            <w:r w:rsidR="00464FB3" w:rsidRPr="008F504D">
              <w:t>of the child</w:t>
            </w:r>
            <w:r w:rsidR="00464FB3" w:rsidRPr="00464FB3">
              <w:t xml:space="preserve"> from a parent, managing conservator, possessory conservator, guardian, caretaker, or custodian entitled to possession of the child who was not located before </w:t>
            </w:r>
            <w:r w:rsidR="00464FB3" w:rsidRPr="002167A2">
              <w:t>the adversary hearing</w:t>
            </w:r>
            <w:r w:rsidR="00464FB3" w:rsidRPr="00464FB3">
              <w:t>,</w:t>
            </w:r>
            <w:r w:rsidR="00464FB3">
              <w:t xml:space="preserve"> </w:t>
            </w:r>
            <w:r w:rsidR="0051557B">
              <w:t xml:space="preserve">to </w:t>
            </w:r>
            <w:r w:rsidR="0051557B" w:rsidRPr="0051557B">
              <w:t xml:space="preserve">notify the court and request a hearing to determine whether </w:t>
            </w:r>
            <w:r w:rsidR="002167A2">
              <w:t xml:space="preserve">that </w:t>
            </w:r>
            <w:r w:rsidR="00090373">
              <w:t>person</w:t>
            </w:r>
            <w:r w:rsidR="0051557B" w:rsidRPr="0051557B">
              <w:t xml:space="preserve"> is entitled to possession of the child</w:t>
            </w:r>
            <w:r w:rsidR="0051557B">
              <w:t>.</w:t>
            </w:r>
          </w:p>
          <w:p w14:paraId="1EB0A8B9" w14:textId="38DA262D" w:rsidR="0051557B" w:rsidRDefault="0051557B" w:rsidP="00604967">
            <w:pPr>
              <w:pStyle w:val="Header"/>
              <w:tabs>
                <w:tab w:val="clear" w:pos="4320"/>
                <w:tab w:val="clear" w:pos="8640"/>
              </w:tabs>
              <w:jc w:val="both"/>
            </w:pPr>
          </w:p>
          <w:p w14:paraId="23F76BBC" w14:textId="30294538" w:rsidR="00604967" w:rsidRDefault="00604967" w:rsidP="00604967">
            <w:pPr>
              <w:pStyle w:val="Header"/>
              <w:tabs>
                <w:tab w:val="clear" w:pos="4320"/>
                <w:tab w:val="clear" w:pos="8640"/>
              </w:tabs>
              <w:jc w:val="both"/>
            </w:pPr>
          </w:p>
          <w:p w14:paraId="3A514644" w14:textId="77777777" w:rsidR="00604967" w:rsidRDefault="00604967" w:rsidP="00604967">
            <w:pPr>
              <w:pStyle w:val="Header"/>
              <w:tabs>
                <w:tab w:val="clear" w:pos="4320"/>
                <w:tab w:val="clear" w:pos="8640"/>
              </w:tabs>
              <w:jc w:val="both"/>
            </w:pPr>
          </w:p>
          <w:p w14:paraId="10956320" w14:textId="73E9B5A2" w:rsidR="004F0ACD" w:rsidRPr="00656477" w:rsidRDefault="00E53712" w:rsidP="00604967">
            <w:pPr>
              <w:pStyle w:val="Header"/>
              <w:tabs>
                <w:tab w:val="clear" w:pos="4320"/>
                <w:tab w:val="clear" w:pos="8640"/>
              </w:tabs>
              <w:jc w:val="both"/>
              <w:rPr>
                <w:b/>
              </w:rPr>
            </w:pPr>
            <w:r>
              <w:rPr>
                <w:b/>
              </w:rPr>
              <w:t>Review of Placement by Court</w:t>
            </w:r>
          </w:p>
          <w:p w14:paraId="7AF36ECC" w14:textId="77777777" w:rsidR="004F0ACD" w:rsidRDefault="004F0ACD" w:rsidP="00604967">
            <w:pPr>
              <w:pStyle w:val="Header"/>
              <w:tabs>
                <w:tab w:val="clear" w:pos="4320"/>
                <w:tab w:val="clear" w:pos="8640"/>
              </w:tabs>
              <w:jc w:val="both"/>
            </w:pPr>
          </w:p>
          <w:p w14:paraId="0E0FFC4D" w14:textId="20CE521F" w:rsidR="003F6862" w:rsidRDefault="00E53712" w:rsidP="00604967">
            <w:pPr>
              <w:pStyle w:val="Header"/>
              <w:tabs>
                <w:tab w:val="clear" w:pos="4320"/>
                <w:tab w:val="clear" w:pos="8640"/>
              </w:tabs>
              <w:jc w:val="both"/>
            </w:pPr>
            <w:r>
              <w:t>C.S.</w:t>
            </w:r>
            <w:r w:rsidR="000E603A" w:rsidRPr="00C3492C">
              <w:t>H.B. 567</w:t>
            </w:r>
            <w:r w:rsidR="000E603A">
              <w:t xml:space="preserve"> </w:t>
            </w:r>
            <w:r w:rsidR="000E603A" w:rsidRPr="000E603A">
              <w:t xml:space="preserve">removes the requirement for a court, </w:t>
            </w:r>
            <w:r w:rsidR="000409DF">
              <w:t>when</w:t>
            </w:r>
            <w:r w:rsidR="000E603A" w:rsidRPr="000409DF">
              <w:t xml:space="preserve"> review</w:t>
            </w:r>
            <w:r w:rsidR="000409DF">
              <w:t>ing</w:t>
            </w:r>
            <w:r w:rsidR="000E603A" w:rsidRPr="0072701A">
              <w:t xml:space="preserve"> </w:t>
            </w:r>
            <w:r w:rsidR="000409DF">
              <w:t>t</w:t>
            </w:r>
            <w:r w:rsidR="000E603A" w:rsidRPr="0072701A">
              <w:t>he placement of a child under the care of DFPS</w:t>
            </w:r>
            <w:r w:rsidR="000409DF">
              <w:t xml:space="preserve"> at a permanency hearing</w:t>
            </w:r>
            <w:r w:rsidR="000E603A" w:rsidRPr="000E603A">
              <w:t xml:space="preserve">, to make a finding on whether returning the child to the child's home is safe and appropriate and whether the return is in the </w:t>
            </w:r>
            <w:r w:rsidR="006252EB">
              <w:t xml:space="preserve">child's </w:t>
            </w:r>
            <w:r w:rsidR="000E603A" w:rsidRPr="000E603A">
              <w:t xml:space="preserve">best interest. The bill requires the court </w:t>
            </w:r>
            <w:r w:rsidR="00C656F4" w:rsidRPr="000E603A">
              <w:t xml:space="preserve">instead </w:t>
            </w:r>
            <w:r w:rsidR="000E603A" w:rsidRPr="000E603A">
              <w:t>to order, at the end of such</w:t>
            </w:r>
            <w:r w:rsidR="008D5C41">
              <w:t xml:space="preserve"> a</w:t>
            </w:r>
            <w:r w:rsidR="000E603A" w:rsidRPr="000E603A">
              <w:t xml:space="preserve"> hearing, </w:t>
            </w:r>
            <w:r w:rsidR="000E603A" w:rsidRPr="004623AD">
              <w:t>DFPS to return t</w:t>
            </w:r>
            <w:r w:rsidR="000E603A" w:rsidRPr="000E603A">
              <w:t xml:space="preserve">he child to the child's parent or parents unless the court finds, with respect to each parent, that there is a continuing danger to the physical health or safety of the child and that returning the child to the child's parent or parents is contrary to the </w:t>
            </w:r>
            <w:r w:rsidR="006252EB">
              <w:t>child's welfare</w:t>
            </w:r>
            <w:r w:rsidR="000E603A" w:rsidRPr="000E603A">
              <w:t xml:space="preserve">. </w:t>
            </w:r>
            <w:r w:rsidR="000E603A" w:rsidRPr="004623AD">
              <w:t>The bill</w:t>
            </w:r>
            <w:r w:rsidR="000E603A" w:rsidRPr="000E603A">
              <w:t xml:space="preserve"> expressly does not prohibit the court from rendering a temporary order of </w:t>
            </w:r>
            <w:r w:rsidR="000E603A" w:rsidRPr="004623AD">
              <w:t>the monitored return of a child to a parent</w:t>
            </w:r>
            <w:r w:rsidR="000E603A" w:rsidRPr="000E603A">
              <w:t xml:space="preserve">. </w:t>
            </w:r>
          </w:p>
          <w:p w14:paraId="328B2B36" w14:textId="77777777" w:rsidR="003F6862" w:rsidRDefault="003F6862" w:rsidP="00604967">
            <w:pPr>
              <w:pStyle w:val="Header"/>
              <w:tabs>
                <w:tab w:val="clear" w:pos="4320"/>
                <w:tab w:val="clear" w:pos="8640"/>
              </w:tabs>
              <w:jc w:val="both"/>
            </w:pPr>
          </w:p>
          <w:p w14:paraId="7F5A0559" w14:textId="0FD30CDF" w:rsidR="003F6862" w:rsidRPr="00656477" w:rsidRDefault="00E53712" w:rsidP="00604967">
            <w:pPr>
              <w:pStyle w:val="Header"/>
              <w:tabs>
                <w:tab w:val="clear" w:pos="4320"/>
                <w:tab w:val="clear" w:pos="8640"/>
              </w:tabs>
              <w:jc w:val="both"/>
              <w:rPr>
                <w:b/>
              </w:rPr>
            </w:pPr>
            <w:r>
              <w:rPr>
                <w:b/>
              </w:rPr>
              <w:t>Time Frame for Rendering Final Order</w:t>
            </w:r>
          </w:p>
          <w:p w14:paraId="0E5DE132" w14:textId="77777777" w:rsidR="003F6862" w:rsidRDefault="003F6862" w:rsidP="00604967">
            <w:pPr>
              <w:pStyle w:val="Header"/>
              <w:tabs>
                <w:tab w:val="clear" w:pos="4320"/>
                <w:tab w:val="clear" w:pos="8640"/>
              </w:tabs>
              <w:jc w:val="both"/>
            </w:pPr>
          </w:p>
          <w:p w14:paraId="0D3EEA28" w14:textId="734E7F31" w:rsidR="00CD65D0" w:rsidRDefault="00E53712" w:rsidP="00604967">
            <w:pPr>
              <w:pStyle w:val="Header"/>
              <w:tabs>
                <w:tab w:val="clear" w:pos="4320"/>
                <w:tab w:val="clear" w:pos="8640"/>
              </w:tabs>
              <w:jc w:val="both"/>
            </w:pPr>
            <w:r>
              <w:t>C.S.</w:t>
            </w:r>
            <w:r w:rsidR="003F6862">
              <w:t>H.B. 567</w:t>
            </w:r>
            <w:r w:rsidR="000E603A" w:rsidRPr="000E603A">
              <w:t xml:space="preserve"> </w:t>
            </w:r>
            <w:r w:rsidR="00D11719">
              <w:t>establishes a 90-day period after the date a trial commences</w:t>
            </w:r>
            <w:r w:rsidR="000E603A" w:rsidRPr="000E603A">
              <w:t xml:space="preserve"> within which a court</w:t>
            </w:r>
            <w:r w:rsidR="00DD318D">
              <w:t xml:space="preserve"> </w:t>
            </w:r>
            <w:r w:rsidR="000E603A" w:rsidRPr="000E603A">
              <w:t>must render a final order for a child under DFPS care</w:t>
            </w:r>
            <w:r w:rsidR="00C54038">
              <w:t xml:space="preserve"> and authorizes a party to file a mandamus proceeding </w:t>
            </w:r>
            <w:r w:rsidR="000E603A" w:rsidRPr="000E603A">
              <w:t xml:space="preserve">if the court </w:t>
            </w:r>
            <w:r w:rsidR="00DD318D">
              <w:t>fails to</w:t>
            </w:r>
            <w:r w:rsidR="000E603A" w:rsidRPr="000E603A">
              <w:t xml:space="preserve"> render a final order </w:t>
            </w:r>
            <w:r w:rsidR="00DD318D">
              <w:t>within that time frame</w:t>
            </w:r>
            <w:r w:rsidR="000E603A" w:rsidRPr="000E603A">
              <w:t>.</w:t>
            </w:r>
            <w:r w:rsidR="00D11719">
              <w:t xml:space="preserve"> The bill authorizes the court to grant one 30-day extension of the time frame on a finding that extraordinary circumstances warrant the extension.</w:t>
            </w:r>
          </w:p>
          <w:p w14:paraId="07417B11" w14:textId="7722A017" w:rsidR="0072701A" w:rsidRDefault="0072701A" w:rsidP="00604967">
            <w:pPr>
              <w:pStyle w:val="Header"/>
              <w:tabs>
                <w:tab w:val="clear" w:pos="4320"/>
                <w:tab w:val="clear" w:pos="8640"/>
              </w:tabs>
              <w:jc w:val="both"/>
            </w:pPr>
          </w:p>
          <w:p w14:paraId="06648047" w14:textId="7B429C24" w:rsidR="0072701A" w:rsidRPr="00656477" w:rsidRDefault="00E53712" w:rsidP="00604967">
            <w:pPr>
              <w:pStyle w:val="Header"/>
              <w:tabs>
                <w:tab w:val="clear" w:pos="4320"/>
                <w:tab w:val="clear" w:pos="8640"/>
              </w:tabs>
              <w:jc w:val="both"/>
              <w:rPr>
                <w:b/>
              </w:rPr>
            </w:pPr>
            <w:r>
              <w:rPr>
                <w:b/>
              </w:rPr>
              <w:t>Court-Ordered Participation in Certain Services</w:t>
            </w:r>
          </w:p>
          <w:p w14:paraId="2BEED05D" w14:textId="77777777" w:rsidR="0072701A" w:rsidRDefault="0072701A" w:rsidP="00604967">
            <w:pPr>
              <w:pStyle w:val="Header"/>
              <w:tabs>
                <w:tab w:val="clear" w:pos="4320"/>
                <w:tab w:val="clear" w:pos="8640"/>
              </w:tabs>
              <w:jc w:val="both"/>
            </w:pPr>
          </w:p>
          <w:p w14:paraId="0BCE8416" w14:textId="622FDD40" w:rsidR="00EB08BA" w:rsidRDefault="00E53712" w:rsidP="00604967">
            <w:pPr>
              <w:pStyle w:val="Header"/>
              <w:tabs>
                <w:tab w:val="clear" w:pos="4320"/>
                <w:tab w:val="clear" w:pos="8640"/>
              </w:tabs>
              <w:jc w:val="both"/>
            </w:pPr>
            <w:r>
              <w:t>C.S.</w:t>
            </w:r>
            <w:r w:rsidR="00DD318D" w:rsidRPr="003F64EC">
              <w:t>H.B. 567 revises provisions with regard to court-ordered participation</w:t>
            </w:r>
            <w:r w:rsidR="00DD318D" w:rsidRPr="00FB6BA9">
              <w:t xml:space="preserve"> by a member of the child's household in DFPS</w:t>
            </w:r>
            <w:r w:rsidR="00082866">
              <w:t>-</w:t>
            </w:r>
            <w:r w:rsidR="00DD318D" w:rsidRPr="00FB6BA9">
              <w:t xml:space="preserve">provided, purchased, or referred services. The bill, </w:t>
            </w:r>
            <w:r w:rsidR="00DD318D" w:rsidRPr="005E0FA4">
              <w:t>among other changes</w:t>
            </w:r>
            <w:r w:rsidR="00DD318D" w:rsidRPr="00FB6BA9">
              <w:t xml:space="preserve">, authorizes DFPS to file a suit </w:t>
            </w:r>
            <w:r w:rsidR="00DD318D" w:rsidRPr="009102DD">
              <w:t>petitioning</w:t>
            </w:r>
            <w:r w:rsidR="00DD318D" w:rsidRPr="00FB6BA9">
              <w:t xml:space="preserve"> the court to render a temporary</w:t>
            </w:r>
            <w:r w:rsidR="00DD318D" w:rsidRPr="003F64EC">
              <w:t xml:space="preserve"> order requiring such participation.</w:t>
            </w:r>
            <w:r w:rsidR="00DD318D" w:rsidRPr="00DD318D">
              <w:t xml:space="preserve"> The bill sets out the venue </w:t>
            </w:r>
            <w:r w:rsidR="00DD318D" w:rsidRPr="00166100">
              <w:t xml:space="preserve">and applicable rules </w:t>
            </w:r>
            <w:r w:rsidR="00DD318D" w:rsidRPr="00DD318D">
              <w:t xml:space="preserve">and specifies the </w:t>
            </w:r>
            <w:r w:rsidR="00DD318D" w:rsidRPr="00166100">
              <w:t>content of the required sworn affidavit supporting a petition for court-ordered participation</w:t>
            </w:r>
            <w:r w:rsidR="00DD318D" w:rsidRPr="00DD318D">
              <w:t xml:space="preserve">. The bill authorizes the court to render a temporary </w:t>
            </w:r>
            <w:r w:rsidR="00DD318D" w:rsidRPr="00166100">
              <w:t>restraining order</w:t>
            </w:r>
            <w:r w:rsidR="00DD318D" w:rsidRPr="00DD318D">
              <w:t xml:space="preserve"> and sets the deadline by which the court must hold a hearing on the petition</w:t>
            </w:r>
            <w:r w:rsidR="00DD318D">
              <w:t>.</w:t>
            </w:r>
            <w:r w:rsidR="00135694">
              <w:t xml:space="preserve"> </w:t>
            </w:r>
          </w:p>
          <w:p w14:paraId="7EB4DD4C" w14:textId="77777777" w:rsidR="00EB08BA" w:rsidRDefault="00EB08BA" w:rsidP="00604967">
            <w:pPr>
              <w:pStyle w:val="Header"/>
              <w:tabs>
                <w:tab w:val="clear" w:pos="4320"/>
                <w:tab w:val="clear" w:pos="8640"/>
              </w:tabs>
              <w:jc w:val="both"/>
            </w:pPr>
          </w:p>
          <w:p w14:paraId="7DFA6F1B" w14:textId="10E86AAC" w:rsidR="00EB08BA" w:rsidRDefault="00E53712" w:rsidP="00604967">
            <w:pPr>
              <w:pStyle w:val="Header"/>
              <w:tabs>
                <w:tab w:val="clear" w:pos="4320"/>
                <w:tab w:val="clear" w:pos="8640"/>
              </w:tabs>
              <w:jc w:val="both"/>
            </w:pPr>
            <w:r>
              <w:t xml:space="preserve">C.S.H.B. 567 </w:t>
            </w:r>
            <w:r w:rsidR="00035035">
              <w:t>provides for the</w:t>
            </w:r>
            <w:r w:rsidR="00217D57">
              <w:t xml:space="preserve"> immediate</w:t>
            </w:r>
            <w:r w:rsidR="00035035">
              <w:t xml:space="preserve"> appointment of an attorney ad litem to represent the interests of the child and </w:t>
            </w:r>
            <w:r w:rsidR="00217D57">
              <w:t xml:space="preserve">of </w:t>
            </w:r>
            <w:r w:rsidR="00035035">
              <w:t xml:space="preserve">an attorney ad litem to represent the interests of the parent </w:t>
            </w:r>
            <w:r w:rsidR="00035035" w:rsidRPr="000E03A6">
              <w:t>in such a suit</w:t>
            </w:r>
            <w:r w:rsidR="00035035">
              <w:t xml:space="preserve"> and requires the court to inform each parent of certain rights</w:t>
            </w:r>
            <w:r w:rsidR="00123C61">
              <w:t xml:space="preserve"> </w:t>
            </w:r>
            <w:r w:rsidR="00123C61" w:rsidRPr="00A752F9">
              <w:t>relating to attorney representation</w:t>
            </w:r>
            <w:r w:rsidR="00035035">
              <w:t xml:space="preserve"> before commencement of the hearing. </w:t>
            </w:r>
            <w:r>
              <w:t>The bill</w:t>
            </w:r>
            <w:r w:rsidR="005B7D22">
              <w:t xml:space="preserve"> </w:t>
            </w:r>
            <w:r w:rsidR="00035035" w:rsidRPr="000E03A6">
              <w:t>sets out provisions relating to a parent claiming indigence</w:t>
            </w:r>
            <w:r w:rsidR="00A86E38">
              <w:t>. The bill</w:t>
            </w:r>
            <w:r w:rsidR="000E03A6" w:rsidRPr="00A86E38">
              <w:t xml:space="preserve"> </w:t>
            </w:r>
            <w:r w:rsidR="000E03A6" w:rsidRPr="005E0FA4">
              <w:t xml:space="preserve">provides for the discharge </w:t>
            </w:r>
            <w:r w:rsidR="005E0FA4">
              <w:t xml:space="preserve">and payment </w:t>
            </w:r>
            <w:r w:rsidR="000E03A6" w:rsidRPr="005E0FA4">
              <w:t xml:space="preserve">of </w:t>
            </w:r>
            <w:r w:rsidR="00C441B8" w:rsidRPr="005E0FA4">
              <w:t>the</w:t>
            </w:r>
            <w:r w:rsidR="00A86E38" w:rsidRPr="005E0FA4">
              <w:t xml:space="preserve"> </w:t>
            </w:r>
            <w:r w:rsidR="000E03A6" w:rsidRPr="005E0FA4">
              <w:t xml:space="preserve">attorney ad litem </w:t>
            </w:r>
            <w:r w:rsidR="00C441B8" w:rsidRPr="005E0FA4">
              <w:t>for a parent who</w:t>
            </w:r>
            <w:r w:rsidR="000E03A6" w:rsidRPr="005E0FA4">
              <w:t xml:space="preserve"> is not indigent</w:t>
            </w:r>
            <w:r w:rsidR="00A86E38" w:rsidRPr="005E0FA4">
              <w:t xml:space="preserve"> and</w:t>
            </w:r>
            <w:r w:rsidR="00035035" w:rsidRPr="005E0FA4">
              <w:t xml:space="preserve"> for the postponement</w:t>
            </w:r>
            <w:r w:rsidR="00035035" w:rsidRPr="000E03A6">
              <w:t xml:space="preserve"> of any subsequent proceedings </w:t>
            </w:r>
            <w:r w:rsidR="000655BD">
              <w:t>to allow such a parent to hire an attorney or provide the parent's attorney time to prepare.</w:t>
            </w:r>
          </w:p>
          <w:p w14:paraId="2957D4A2" w14:textId="77777777" w:rsidR="00EB08BA" w:rsidRDefault="00EB08BA" w:rsidP="00604967">
            <w:pPr>
              <w:pStyle w:val="Header"/>
              <w:tabs>
                <w:tab w:val="clear" w:pos="4320"/>
                <w:tab w:val="clear" w:pos="8640"/>
              </w:tabs>
              <w:jc w:val="both"/>
            </w:pPr>
          </w:p>
          <w:p w14:paraId="5EFB1C4F" w14:textId="63C34414" w:rsidR="00035035" w:rsidRDefault="00E53712" w:rsidP="00604967">
            <w:pPr>
              <w:pStyle w:val="Header"/>
              <w:tabs>
                <w:tab w:val="clear" w:pos="4320"/>
                <w:tab w:val="clear" w:pos="8640"/>
              </w:tabs>
              <w:jc w:val="both"/>
            </w:pPr>
            <w:r>
              <w:t>C.S.</w:t>
            </w:r>
            <w:r w:rsidR="005275BE">
              <w:t xml:space="preserve">H.B. 567 </w:t>
            </w:r>
            <w:r w:rsidR="00D44A49">
              <w:t xml:space="preserve">requires </w:t>
            </w:r>
            <w:r w:rsidR="00203899" w:rsidRPr="00600C50">
              <w:t>notice and hearing</w:t>
            </w:r>
            <w:r w:rsidR="00D44A49" w:rsidRPr="00600C50">
              <w:t xml:space="preserve"> before</w:t>
            </w:r>
            <w:r w:rsidR="00D44A49">
              <w:t xml:space="preserve"> an order for participation may be rendered</w:t>
            </w:r>
            <w:r w:rsidR="00203899">
              <w:t xml:space="preserve">. </w:t>
            </w:r>
            <w:r w:rsidR="00203899" w:rsidRPr="00B54F9E">
              <w:t>The bill r</w:t>
            </w:r>
            <w:r w:rsidRPr="00B54F9E">
              <w:t>equires the court, at the conclusion of the hearing, to deny the petition unless the court finds</w:t>
            </w:r>
            <w:r w:rsidR="00074265">
              <w:t xml:space="preserve"> </w:t>
            </w:r>
            <w:r w:rsidR="00074265" w:rsidRPr="00074265">
              <w:t>sufficient evidence to satisfy a person of ordinary prudence and caution</w:t>
            </w:r>
            <w:r w:rsidRPr="00B54F9E">
              <w:t xml:space="preserve"> </w:t>
            </w:r>
            <w:r>
              <w:t xml:space="preserve">that </w:t>
            </w:r>
            <w:r w:rsidR="00EB08BA">
              <w:t xml:space="preserve">services are necessary to ensure the physical health or safety of the child and that </w:t>
            </w:r>
            <w:r>
              <w:t xml:space="preserve">abuse or neglect has occurred or there is a </w:t>
            </w:r>
            <w:r w:rsidR="00B54F9E">
              <w:t xml:space="preserve">substantial risk of abuse or neglect or </w:t>
            </w:r>
            <w:r>
              <w:t>continuing danger to the physical health or safety of the child caused by an act or fai</w:t>
            </w:r>
            <w:r>
              <w:t xml:space="preserve">lure to act of </w:t>
            </w:r>
            <w:r w:rsidRPr="00082866">
              <w:t>the</w:t>
            </w:r>
            <w:r w:rsidRPr="000655BD">
              <w:t xml:space="preserve"> </w:t>
            </w:r>
            <w:r w:rsidR="00B54F9E" w:rsidRPr="000655BD">
              <w:t>member of the child's</w:t>
            </w:r>
            <w:r w:rsidR="00B54F9E" w:rsidRPr="00B54F9E">
              <w:t xml:space="preserve"> household</w:t>
            </w:r>
            <w:r>
              <w:t xml:space="preserve">. The bill requires the court, if </w:t>
            </w:r>
            <w:r w:rsidR="00EB08BA">
              <w:t>it</w:t>
            </w:r>
            <w:r w:rsidR="00B54F9E">
              <w:t xml:space="preserve"> renders an order granting the petition</w:t>
            </w:r>
            <w:r w:rsidR="002F0D90">
              <w:t>,</w:t>
            </w:r>
            <w:r>
              <w:t xml:space="preserve"> to do the following:</w:t>
            </w:r>
          </w:p>
          <w:p w14:paraId="7CA3AFA8" w14:textId="1E2B4074" w:rsidR="002F0D90" w:rsidRDefault="00E53712" w:rsidP="00604967">
            <w:pPr>
              <w:pStyle w:val="Header"/>
              <w:numPr>
                <w:ilvl w:val="0"/>
                <w:numId w:val="3"/>
              </w:numPr>
              <w:jc w:val="both"/>
            </w:pPr>
            <w:r>
              <w:t>state its findings in the order;</w:t>
            </w:r>
          </w:p>
          <w:p w14:paraId="0CEBA700" w14:textId="77777777" w:rsidR="002F0D90" w:rsidRDefault="00E53712" w:rsidP="00604967">
            <w:pPr>
              <w:pStyle w:val="Header"/>
              <w:numPr>
                <w:ilvl w:val="0"/>
                <w:numId w:val="3"/>
              </w:numPr>
              <w:jc w:val="both"/>
            </w:pPr>
            <w:r>
              <w:t>make appropriate temporary orders necessary to ensure the safety of the chi</w:t>
            </w:r>
            <w:r>
              <w:t>ld; and</w:t>
            </w:r>
          </w:p>
          <w:p w14:paraId="627A6764" w14:textId="77777777" w:rsidR="002F0D90" w:rsidRDefault="00E53712" w:rsidP="00604967">
            <w:pPr>
              <w:pStyle w:val="Header"/>
              <w:numPr>
                <w:ilvl w:val="0"/>
                <w:numId w:val="3"/>
              </w:numPr>
              <w:jc w:val="both"/>
            </w:pPr>
            <w:r>
              <w:t xml:space="preserve">order the participation in specific services narrowly tailored to address the findings made by the court. </w:t>
            </w:r>
          </w:p>
          <w:p w14:paraId="14CAB4BF" w14:textId="4AAA5CF7" w:rsidR="00035035" w:rsidRDefault="00E53712" w:rsidP="00604967">
            <w:pPr>
              <w:pStyle w:val="Header"/>
              <w:jc w:val="both"/>
            </w:pPr>
            <w:r w:rsidRPr="002F0D90">
              <w:t xml:space="preserve">If the court finds that </w:t>
            </w:r>
            <w:r w:rsidRPr="002B2D7D">
              <w:t>a member of the child's household</w:t>
            </w:r>
            <w:r w:rsidRPr="002F0D90">
              <w:t xml:space="preserve"> did not cause the continuing danger to the physical health or safety of the child o</w:t>
            </w:r>
            <w:r w:rsidRPr="002F0D90">
              <w:t>r the substantial risk of abuse or neglect, or was not the perpetrator of the abuse or neglect alleged, the court may not require that person to participate in</w:t>
            </w:r>
            <w:r>
              <w:t xml:space="preserve"> such</w:t>
            </w:r>
            <w:r w:rsidRPr="002F0D90">
              <w:t xml:space="preserve"> services.</w:t>
            </w:r>
          </w:p>
          <w:p w14:paraId="3F84C373" w14:textId="77777777" w:rsidR="00035035" w:rsidRDefault="00035035" w:rsidP="00604967">
            <w:pPr>
              <w:pStyle w:val="Header"/>
              <w:jc w:val="both"/>
            </w:pPr>
          </w:p>
          <w:p w14:paraId="7DEE1DAA" w14:textId="09245FE0" w:rsidR="00DD318D" w:rsidRDefault="00E53712" w:rsidP="00604967">
            <w:pPr>
              <w:pStyle w:val="Header"/>
              <w:tabs>
                <w:tab w:val="clear" w:pos="4320"/>
                <w:tab w:val="clear" w:pos="8640"/>
              </w:tabs>
              <w:jc w:val="both"/>
            </w:pPr>
            <w:r>
              <w:t>C.S.</w:t>
            </w:r>
            <w:r w:rsidR="00203899" w:rsidRPr="00C3492C">
              <w:t>H.B. 567</w:t>
            </w:r>
            <w:r w:rsidR="00203899">
              <w:t xml:space="preserve"> </w:t>
            </w:r>
            <w:r w:rsidR="00035035">
              <w:t xml:space="preserve">provides for periodic review hearings to assess continued need for </w:t>
            </w:r>
            <w:r w:rsidR="00A01B7F" w:rsidRPr="00CC1FF7">
              <w:t xml:space="preserve">an </w:t>
            </w:r>
            <w:r w:rsidR="00035035" w:rsidRPr="00CC1FF7">
              <w:t>order</w:t>
            </w:r>
            <w:r w:rsidR="005275BE">
              <w:t xml:space="preserve"> requiring</w:t>
            </w:r>
            <w:r w:rsidR="00CC1FF7">
              <w:t xml:space="preserve"> participation</w:t>
            </w:r>
            <w:r w:rsidR="00035035">
              <w:t xml:space="preserve">. The bill establishes that </w:t>
            </w:r>
            <w:r w:rsidR="00A01B7F">
              <w:t>such an</w:t>
            </w:r>
            <w:r w:rsidR="00035035" w:rsidRPr="00A01B7F">
              <w:t xml:space="preserve"> order</w:t>
            </w:r>
            <w:r w:rsidR="00035035">
              <w:t xml:space="preserve"> expires on the 180th day after the date the order is signed unless </w:t>
            </w:r>
            <w:r w:rsidR="007010C7">
              <w:t>the court extends the order</w:t>
            </w:r>
            <w:r w:rsidR="000569FE">
              <w:t xml:space="preserve"> on </w:t>
            </w:r>
            <w:r w:rsidR="00035035">
              <w:t xml:space="preserve">a showing by DFPS </w:t>
            </w:r>
            <w:r w:rsidR="00035035" w:rsidRPr="001D3E56">
              <w:t>of a continuing need for the order after notice and hearing</w:t>
            </w:r>
            <w:r w:rsidR="000569FE">
              <w:t xml:space="preserve">. </w:t>
            </w:r>
            <w:r w:rsidR="00D5234D" w:rsidRPr="00B308DD">
              <w:t xml:space="preserve">The bill </w:t>
            </w:r>
            <w:r w:rsidR="00600C50">
              <w:t xml:space="preserve">generally </w:t>
            </w:r>
            <w:r w:rsidR="00D5234D" w:rsidRPr="00600C50">
              <w:t>authorizes the</w:t>
            </w:r>
            <w:r w:rsidR="00D5234D" w:rsidRPr="00B308DD">
              <w:t xml:space="preserve"> court to </w:t>
            </w:r>
            <w:r w:rsidR="000569FE" w:rsidRPr="00B308DD">
              <w:t>extend</w:t>
            </w:r>
            <w:r w:rsidR="00D5234D" w:rsidRPr="00B308DD">
              <w:t xml:space="preserve"> the order</w:t>
            </w:r>
            <w:r w:rsidR="00214FD2" w:rsidRPr="00B308DD">
              <w:t xml:space="preserve"> o</w:t>
            </w:r>
            <w:r w:rsidR="00035035" w:rsidRPr="00B308DD">
              <w:t xml:space="preserve">nly one time for not </w:t>
            </w:r>
            <w:r w:rsidR="00214FD2" w:rsidRPr="00B308DD">
              <w:t>more</w:t>
            </w:r>
            <w:r w:rsidR="00035035" w:rsidRPr="00B308DD">
              <w:t xml:space="preserve"> than 180 days</w:t>
            </w:r>
            <w:r w:rsidR="00214FD2" w:rsidRPr="00B308DD">
              <w:t xml:space="preserve"> </w:t>
            </w:r>
            <w:r w:rsidR="00C441B8">
              <w:t>but</w:t>
            </w:r>
            <w:r w:rsidR="00C441B8" w:rsidRPr="00B308DD">
              <w:t xml:space="preserve"> </w:t>
            </w:r>
            <w:r w:rsidR="006D4032" w:rsidRPr="00B308DD">
              <w:t xml:space="preserve">sets out </w:t>
            </w:r>
            <w:r w:rsidR="00C441B8">
              <w:t xml:space="preserve">certain </w:t>
            </w:r>
            <w:r w:rsidR="006D4032" w:rsidRPr="00B308DD">
              <w:t xml:space="preserve">conditions under which the </w:t>
            </w:r>
            <w:r w:rsidR="00600C50">
              <w:t>order may be extended a second time</w:t>
            </w:r>
            <w:r w:rsidR="006D4032" w:rsidRPr="00B308DD">
              <w:t xml:space="preserve"> </w:t>
            </w:r>
            <w:r w:rsidR="000569FE" w:rsidRPr="00B308DD">
              <w:t>for not more than an additional</w:t>
            </w:r>
            <w:r w:rsidR="000569FE" w:rsidRPr="00C441B8">
              <w:t xml:space="preserve"> 180 days</w:t>
            </w:r>
            <w:r w:rsidR="00D5234D" w:rsidRPr="00C441B8">
              <w:t>.</w:t>
            </w:r>
            <w:r w:rsidR="00D5234D">
              <w:t xml:space="preserve"> T</w:t>
            </w:r>
            <w:r w:rsidR="00035035">
              <w:t xml:space="preserve">he bill authorizes a </w:t>
            </w:r>
            <w:r w:rsidR="006D4032">
              <w:t>person</w:t>
            </w:r>
            <w:r w:rsidR="00035035">
              <w:t xml:space="preserve"> affected by the order to request the court to terminate the order at any time and requires the court to terminate the order on finding</w:t>
            </w:r>
            <w:r w:rsidR="006D4032">
              <w:t xml:space="preserve"> the order is</w:t>
            </w:r>
            <w:r w:rsidR="00035035">
              <w:t xml:space="preserve"> no longer need</w:t>
            </w:r>
            <w:r w:rsidR="006D4032">
              <w:t>ed</w:t>
            </w:r>
            <w:r w:rsidR="00035035">
              <w:t>.</w:t>
            </w:r>
          </w:p>
          <w:p w14:paraId="537ED21D" w14:textId="6A0A0A04" w:rsidR="001D4E15" w:rsidRDefault="001D4E15" w:rsidP="00604967">
            <w:pPr>
              <w:pStyle w:val="Header"/>
              <w:tabs>
                <w:tab w:val="clear" w:pos="4320"/>
                <w:tab w:val="clear" w:pos="8640"/>
              </w:tabs>
              <w:jc w:val="both"/>
            </w:pPr>
          </w:p>
          <w:p w14:paraId="000AE2F6" w14:textId="77777777" w:rsidR="001D4E15" w:rsidRDefault="00E53712" w:rsidP="00604967">
            <w:pPr>
              <w:pStyle w:val="Header"/>
              <w:jc w:val="both"/>
            </w:pPr>
            <w:r w:rsidRPr="001D4E15">
              <w:t>C.S.H.B. 567</w:t>
            </w:r>
            <w:r>
              <w:t xml:space="preserve"> repeals the following provisions of the Family Code:</w:t>
            </w:r>
          </w:p>
          <w:p w14:paraId="530264DB" w14:textId="77777777" w:rsidR="001D4E15" w:rsidRDefault="00E53712" w:rsidP="00604967">
            <w:pPr>
              <w:pStyle w:val="Header"/>
              <w:numPr>
                <w:ilvl w:val="0"/>
                <w:numId w:val="6"/>
              </w:numPr>
              <w:jc w:val="both"/>
            </w:pPr>
            <w:r>
              <w:t>Section 262.113;</w:t>
            </w:r>
          </w:p>
          <w:p w14:paraId="39C8637C" w14:textId="77777777" w:rsidR="001D4E15" w:rsidRDefault="00E53712" w:rsidP="00604967">
            <w:pPr>
              <w:pStyle w:val="Header"/>
              <w:numPr>
                <w:ilvl w:val="0"/>
                <w:numId w:val="6"/>
              </w:numPr>
              <w:jc w:val="both"/>
            </w:pPr>
            <w:r>
              <w:t>Section 262.1131; and</w:t>
            </w:r>
          </w:p>
          <w:p w14:paraId="1E2F263A" w14:textId="6E792D36" w:rsidR="001D4E15" w:rsidRPr="009C36CD" w:rsidRDefault="00E53712" w:rsidP="00604967">
            <w:pPr>
              <w:pStyle w:val="Header"/>
              <w:numPr>
                <w:ilvl w:val="0"/>
                <w:numId w:val="6"/>
              </w:numPr>
              <w:jc w:val="both"/>
            </w:pPr>
            <w:r>
              <w:t>Sections 262.201(b) and (j).</w:t>
            </w:r>
          </w:p>
          <w:p w14:paraId="06AC4935" w14:textId="77777777" w:rsidR="008423E4" w:rsidRPr="00835628" w:rsidRDefault="008423E4" w:rsidP="00604967">
            <w:pPr>
              <w:rPr>
                <w:b/>
              </w:rPr>
            </w:pPr>
          </w:p>
        </w:tc>
      </w:tr>
      <w:tr w:rsidR="00376314" w14:paraId="3A17F3E7" w14:textId="77777777" w:rsidTr="00345119">
        <w:tc>
          <w:tcPr>
            <w:tcW w:w="9576" w:type="dxa"/>
          </w:tcPr>
          <w:p w14:paraId="67F41F0F" w14:textId="77777777" w:rsidR="008423E4" w:rsidRPr="00A8133F" w:rsidRDefault="00E53712" w:rsidP="00604967">
            <w:pPr>
              <w:rPr>
                <w:b/>
              </w:rPr>
            </w:pPr>
            <w:r w:rsidRPr="009C1E9A">
              <w:rPr>
                <w:b/>
                <w:u w:val="single"/>
              </w:rPr>
              <w:t>EFFECTIVE DATE</w:t>
            </w:r>
            <w:r>
              <w:rPr>
                <w:b/>
              </w:rPr>
              <w:t xml:space="preserve"> </w:t>
            </w:r>
          </w:p>
          <w:p w14:paraId="1B5883C7" w14:textId="77777777" w:rsidR="008423E4" w:rsidRDefault="008423E4" w:rsidP="00604967"/>
          <w:p w14:paraId="2DC43067" w14:textId="77777777" w:rsidR="008423E4" w:rsidRPr="003624F2" w:rsidRDefault="00E53712" w:rsidP="00604967">
            <w:pPr>
              <w:pStyle w:val="Header"/>
              <w:tabs>
                <w:tab w:val="clear" w:pos="4320"/>
                <w:tab w:val="clear" w:pos="8640"/>
              </w:tabs>
              <w:jc w:val="both"/>
            </w:pPr>
            <w:r>
              <w:t>September 1, 2021.</w:t>
            </w:r>
          </w:p>
          <w:p w14:paraId="5A81A15B" w14:textId="77777777" w:rsidR="008423E4" w:rsidRPr="00233FDB" w:rsidRDefault="008423E4" w:rsidP="00604967">
            <w:pPr>
              <w:rPr>
                <w:b/>
              </w:rPr>
            </w:pPr>
          </w:p>
        </w:tc>
      </w:tr>
      <w:tr w:rsidR="00376314" w14:paraId="1BA18187" w14:textId="77777777" w:rsidTr="00345119">
        <w:tc>
          <w:tcPr>
            <w:tcW w:w="9576" w:type="dxa"/>
          </w:tcPr>
          <w:p w14:paraId="6CA13153" w14:textId="77777777" w:rsidR="00897F26" w:rsidRDefault="00E53712" w:rsidP="00897F26">
            <w:pPr>
              <w:jc w:val="both"/>
              <w:rPr>
                <w:b/>
                <w:u w:val="single"/>
              </w:rPr>
            </w:pPr>
            <w:r>
              <w:rPr>
                <w:b/>
                <w:u w:val="single"/>
              </w:rPr>
              <w:t>COMPARISON OF ORIGINAL AND SUBSTITUTE</w:t>
            </w:r>
          </w:p>
          <w:p w14:paraId="58F7205D" w14:textId="66DAA2B7" w:rsidR="00705E79" w:rsidRPr="00897F26" w:rsidRDefault="00705E79" w:rsidP="00897F26">
            <w:pPr>
              <w:jc w:val="both"/>
              <w:rPr>
                <w:b/>
                <w:u w:val="single"/>
              </w:rPr>
            </w:pPr>
          </w:p>
        </w:tc>
      </w:tr>
      <w:tr w:rsidR="00376314" w14:paraId="664EB200" w14:textId="77777777" w:rsidTr="00345119">
        <w:tc>
          <w:tcPr>
            <w:tcW w:w="9576" w:type="dxa"/>
          </w:tcPr>
          <w:p w14:paraId="6F6814C5" w14:textId="77777777" w:rsidR="005753A3" w:rsidRDefault="00E53712" w:rsidP="005753A3">
            <w:pPr>
              <w:jc w:val="both"/>
            </w:pPr>
            <w:r>
              <w:t xml:space="preserve">While C.S.H.B. </w:t>
            </w:r>
            <w:r w:rsidRPr="00C3492C">
              <w:t>567</w:t>
            </w:r>
            <w:r>
              <w:t xml:space="preserve"> may differ from the original in minor or nonsubstantive</w:t>
            </w:r>
            <w:r>
              <w:t xml:space="preserve"> ways, the following summarizes the substantial differences between the introduced and committee substitute versions of the bill.</w:t>
            </w:r>
          </w:p>
          <w:p w14:paraId="06F1BEFC" w14:textId="77777777" w:rsidR="005753A3" w:rsidRDefault="005753A3" w:rsidP="005753A3">
            <w:pPr>
              <w:jc w:val="both"/>
            </w:pPr>
          </w:p>
          <w:p w14:paraId="03386EF1" w14:textId="77777777" w:rsidR="005753A3" w:rsidRDefault="00E53712" w:rsidP="005753A3">
            <w:pPr>
              <w:jc w:val="both"/>
            </w:pPr>
            <w:r>
              <w:t xml:space="preserve">The substitute includes a provision prohibiting </w:t>
            </w:r>
            <w:r w:rsidRPr="00DF7E9E">
              <w:t xml:space="preserve">evidence that </w:t>
            </w:r>
            <w:r>
              <w:t>a</w:t>
            </w:r>
            <w:r w:rsidRPr="00DF7E9E">
              <w:t xml:space="preserve"> parent tested positive for marihuana</w:t>
            </w:r>
            <w:r>
              <w:t xml:space="preserve"> </w:t>
            </w:r>
            <w:r w:rsidRPr="00DF7E9E">
              <w:t>from being used as a basis for DFPS to take possession of the child unless DFPS has evidence that the parent's use of marihuana has caused significant impairment to the child's physical or mental health or emotional development</w:t>
            </w:r>
            <w:r>
              <w:t>.</w:t>
            </w:r>
          </w:p>
          <w:p w14:paraId="2704B92B" w14:textId="77777777" w:rsidR="005753A3" w:rsidRDefault="005753A3" w:rsidP="005753A3">
            <w:pPr>
              <w:jc w:val="both"/>
            </w:pPr>
          </w:p>
          <w:p w14:paraId="7B406124" w14:textId="77777777" w:rsidR="005753A3" w:rsidRDefault="00E53712" w:rsidP="005753A3">
            <w:pPr>
              <w:jc w:val="both"/>
            </w:pPr>
            <w:r>
              <w:t>The substitute does not in</w:t>
            </w:r>
            <w:r>
              <w:t>clude provisions revising</w:t>
            </w:r>
            <w:r w:rsidRPr="00E31DE9">
              <w:t xml:space="preserve"> procedures regarding the placement of a child at the conclusion of a full adversary hearing held in an original suit affecting the parent-child relationship filed by a governmental entity that requests permission to take possessio</w:t>
            </w:r>
            <w:r w:rsidRPr="00E31DE9">
              <w:t>n of a child after notice and hearing</w:t>
            </w:r>
            <w:r>
              <w:t xml:space="preserve"> but includes instead the repeal of </w:t>
            </w:r>
            <w:r w:rsidRPr="00E31DE9">
              <w:t>provisions</w:t>
            </w:r>
            <w:r>
              <w:t xml:space="preserve"> r</w:t>
            </w:r>
            <w:r w:rsidRPr="00E31DE9">
              <w:t>elating to such a suit.</w:t>
            </w:r>
          </w:p>
          <w:p w14:paraId="6FDB8D99" w14:textId="77777777" w:rsidR="005753A3" w:rsidRDefault="005753A3" w:rsidP="005753A3">
            <w:pPr>
              <w:jc w:val="both"/>
            </w:pPr>
          </w:p>
          <w:p w14:paraId="54D41999" w14:textId="77777777" w:rsidR="005753A3" w:rsidRDefault="00E53712" w:rsidP="005753A3">
            <w:pPr>
              <w:jc w:val="both"/>
            </w:pPr>
            <w:r>
              <w:t>The substitute changes the evidentiary standard with regard to the requirement for the court to deny the petition to render a temporary order requ</w:t>
            </w:r>
            <w:r>
              <w:t xml:space="preserve">iring participation </w:t>
            </w:r>
            <w:r w:rsidRPr="008747BA">
              <w:t>by a member of the child's household in DFPS-provided, purchased, or referred services.</w:t>
            </w:r>
          </w:p>
          <w:p w14:paraId="4363CA24" w14:textId="77777777" w:rsidR="0084075E" w:rsidRPr="009C1E9A" w:rsidRDefault="0084075E" w:rsidP="00604967">
            <w:pPr>
              <w:rPr>
                <w:b/>
                <w:u w:val="single"/>
              </w:rPr>
            </w:pPr>
          </w:p>
        </w:tc>
      </w:tr>
      <w:tr w:rsidR="00376314" w14:paraId="07D60853" w14:textId="77777777" w:rsidTr="00345119">
        <w:tc>
          <w:tcPr>
            <w:tcW w:w="9576" w:type="dxa"/>
          </w:tcPr>
          <w:p w14:paraId="32F54E9F" w14:textId="77777777" w:rsidR="0084075E" w:rsidRPr="00897F26" w:rsidRDefault="0084075E" w:rsidP="00897F26">
            <w:pPr>
              <w:spacing w:line="480" w:lineRule="auto"/>
              <w:jc w:val="both"/>
            </w:pPr>
          </w:p>
        </w:tc>
      </w:tr>
      <w:tr w:rsidR="00376314" w14:paraId="01A12D64" w14:textId="77777777" w:rsidTr="00345119">
        <w:tc>
          <w:tcPr>
            <w:tcW w:w="9576" w:type="dxa"/>
          </w:tcPr>
          <w:p w14:paraId="7909A238" w14:textId="77777777" w:rsidR="00897F26" w:rsidRPr="0084075E" w:rsidRDefault="00897F26" w:rsidP="00604967">
            <w:pPr>
              <w:jc w:val="both"/>
            </w:pPr>
          </w:p>
        </w:tc>
      </w:tr>
      <w:tr w:rsidR="00376314" w14:paraId="7F692000" w14:textId="77777777" w:rsidTr="00345119">
        <w:tc>
          <w:tcPr>
            <w:tcW w:w="9576" w:type="dxa"/>
          </w:tcPr>
          <w:p w14:paraId="54EF67AC" w14:textId="77777777" w:rsidR="00897F26" w:rsidRPr="0084075E" w:rsidRDefault="00897F26" w:rsidP="00604967">
            <w:pPr>
              <w:jc w:val="both"/>
            </w:pPr>
          </w:p>
        </w:tc>
      </w:tr>
      <w:tr w:rsidR="00376314" w14:paraId="5611C8CC" w14:textId="77777777" w:rsidTr="00345119">
        <w:tc>
          <w:tcPr>
            <w:tcW w:w="9576" w:type="dxa"/>
          </w:tcPr>
          <w:p w14:paraId="67662E79" w14:textId="77777777" w:rsidR="00897F26" w:rsidRPr="0084075E" w:rsidRDefault="00897F26" w:rsidP="00604967">
            <w:pPr>
              <w:jc w:val="both"/>
            </w:pPr>
          </w:p>
        </w:tc>
      </w:tr>
    </w:tbl>
    <w:p w14:paraId="43F4C893" w14:textId="77777777" w:rsidR="008423E4" w:rsidRPr="00BE0E75" w:rsidRDefault="008423E4" w:rsidP="00604967">
      <w:pPr>
        <w:jc w:val="both"/>
        <w:rPr>
          <w:rFonts w:ascii="Arial" w:hAnsi="Arial"/>
          <w:sz w:val="16"/>
          <w:szCs w:val="16"/>
        </w:rPr>
      </w:pPr>
    </w:p>
    <w:p w14:paraId="20BF7935" w14:textId="77777777" w:rsidR="004108C3" w:rsidRPr="008423E4" w:rsidRDefault="004108C3" w:rsidP="00604967"/>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4D60D" w14:textId="77777777" w:rsidR="00000000" w:rsidRDefault="00E53712">
      <w:r>
        <w:separator/>
      </w:r>
    </w:p>
  </w:endnote>
  <w:endnote w:type="continuationSeparator" w:id="0">
    <w:p w14:paraId="5A448B0C" w14:textId="77777777" w:rsidR="00000000" w:rsidRDefault="00E5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29528" w14:textId="77777777" w:rsidR="001E66E3" w:rsidRDefault="001E6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76314" w14:paraId="6C011CDB" w14:textId="77777777" w:rsidTr="009C1E9A">
      <w:trPr>
        <w:cantSplit/>
      </w:trPr>
      <w:tc>
        <w:tcPr>
          <w:tcW w:w="0" w:type="pct"/>
        </w:tcPr>
        <w:p w14:paraId="2F89D861" w14:textId="77777777" w:rsidR="00137D90" w:rsidRDefault="00137D90" w:rsidP="009C1E9A">
          <w:pPr>
            <w:pStyle w:val="Footer"/>
            <w:tabs>
              <w:tab w:val="clear" w:pos="8640"/>
              <w:tab w:val="right" w:pos="9360"/>
            </w:tabs>
          </w:pPr>
        </w:p>
      </w:tc>
      <w:tc>
        <w:tcPr>
          <w:tcW w:w="2395" w:type="pct"/>
        </w:tcPr>
        <w:p w14:paraId="563ECC04" w14:textId="77777777" w:rsidR="00137D90" w:rsidRDefault="00137D90" w:rsidP="009C1E9A">
          <w:pPr>
            <w:pStyle w:val="Footer"/>
            <w:tabs>
              <w:tab w:val="clear" w:pos="8640"/>
              <w:tab w:val="right" w:pos="9360"/>
            </w:tabs>
          </w:pPr>
        </w:p>
        <w:p w14:paraId="422599EF" w14:textId="77777777" w:rsidR="001A4310" w:rsidRDefault="001A4310" w:rsidP="009C1E9A">
          <w:pPr>
            <w:pStyle w:val="Footer"/>
            <w:tabs>
              <w:tab w:val="clear" w:pos="8640"/>
              <w:tab w:val="right" w:pos="9360"/>
            </w:tabs>
          </w:pPr>
        </w:p>
        <w:p w14:paraId="378F2F8E" w14:textId="77777777" w:rsidR="00137D90" w:rsidRDefault="00137D90" w:rsidP="009C1E9A">
          <w:pPr>
            <w:pStyle w:val="Footer"/>
            <w:tabs>
              <w:tab w:val="clear" w:pos="8640"/>
              <w:tab w:val="right" w:pos="9360"/>
            </w:tabs>
          </w:pPr>
        </w:p>
      </w:tc>
      <w:tc>
        <w:tcPr>
          <w:tcW w:w="2453" w:type="pct"/>
        </w:tcPr>
        <w:p w14:paraId="0B202A3D" w14:textId="77777777" w:rsidR="00137D90" w:rsidRDefault="00137D90" w:rsidP="009C1E9A">
          <w:pPr>
            <w:pStyle w:val="Footer"/>
            <w:tabs>
              <w:tab w:val="clear" w:pos="8640"/>
              <w:tab w:val="right" w:pos="9360"/>
            </w:tabs>
            <w:jc w:val="right"/>
          </w:pPr>
        </w:p>
      </w:tc>
    </w:tr>
    <w:tr w:rsidR="00376314" w14:paraId="17B57F89" w14:textId="77777777" w:rsidTr="009C1E9A">
      <w:trPr>
        <w:cantSplit/>
      </w:trPr>
      <w:tc>
        <w:tcPr>
          <w:tcW w:w="0" w:type="pct"/>
        </w:tcPr>
        <w:p w14:paraId="01BCEE54" w14:textId="77777777" w:rsidR="00EC379B" w:rsidRDefault="00EC379B" w:rsidP="009C1E9A">
          <w:pPr>
            <w:pStyle w:val="Footer"/>
            <w:tabs>
              <w:tab w:val="clear" w:pos="8640"/>
              <w:tab w:val="right" w:pos="9360"/>
            </w:tabs>
          </w:pPr>
        </w:p>
      </w:tc>
      <w:tc>
        <w:tcPr>
          <w:tcW w:w="2395" w:type="pct"/>
        </w:tcPr>
        <w:p w14:paraId="480FCE3A" w14:textId="7A80B06A" w:rsidR="00EC379B" w:rsidRPr="009C1E9A" w:rsidRDefault="00E53712" w:rsidP="009C1E9A">
          <w:pPr>
            <w:pStyle w:val="Footer"/>
            <w:tabs>
              <w:tab w:val="clear" w:pos="8640"/>
              <w:tab w:val="right" w:pos="9360"/>
            </w:tabs>
            <w:rPr>
              <w:rFonts w:ascii="Shruti" w:hAnsi="Shruti"/>
              <w:sz w:val="22"/>
            </w:rPr>
          </w:pPr>
          <w:r>
            <w:rPr>
              <w:rFonts w:ascii="Shruti" w:hAnsi="Shruti"/>
              <w:sz w:val="22"/>
            </w:rPr>
            <w:t>87R 16325</w:t>
          </w:r>
        </w:p>
      </w:tc>
      <w:tc>
        <w:tcPr>
          <w:tcW w:w="2453" w:type="pct"/>
        </w:tcPr>
        <w:p w14:paraId="21676C61" w14:textId="0CEC97AB" w:rsidR="00EC379B" w:rsidRDefault="00E53712" w:rsidP="009C1E9A">
          <w:pPr>
            <w:pStyle w:val="Footer"/>
            <w:tabs>
              <w:tab w:val="clear" w:pos="8640"/>
              <w:tab w:val="right" w:pos="9360"/>
            </w:tabs>
            <w:jc w:val="right"/>
          </w:pPr>
          <w:r>
            <w:fldChar w:fldCharType="begin"/>
          </w:r>
          <w:r>
            <w:instrText xml:space="preserve"> DOCPROPERTY  OTID  \* MERGEFORMAT </w:instrText>
          </w:r>
          <w:r>
            <w:fldChar w:fldCharType="separate"/>
          </w:r>
          <w:r w:rsidR="000359EF">
            <w:t>21.77.1063</w:t>
          </w:r>
          <w:r>
            <w:fldChar w:fldCharType="end"/>
          </w:r>
        </w:p>
      </w:tc>
    </w:tr>
    <w:tr w:rsidR="00376314" w14:paraId="54BEE2E8" w14:textId="77777777" w:rsidTr="009C1E9A">
      <w:trPr>
        <w:cantSplit/>
      </w:trPr>
      <w:tc>
        <w:tcPr>
          <w:tcW w:w="0" w:type="pct"/>
        </w:tcPr>
        <w:p w14:paraId="28EA6A63" w14:textId="77777777" w:rsidR="00EC379B" w:rsidRDefault="00EC379B" w:rsidP="009C1E9A">
          <w:pPr>
            <w:pStyle w:val="Footer"/>
            <w:tabs>
              <w:tab w:val="clear" w:pos="4320"/>
              <w:tab w:val="clear" w:pos="8640"/>
              <w:tab w:val="left" w:pos="2865"/>
            </w:tabs>
          </w:pPr>
        </w:p>
      </w:tc>
      <w:tc>
        <w:tcPr>
          <w:tcW w:w="2395" w:type="pct"/>
        </w:tcPr>
        <w:p w14:paraId="4400139C" w14:textId="74CFBA80" w:rsidR="00EC379B" w:rsidRPr="009C1E9A" w:rsidRDefault="00E53712" w:rsidP="009C1E9A">
          <w:pPr>
            <w:pStyle w:val="Footer"/>
            <w:tabs>
              <w:tab w:val="clear" w:pos="4320"/>
              <w:tab w:val="clear" w:pos="8640"/>
              <w:tab w:val="left" w:pos="2865"/>
            </w:tabs>
            <w:rPr>
              <w:rFonts w:ascii="Shruti" w:hAnsi="Shruti"/>
              <w:sz w:val="22"/>
            </w:rPr>
          </w:pPr>
          <w:r>
            <w:rPr>
              <w:rFonts w:ascii="Shruti" w:hAnsi="Shruti"/>
              <w:sz w:val="22"/>
            </w:rPr>
            <w:t>Substitute Document Number: 87R 14476</w:t>
          </w:r>
        </w:p>
      </w:tc>
      <w:tc>
        <w:tcPr>
          <w:tcW w:w="2453" w:type="pct"/>
        </w:tcPr>
        <w:p w14:paraId="51FD11A0" w14:textId="77777777" w:rsidR="00EC379B" w:rsidRDefault="00EC379B" w:rsidP="006D504F">
          <w:pPr>
            <w:pStyle w:val="Footer"/>
            <w:rPr>
              <w:rStyle w:val="PageNumber"/>
            </w:rPr>
          </w:pPr>
        </w:p>
        <w:p w14:paraId="749A0BAD" w14:textId="77777777" w:rsidR="00EC379B" w:rsidRDefault="00EC379B" w:rsidP="009C1E9A">
          <w:pPr>
            <w:pStyle w:val="Footer"/>
            <w:tabs>
              <w:tab w:val="clear" w:pos="8640"/>
              <w:tab w:val="right" w:pos="9360"/>
            </w:tabs>
            <w:jc w:val="right"/>
          </w:pPr>
        </w:p>
      </w:tc>
    </w:tr>
    <w:tr w:rsidR="00376314" w14:paraId="2CF13102" w14:textId="77777777" w:rsidTr="009C1E9A">
      <w:trPr>
        <w:cantSplit/>
        <w:trHeight w:val="323"/>
      </w:trPr>
      <w:tc>
        <w:tcPr>
          <w:tcW w:w="0" w:type="pct"/>
          <w:gridSpan w:val="3"/>
        </w:tcPr>
        <w:p w14:paraId="3A13D03F" w14:textId="4A5137D4" w:rsidR="00EC379B" w:rsidRDefault="00E5371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B7684">
            <w:rPr>
              <w:rStyle w:val="PageNumber"/>
              <w:noProof/>
            </w:rPr>
            <w:t>4</w:t>
          </w:r>
          <w:r>
            <w:rPr>
              <w:rStyle w:val="PageNumber"/>
            </w:rPr>
            <w:fldChar w:fldCharType="end"/>
          </w:r>
        </w:p>
        <w:p w14:paraId="2528E54B" w14:textId="77777777" w:rsidR="00EC379B" w:rsidRDefault="00EC379B" w:rsidP="009C1E9A">
          <w:pPr>
            <w:pStyle w:val="Footer"/>
            <w:tabs>
              <w:tab w:val="clear" w:pos="8640"/>
              <w:tab w:val="right" w:pos="9360"/>
            </w:tabs>
            <w:jc w:val="center"/>
          </w:pPr>
        </w:p>
      </w:tc>
    </w:tr>
  </w:tbl>
  <w:p w14:paraId="3BF1ED7F"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67AFA" w14:textId="77777777" w:rsidR="001E66E3" w:rsidRDefault="001E6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3F7B6" w14:textId="77777777" w:rsidR="00000000" w:rsidRDefault="00E53712">
      <w:r>
        <w:separator/>
      </w:r>
    </w:p>
  </w:footnote>
  <w:footnote w:type="continuationSeparator" w:id="0">
    <w:p w14:paraId="65F3DACD" w14:textId="77777777" w:rsidR="00000000" w:rsidRDefault="00E53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4EC6D" w14:textId="77777777" w:rsidR="001E66E3" w:rsidRDefault="001E66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02605" w14:textId="77777777" w:rsidR="001E66E3" w:rsidRDefault="001E66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43DC0" w14:textId="77777777" w:rsidR="001E66E3" w:rsidRDefault="001E6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C49B9"/>
    <w:multiLevelType w:val="hybridMultilevel"/>
    <w:tmpl w:val="EFECD1F2"/>
    <w:lvl w:ilvl="0" w:tplc="9F5AB3A0">
      <w:start w:val="1"/>
      <w:numFmt w:val="bullet"/>
      <w:lvlText w:val=""/>
      <w:lvlJc w:val="left"/>
      <w:pPr>
        <w:tabs>
          <w:tab w:val="num" w:pos="720"/>
        </w:tabs>
        <w:ind w:left="720" w:hanging="360"/>
      </w:pPr>
      <w:rPr>
        <w:rFonts w:ascii="Symbol" w:hAnsi="Symbol" w:hint="default"/>
      </w:rPr>
    </w:lvl>
    <w:lvl w:ilvl="1" w:tplc="AE0CA4DA" w:tentative="1">
      <w:start w:val="1"/>
      <w:numFmt w:val="bullet"/>
      <w:lvlText w:val="o"/>
      <w:lvlJc w:val="left"/>
      <w:pPr>
        <w:ind w:left="1440" w:hanging="360"/>
      </w:pPr>
      <w:rPr>
        <w:rFonts w:ascii="Courier New" w:hAnsi="Courier New" w:cs="Courier New" w:hint="default"/>
      </w:rPr>
    </w:lvl>
    <w:lvl w:ilvl="2" w:tplc="CC80C8E0" w:tentative="1">
      <w:start w:val="1"/>
      <w:numFmt w:val="bullet"/>
      <w:lvlText w:val=""/>
      <w:lvlJc w:val="left"/>
      <w:pPr>
        <w:ind w:left="2160" w:hanging="360"/>
      </w:pPr>
      <w:rPr>
        <w:rFonts w:ascii="Wingdings" w:hAnsi="Wingdings" w:hint="default"/>
      </w:rPr>
    </w:lvl>
    <w:lvl w:ilvl="3" w:tplc="AD041F24" w:tentative="1">
      <w:start w:val="1"/>
      <w:numFmt w:val="bullet"/>
      <w:lvlText w:val=""/>
      <w:lvlJc w:val="left"/>
      <w:pPr>
        <w:ind w:left="2880" w:hanging="360"/>
      </w:pPr>
      <w:rPr>
        <w:rFonts w:ascii="Symbol" w:hAnsi="Symbol" w:hint="default"/>
      </w:rPr>
    </w:lvl>
    <w:lvl w:ilvl="4" w:tplc="FD40189E" w:tentative="1">
      <w:start w:val="1"/>
      <w:numFmt w:val="bullet"/>
      <w:lvlText w:val="o"/>
      <w:lvlJc w:val="left"/>
      <w:pPr>
        <w:ind w:left="3600" w:hanging="360"/>
      </w:pPr>
      <w:rPr>
        <w:rFonts w:ascii="Courier New" w:hAnsi="Courier New" w:cs="Courier New" w:hint="default"/>
      </w:rPr>
    </w:lvl>
    <w:lvl w:ilvl="5" w:tplc="E7BE0012" w:tentative="1">
      <w:start w:val="1"/>
      <w:numFmt w:val="bullet"/>
      <w:lvlText w:val=""/>
      <w:lvlJc w:val="left"/>
      <w:pPr>
        <w:ind w:left="4320" w:hanging="360"/>
      </w:pPr>
      <w:rPr>
        <w:rFonts w:ascii="Wingdings" w:hAnsi="Wingdings" w:hint="default"/>
      </w:rPr>
    </w:lvl>
    <w:lvl w:ilvl="6" w:tplc="28689092" w:tentative="1">
      <w:start w:val="1"/>
      <w:numFmt w:val="bullet"/>
      <w:lvlText w:val=""/>
      <w:lvlJc w:val="left"/>
      <w:pPr>
        <w:ind w:left="5040" w:hanging="360"/>
      </w:pPr>
      <w:rPr>
        <w:rFonts w:ascii="Symbol" w:hAnsi="Symbol" w:hint="default"/>
      </w:rPr>
    </w:lvl>
    <w:lvl w:ilvl="7" w:tplc="9AD4679C" w:tentative="1">
      <w:start w:val="1"/>
      <w:numFmt w:val="bullet"/>
      <w:lvlText w:val="o"/>
      <w:lvlJc w:val="left"/>
      <w:pPr>
        <w:ind w:left="5760" w:hanging="360"/>
      </w:pPr>
      <w:rPr>
        <w:rFonts w:ascii="Courier New" w:hAnsi="Courier New" w:cs="Courier New" w:hint="default"/>
      </w:rPr>
    </w:lvl>
    <w:lvl w:ilvl="8" w:tplc="6C7A0D6C" w:tentative="1">
      <w:start w:val="1"/>
      <w:numFmt w:val="bullet"/>
      <w:lvlText w:val=""/>
      <w:lvlJc w:val="left"/>
      <w:pPr>
        <w:ind w:left="6480" w:hanging="360"/>
      </w:pPr>
      <w:rPr>
        <w:rFonts w:ascii="Wingdings" w:hAnsi="Wingdings" w:hint="default"/>
      </w:rPr>
    </w:lvl>
  </w:abstractNum>
  <w:abstractNum w:abstractNumId="1" w15:restartNumberingAfterBreak="0">
    <w:nsid w:val="28C0072B"/>
    <w:multiLevelType w:val="hybridMultilevel"/>
    <w:tmpl w:val="63E6EB12"/>
    <w:lvl w:ilvl="0" w:tplc="7D86217E">
      <w:start w:val="1"/>
      <w:numFmt w:val="bullet"/>
      <w:lvlText w:val=""/>
      <w:lvlJc w:val="left"/>
      <w:pPr>
        <w:tabs>
          <w:tab w:val="num" w:pos="720"/>
        </w:tabs>
        <w:ind w:left="720" w:hanging="360"/>
      </w:pPr>
      <w:rPr>
        <w:rFonts w:ascii="Symbol" w:hAnsi="Symbol" w:hint="default"/>
      </w:rPr>
    </w:lvl>
    <w:lvl w:ilvl="1" w:tplc="2F30BD2C" w:tentative="1">
      <w:start w:val="1"/>
      <w:numFmt w:val="bullet"/>
      <w:lvlText w:val="o"/>
      <w:lvlJc w:val="left"/>
      <w:pPr>
        <w:ind w:left="1440" w:hanging="360"/>
      </w:pPr>
      <w:rPr>
        <w:rFonts w:ascii="Courier New" w:hAnsi="Courier New" w:cs="Courier New" w:hint="default"/>
      </w:rPr>
    </w:lvl>
    <w:lvl w:ilvl="2" w:tplc="F0CC73C8" w:tentative="1">
      <w:start w:val="1"/>
      <w:numFmt w:val="bullet"/>
      <w:lvlText w:val=""/>
      <w:lvlJc w:val="left"/>
      <w:pPr>
        <w:ind w:left="2160" w:hanging="360"/>
      </w:pPr>
      <w:rPr>
        <w:rFonts w:ascii="Wingdings" w:hAnsi="Wingdings" w:hint="default"/>
      </w:rPr>
    </w:lvl>
    <w:lvl w:ilvl="3" w:tplc="3CE0B5A4" w:tentative="1">
      <w:start w:val="1"/>
      <w:numFmt w:val="bullet"/>
      <w:lvlText w:val=""/>
      <w:lvlJc w:val="left"/>
      <w:pPr>
        <w:ind w:left="2880" w:hanging="360"/>
      </w:pPr>
      <w:rPr>
        <w:rFonts w:ascii="Symbol" w:hAnsi="Symbol" w:hint="default"/>
      </w:rPr>
    </w:lvl>
    <w:lvl w:ilvl="4" w:tplc="DFBE28C8" w:tentative="1">
      <w:start w:val="1"/>
      <w:numFmt w:val="bullet"/>
      <w:lvlText w:val="o"/>
      <w:lvlJc w:val="left"/>
      <w:pPr>
        <w:ind w:left="3600" w:hanging="360"/>
      </w:pPr>
      <w:rPr>
        <w:rFonts w:ascii="Courier New" w:hAnsi="Courier New" w:cs="Courier New" w:hint="default"/>
      </w:rPr>
    </w:lvl>
    <w:lvl w:ilvl="5" w:tplc="07D02604" w:tentative="1">
      <w:start w:val="1"/>
      <w:numFmt w:val="bullet"/>
      <w:lvlText w:val=""/>
      <w:lvlJc w:val="left"/>
      <w:pPr>
        <w:ind w:left="4320" w:hanging="360"/>
      </w:pPr>
      <w:rPr>
        <w:rFonts w:ascii="Wingdings" w:hAnsi="Wingdings" w:hint="default"/>
      </w:rPr>
    </w:lvl>
    <w:lvl w:ilvl="6" w:tplc="CD361DBA" w:tentative="1">
      <w:start w:val="1"/>
      <w:numFmt w:val="bullet"/>
      <w:lvlText w:val=""/>
      <w:lvlJc w:val="left"/>
      <w:pPr>
        <w:ind w:left="5040" w:hanging="360"/>
      </w:pPr>
      <w:rPr>
        <w:rFonts w:ascii="Symbol" w:hAnsi="Symbol" w:hint="default"/>
      </w:rPr>
    </w:lvl>
    <w:lvl w:ilvl="7" w:tplc="B84CE4E4" w:tentative="1">
      <w:start w:val="1"/>
      <w:numFmt w:val="bullet"/>
      <w:lvlText w:val="o"/>
      <w:lvlJc w:val="left"/>
      <w:pPr>
        <w:ind w:left="5760" w:hanging="360"/>
      </w:pPr>
      <w:rPr>
        <w:rFonts w:ascii="Courier New" w:hAnsi="Courier New" w:cs="Courier New" w:hint="default"/>
      </w:rPr>
    </w:lvl>
    <w:lvl w:ilvl="8" w:tplc="BBBA4662" w:tentative="1">
      <w:start w:val="1"/>
      <w:numFmt w:val="bullet"/>
      <w:lvlText w:val=""/>
      <w:lvlJc w:val="left"/>
      <w:pPr>
        <w:ind w:left="6480" w:hanging="360"/>
      </w:pPr>
      <w:rPr>
        <w:rFonts w:ascii="Wingdings" w:hAnsi="Wingdings" w:hint="default"/>
      </w:rPr>
    </w:lvl>
  </w:abstractNum>
  <w:abstractNum w:abstractNumId="2" w15:restartNumberingAfterBreak="0">
    <w:nsid w:val="56C104D0"/>
    <w:multiLevelType w:val="hybridMultilevel"/>
    <w:tmpl w:val="AEB86E52"/>
    <w:lvl w:ilvl="0" w:tplc="55D2E396">
      <w:start w:val="1"/>
      <w:numFmt w:val="bullet"/>
      <w:lvlText w:val=""/>
      <w:lvlJc w:val="left"/>
      <w:pPr>
        <w:tabs>
          <w:tab w:val="num" w:pos="720"/>
        </w:tabs>
        <w:ind w:left="720" w:hanging="360"/>
      </w:pPr>
      <w:rPr>
        <w:rFonts w:ascii="Symbol" w:hAnsi="Symbol" w:hint="default"/>
      </w:rPr>
    </w:lvl>
    <w:lvl w:ilvl="1" w:tplc="8528E230" w:tentative="1">
      <w:start w:val="1"/>
      <w:numFmt w:val="bullet"/>
      <w:lvlText w:val="o"/>
      <w:lvlJc w:val="left"/>
      <w:pPr>
        <w:ind w:left="1440" w:hanging="360"/>
      </w:pPr>
      <w:rPr>
        <w:rFonts w:ascii="Courier New" w:hAnsi="Courier New" w:cs="Courier New" w:hint="default"/>
      </w:rPr>
    </w:lvl>
    <w:lvl w:ilvl="2" w:tplc="EBD881DE" w:tentative="1">
      <w:start w:val="1"/>
      <w:numFmt w:val="bullet"/>
      <w:lvlText w:val=""/>
      <w:lvlJc w:val="left"/>
      <w:pPr>
        <w:ind w:left="2160" w:hanging="360"/>
      </w:pPr>
      <w:rPr>
        <w:rFonts w:ascii="Wingdings" w:hAnsi="Wingdings" w:hint="default"/>
      </w:rPr>
    </w:lvl>
    <w:lvl w:ilvl="3" w:tplc="9E42B97A" w:tentative="1">
      <w:start w:val="1"/>
      <w:numFmt w:val="bullet"/>
      <w:lvlText w:val=""/>
      <w:lvlJc w:val="left"/>
      <w:pPr>
        <w:ind w:left="2880" w:hanging="360"/>
      </w:pPr>
      <w:rPr>
        <w:rFonts w:ascii="Symbol" w:hAnsi="Symbol" w:hint="default"/>
      </w:rPr>
    </w:lvl>
    <w:lvl w:ilvl="4" w:tplc="36E69020" w:tentative="1">
      <w:start w:val="1"/>
      <w:numFmt w:val="bullet"/>
      <w:lvlText w:val="o"/>
      <w:lvlJc w:val="left"/>
      <w:pPr>
        <w:ind w:left="3600" w:hanging="360"/>
      </w:pPr>
      <w:rPr>
        <w:rFonts w:ascii="Courier New" w:hAnsi="Courier New" w:cs="Courier New" w:hint="default"/>
      </w:rPr>
    </w:lvl>
    <w:lvl w:ilvl="5" w:tplc="C86EB5B4" w:tentative="1">
      <w:start w:val="1"/>
      <w:numFmt w:val="bullet"/>
      <w:lvlText w:val=""/>
      <w:lvlJc w:val="left"/>
      <w:pPr>
        <w:ind w:left="4320" w:hanging="360"/>
      </w:pPr>
      <w:rPr>
        <w:rFonts w:ascii="Wingdings" w:hAnsi="Wingdings" w:hint="default"/>
      </w:rPr>
    </w:lvl>
    <w:lvl w:ilvl="6" w:tplc="2C369414" w:tentative="1">
      <w:start w:val="1"/>
      <w:numFmt w:val="bullet"/>
      <w:lvlText w:val=""/>
      <w:lvlJc w:val="left"/>
      <w:pPr>
        <w:ind w:left="5040" w:hanging="360"/>
      </w:pPr>
      <w:rPr>
        <w:rFonts w:ascii="Symbol" w:hAnsi="Symbol" w:hint="default"/>
      </w:rPr>
    </w:lvl>
    <w:lvl w:ilvl="7" w:tplc="540833F6" w:tentative="1">
      <w:start w:val="1"/>
      <w:numFmt w:val="bullet"/>
      <w:lvlText w:val="o"/>
      <w:lvlJc w:val="left"/>
      <w:pPr>
        <w:ind w:left="5760" w:hanging="360"/>
      </w:pPr>
      <w:rPr>
        <w:rFonts w:ascii="Courier New" w:hAnsi="Courier New" w:cs="Courier New" w:hint="default"/>
      </w:rPr>
    </w:lvl>
    <w:lvl w:ilvl="8" w:tplc="B4A01392" w:tentative="1">
      <w:start w:val="1"/>
      <w:numFmt w:val="bullet"/>
      <w:lvlText w:val=""/>
      <w:lvlJc w:val="left"/>
      <w:pPr>
        <w:ind w:left="6480" w:hanging="360"/>
      </w:pPr>
      <w:rPr>
        <w:rFonts w:ascii="Wingdings" w:hAnsi="Wingdings" w:hint="default"/>
      </w:rPr>
    </w:lvl>
  </w:abstractNum>
  <w:abstractNum w:abstractNumId="3" w15:restartNumberingAfterBreak="0">
    <w:nsid w:val="5B2857F3"/>
    <w:multiLevelType w:val="hybridMultilevel"/>
    <w:tmpl w:val="B9D826F8"/>
    <w:lvl w:ilvl="0" w:tplc="F65CE338">
      <w:start w:val="1"/>
      <w:numFmt w:val="bullet"/>
      <w:lvlText w:val=""/>
      <w:lvlJc w:val="left"/>
      <w:pPr>
        <w:tabs>
          <w:tab w:val="num" w:pos="720"/>
        </w:tabs>
        <w:ind w:left="720" w:hanging="360"/>
      </w:pPr>
      <w:rPr>
        <w:rFonts w:ascii="Symbol" w:hAnsi="Symbol" w:hint="default"/>
      </w:rPr>
    </w:lvl>
    <w:lvl w:ilvl="1" w:tplc="A1A81C6C" w:tentative="1">
      <w:start w:val="1"/>
      <w:numFmt w:val="bullet"/>
      <w:lvlText w:val="o"/>
      <w:lvlJc w:val="left"/>
      <w:pPr>
        <w:ind w:left="1440" w:hanging="360"/>
      </w:pPr>
      <w:rPr>
        <w:rFonts w:ascii="Courier New" w:hAnsi="Courier New" w:cs="Courier New" w:hint="default"/>
      </w:rPr>
    </w:lvl>
    <w:lvl w:ilvl="2" w:tplc="C0144656" w:tentative="1">
      <w:start w:val="1"/>
      <w:numFmt w:val="bullet"/>
      <w:lvlText w:val=""/>
      <w:lvlJc w:val="left"/>
      <w:pPr>
        <w:ind w:left="2160" w:hanging="360"/>
      </w:pPr>
      <w:rPr>
        <w:rFonts w:ascii="Wingdings" w:hAnsi="Wingdings" w:hint="default"/>
      </w:rPr>
    </w:lvl>
    <w:lvl w:ilvl="3" w:tplc="C3AC1036" w:tentative="1">
      <w:start w:val="1"/>
      <w:numFmt w:val="bullet"/>
      <w:lvlText w:val=""/>
      <w:lvlJc w:val="left"/>
      <w:pPr>
        <w:ind w:left="2880" w:hanging="360"/>
      </w:pPr>
      <w:rPr>
        <w:rFonts w:ascii="Symbol" w:hAnsi="Symbol" w:hint="default"/>
      </w:rPr>
    </w:lvl>
    <w:lvl w:ilvl="4" w:tplc="432C4F06" w:tentative="1">
      <w:start w:val="1"/>
      <w:numFmt w:val="bullet"/>
      <w:lvlText w:val="o"/>
      <w:lvlJc w:val="left"/>
      <w:pPr>
        <w:ind w:left="3600" w:hanging="360"/>
      </w:pPr>
      <w:rPr>
        <w:rFonts w:ascii="Courier New" w:hAnsi="Courier New" w:cs="Courier New" w:hint="default"/>
      </w:rPr>
    </w:lvl>
    <w:lvl w:ilvl="5" w:tplc="EBE2C5C8" w:tentative="1">
      <w:start w:val="1"/>
      <w:numFmt w:val="bullet"/>
      <w:lvlText w:val=""/>
      <w:lvlJc w:val="left"/>
      <w:pPr>
        <w:ind w:left="4320" w:hanging="360"/>
      </w:pPr>
      <w:rPr>
        <w:rFonts w:ascii="Wingdings" w:hAnsi="Wingdings" w:hint="default"/>
      </w:rPr>
    </w:lvl>
    <w:lvl w:ilvl="6" w:tplc="46E07316" w:tentative="1">
      <w:start w:val="1"/>
      <w:numFmt w:val="bullet"/>
      <w:lvlText w:val=""/>
      <w:lvlJc w:val="left"/>
      <w:pPr>
        <w:ind w:left="5040" w:hanging="360"/>
      </w:pPr>
      <w:rPr>
        <w:rFonts w:ascii="Symbol" w:hAnsi="Symbol" w:hint="default"/>
      </w:rPr>
    </w:lvl>
    <w:lvl w:ilvl="7" w:tplc="7A06DC98" w:tentative="1">
      <w:start w:val="1"/>
      <w:numFmt w:val="bullet"/>
      <w:lvlText w:val="o"/>
      <w:lvlJc w:val="left"/>
      <w:pPr>
        <w:ind w:left="5760" w:hanging="360"/>
      </w:pPr>
      <w:rPr>
        <w:rFonts w:ascii="Courier New" w:hAnsi="Courier New" w:cs="Courier New" w:hint="default"/>
      </w:rPr>
    </w:lvl>
    <w:lvl w:ilvl="8" w:tplc="5A4A4376" w:tentative="1">
      <w:start w:val="1"/>
      <w:numFmt w:val="bullet"/>
      <w:lvlText w:val=""/>
      <w:lvlJc w:val="left"/>
      <w:pPr>
        <w:ind w:left="6480" w:hanging="360"/>
      </w:pPr>
      <w:rPr>
        <w:rFonts w:ascii="Wingdings" w:hAnsi="Wingdings" w:hint="default"/>
      </w:rPr>
    </w:lvl>
  </w:abstractNum>
  <w:abstractNum w:abstractNumId="4" w15:restartNumberingAfterBreak="0">
    <w:nsid w:val="5E663916"/>
    <w:multiLevelType w:val="hybridMultilevel"/>
    <w:tmpl w:val="757C80C4"/>
    <w:lvl w:ilvl="0" w:tplc="086EC9A0">
      <w:start w:val="1"/>
      <w:numFmt w:val="bullet"/>
      <w:lvlText w:val=""/>
      <w:lvlJc w:val="left"/>
      <w:pPr>
        <w:tabs>
          <w:tab w:val="num" w:pos="720"/>
        </w:tabs>
        <w:ind w:left="720" w:hanging="360"/>
      </w:pPr>
      <w:rPr>
        <w:rFonts w:ascii="Symbol" w:hAnsi="Symbol" w:hint="default"/>
      </w:rPr>
    </w:lvl>
    <w:lvl w:ilvl="1" w:tplc="78DADC1E" w:tentative="1">
      <w:start w:val="1"/>
      <w:numFmt w:val="bullet"/>
      <w:lvlText w:val="o"/>
      <w:lvlJc w:val="left"/>
      <w:pPr>
        <w:ind w:left="1440" w:hanging="360"/>
      </w:pPr>
      <w:rPr>
        <w:rFonts w:ascii="Courier New" w:hAnsi="Courier New" w:cs="Courier New" w:hint="default"/>
      </w:rPr>
    </w:lvl>
    <w:lvl w:ilvl="2" w:tplc="01B24EF2" w:tentative="1">
      <w:start w:val="1"/>
      <w:numFmt w:val="bullet"/>
      <w:lvlText w:val=""/>
      <w:lvlJc w:val="left"/>
      <w:pPr>
        <w:ind w:left="2160" w:hanging="360"/>
      </w:pPr>
      <w:rPr>
        <w:rFonts w:ascii="Wingdings" w:hAnsi="Wingdings" w:hint="default"/>
      </w:rPr>
    </w:lvl>
    <w:lvl w:ilvl="3" w:tplc="002AA1A4" w:tentative="1">
      <w:start w:val="1"/>
      <w:numFmt w:val="bullet"/>
      <w:lvlText w:val=""/>
      <w:lvlJc w:val="left"/>
      <w:pPr>
        <w:ind w:left="2880" w:hanging="360"/>
      </w:pPr>
      <w:rPr>
        <w:rFonts w:ascii="Symbol" w:hAnsi="Symbol" w:hint="default"/>
      </w:rPr>
    </w:lvl>
    <w:lvl w:ilvl="4" w:tplc="8004A1DC" w:tentative="1">
      <w:start w:val="1"/>
      <w:numFmt w:val="bullet"/>
      <w:lvlText w:val="o"/>
      <w:lvlJc w:val="left"/>
      <w:pPr>
        <w:ind w:left="3600" w:hanging="360"/>
      </w:pPr>
      <w:rPr>
        <w:rFonts w:ascii="Courier New" w:hAnsi="Courier New" w:cs="Courier New" w:hint="default"/>
      </w:rPr>
    </w:lvl>
    <w:lvl w:ilvl="5" w:tplc="DE9E0398" w:tentative="1">
      <w:start w:val="1"/>
      <w:numFmt w:val="bullet"/>
      <w:lvlText w:val=""/>
      <w:lvlJc w:val="left"/>
      <w:pPr>
        <w:ind w:left="4320" w:hanging="360"/>
      </w:pPr>
      <w:rPr>
        <w:rFonts w:ascii="Wingdings" w:hAnsi="Wingdings" w:hint="default"/>
      </w:rPr>
    </w:lvl>
    <w:lvl w:ilvl="6" w:tplc="3C120A1C" w:tentative="1">
      <w:start w:val="1"/>
      <w:numFmt w:val="bullet"/>
      <w:lvlText w:val=""/>
      <w:lvlJc w:val="left"/>
      <w:pPr>
        <w:ind w:left="5040" w:hanging="360"/>
      </w:pPr>
      <w:rPr>
        <w:rFonts w:ascii="Symbol" w:hAnsi="Symbol" w:hint="default"/>
      </w:rPr>
    </w:lvl>
    <w:lvl w:ilvl="7" w:tplc="3676B846" w:tentative="1">
      <w:start w:val="1"/>
      <w:numFmt w:val="bullet"/>
      <w:lvlText w:val="o"/>
      <w:lvlJc w:val="left"/>
      <w:pPr>
        <w:ind w:left="5760" w:hanging="360"/>
      </w:pPr>
      <w:rPr>
        <w:rFonts w:ascii="Courier New" w:hAnsi="Courier New" w:cs="Courier New" w:hint="default"/>
      </w:rPr>
    </w:lvl>
    <w:lvl w:ilvl="8" w:tplc="EFF63DBC" w:tentative="1">
      <w:start w:val="1"/>
      <w:numFmt w:val="bullet"/>
      <w:lvlText w:val=""/>
      <w:lvlJc w:val="left"/>
      <w:pPr>
        <w:ind w:left="6480" w:hanging="360"/>
      </w:pPr>
      <w:rPr>
        <w:rFonts w:ascii="Wingdings" w:hAnsi="Wingdings" w:hint="default"/>
      </w:rPr>
    </w:lvl>
  </w:abstractNum>
  <w:abstractNum w:abstractNumId="5" w15:restartNumberingAfterBreak="0">
    <w:nsid w:val="738F7D38"/>
    <w:multiLevelType w:val="hybridMultilevel"/>
    <w:tmpl w:val="402C3CF6"/>
    <w:lvl w:ilvl="0" w:tplc="29C01436">
      <w:start w:val="1"/>
      <w:numFmt w:val="bullet"/>
      <w:lvlText w:val=""/>
      <w:lvlJc w:val="left"/>
      <w:pPr>
        <w:tabs>
          <w:tab w:val="num" w:pos="720"/>
        </w:tabs>
        <w:ind w:left="720" w:hanging="360"/>
      </w:pPr>
      <w:rPr>
        <w:rFonts w:ascii="Symbol" w:hAnsi="Symbol" w:hint="default"/>
      </w:rPr>
    </w:lvl>
    <w:lvl w:ilvl="1" w:tplc="CA525698" w:tentative="1">
      <w:start w:val="1"/>
      <w:numFmt w:val="bullet"/>
      <w:lvlText w:val="o"/>
      <w:lvlJc w:val="left"/>
      <w:pPr>
        <w:ind w:left="1440" w:hanging="360"/>
      </w:pPr>
      <w:rPr>
        <w:rFonts w:ascii="Courier New" w:hAnsi="Courier New" w:cs="Courier New" w:hint="default"/>
      </w:rPr>
    </w:lvl>
    <w:lvl w:ilvl="2" w:tplc="93A6E3A6" w:tentative="1">
      <w:start w:val="1"/>
      <w:numFmt w:val="bullet"/>
      <w:lvlText w:val=""/>
      <w:lvlJc w:val="left"/>
      <w:pPr>
        <w:ind w:left="2160" w:hanging="360"/>
      </w:pPr>
      <w:rPr>
        <w:rFonts w:ascii="Wingdings" w:hAnsi="Wingdings" w:hint="default"/>
      </w:rPr>
    </w:lvl>
    <w:lvl w:ilvl="3" w:tplc="D708E26E" w:tentative="1">
      <w:start w:val="1"/>
      <w:numFmt w:val="bullet"/>
      <w:lvlText w:val=""/>
      <w:lvlJc w:val="left"/>
      <w:pPr>
        <w:ind w:left="2880" w:hanging="360"/>
      </w:pPr>
      <w:rPr>
        <w:rFonts w:ascii="Symbol" w:hAnsi="Symbol" w:hint="default"/>
      </w:rPr>
    </w:lvl>
    <w:lvl w:ilvl="4" w:tplc="28D28E62" w:tentative="1">
      <w:start w:val="1"/>
      <w:numFmt w:val="bullet"/>
      <w:lvlText w:val="o"/>
      <w:lvlJc w:val="left"/>
      <w:pPr>
        <w:ind w:left="3600" w:hanging="360"/>
      </w:pPr>
      <w:rPr>
        <w:rFonts w:ascii="Courier New" w:hAnsi="Courier New" w:cs="Courier New" w:hint="default"/>
      </w:rPr>
    </w:lvl>
    <w:lvl w:ilvl="5" w:tplc="E66EA5D6" w:tentative="1">
      <w:start w:val="1"/>
      <w:numFmt w:val="bullet"/>
      <w:lvlText w:val=""/>
      <w:lvlJc w:val="left"/>
      <w:pPr>
        <w:ind w:left="4320" w:hanging="360"/>
      </w:pPr>
      <w:rPr>
        <w:rFonts w:ascii="Wingdings" w:hAnsi="Wingdings" w:hint="default"/>
      </w:rPr>
    </w:lvl>
    <w:lvl w:ilvl="6" w:tplc="8F4003BC" w:tentative="1">
      <w:start w:val="1"/>
      <w:numFmt w:val="bullet"/>
      <w:lvlText w:val=""/>
      <w:lvlJc w:val="left"/>
      <w:pPr>
        <w:ind w:left="5040" w:hanging="360"/>
      </w:pPr>
      <w:rPr>
        <w:rFonts w:ascii="Symbol" w:hAnsi="Symbol" w:hint="default"/>
      </w:rPr>
    </w:lvl>
    <w:lvl w:ilvl="7" w:tplc="B9BE4A36" w:tentative="1">
      <w:start w:val="1"/>
      <w:numFmt w:val="bullet"/>
      <w:lvlText w:val="o"/>
      <w:lvlJc w:val="left"/>
      <w:pPr>
        <w:ind w:left="5760" w:hanging="360"/>
      </w:pPr>
      <w:rPr>
        <w:rFonts w:ascii="Courier New" w:hAnsi="Courier New" w:cs="Courier New" w:hint="default"/>
      </w:rPr>
    </w:lvl>
    <w:lvl w:ilvl="8" w:tplc="7DE2C908" w:tentative="1">
      <w:start w:val="1"/>
      <w:numFmt w:val="bullet"/>
      <w:lvlText w:val=""/>
      <w:lvlJc w:val="left"/>
      <w:pPr>
        <w:ind w:left="6480" w:hanging="360"/>
      </w:pPr>
      <w:rPr>
        <w:rFonts w:ascii="Wingdings" w:hAnsi="Wingdings" w:hint="default"/>
      </w:rPr>
    </w:lvl>
  </w:abstractNum>
  <w:abstractNum w:abstractNumId="6" w15:restartNumberingAfterBreak="0">
    <w:nsid w:val="78A235D5"/>
    <w:multiLevelType w:val="hybridMultilevel"/>
    <w:tmpl w:val="B1E89522"/>
    <w:lvl w:ilvl="0" w:tplc="632C11DC">
      <w:start w:val="1"/>
      <w:numFmt w:val="bullet"/>
      <w:lvlText w:val=""/>
      <w:lvlJc w:val="left"/>
      <w:pPr>
        <w:ind w:left="720" w:hanging="360"/>
      </w:pPr>
      <w:rPr>
        <w:rFonts w:ascii="Symbol" w:hAnsi="Symbol" w:hint="default"/>
      </w:rPr>
    </w:lvl>
    <w:lvl w:ilvl="1" w:tplc="AC7ED12E" w:tentative="1">
      <w:start w:val="1"/>
      <w:numFmt w:val="bullet"/>
      <w:lvlText w:val="o"/>
      <w:lvlJc w:val="left"/>
      <w:pPr>
        <w:ind w:left="1440" w:hanging="360"/>
      </w:pPr>
      <w:rPr>
        <w:rFonts w:ascii="Courier New" w:hAnsi="Courier New" w:cs="Courier New" w:hint="default"/>
      </w:rPr>
    </w:lvl>
    <w:lvl w:ilvl="2" w:tplc="58B6C370" w:tentative="1">
      <w:start w:val="1"/>
      <w:numFmt w:val="bullet"/>
      <w:lvlText w:val=""/>
      <w:lvlJc w:val="left"/>
      <w:pPr>
        <w:ind w:left="2160" w:hanging="360"/>
      </w:pPr>
      <w:rPr>
        <w:rFonts w:ascii="Wingdings" w:hAnsi="Wingdings" w:hint="default"/>
      </w:rPr>
    </w:lvl>
    <w:lvl w:ilvl="3" w:tplc="41221052" w:tentative="1">
      <w:start w:val="1"/>
      <w:numFmt w:val="bullet"/>
      <w:lvlText w:val=""/>
      <w:lvlJc w:val="left"/>
      <w:pPr>
        <w:ind w:left="2880" w:hanging="360"/>
      </w:pPr>
      <w:rPr>
        <w:rFonts w:ascii="Symbol" w:hAnsi="Symbol" w:hint="default"/>
      </w:rPr>
    </w:lvl>
    <w:lvl w:ilvl="4" w:tplc="7E84216C" w:tentative="1">
      <w:start w:val="1"/>
      <w:numFmt w:val="bullet"/>
      <w:lvlText w:val="o"/>
      <w:lvlJc w:val="left"/>
      <w:pPr>
        <w:ind w:left="3600" w:hanging="360"/>
      </w:pPr>
      <w:rPr>
        <w:rFonts w:ascii="Courier New" w:hAnsi="Courier New" w:cs="Courier New" w:hint="default"/>
      </w:rPr>
    </w:lvl>
    <w:lvl w:ilvl="5" w:tplc="8A6A718E" w:tentative="1">
      <w:start w:val="1"/>
      <w:numFmt w:val="bullet"/>
      <w:lvlText w:val=""/>
      <w:lvlJc w:val="left"/>
      <w:pPr>
        <w:ind w:left="4320" w:hanging="360"/>
      </w:pPr>
      <w:rPr>
        <w:rFonts w:ascii="Wingdings" w:hAnsi="Wingdings" w:hint="default"/>
      </w:rPr>
    </w:lvl>
    <w:lvl w:ilvl="6" w:tplc="B2A4B9CA" w:tentative="1">
      <w:start w:val="1"/>
      <w:numFmt w:val="bullet"/>
      <w:lvlText w:val=""/>
      <w:lvlJc w:val="left"/>
      <w:pPr>
        <w:ind w:left="5040" w:hanging="360"/>
      </w:pPr>
      <w:rPr>
        <w:rFonts w:ascii="Symbol" w:hAnsi="Symbol" w:hint="default"/>
      </w:rPr>
    </w:lvl>
    <w:lvl w:ilvl="7" w:tplc="270EB2D8" w:tentative="1">
      <w:start w:val="1"/>
      <w:numFmt w:val="bullet"/>
      <w:lvlText w:val="o"/>
      <w:lvlJc w:val="left"/>
      <w:pPr>
        <w:ind w:left="5760" w:hanging="360"/>
      </w:pPr>
      <w:rPr>
        <w:rFonts w:ascii="Courier New" w:hAnsi="Courier New" w:cs="Courier New" w:hint="default"/>
      </w:rPr>
    </w:lvl>
    <w:lvl w:ilvl="8" w:tplc="842E48A6"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2C"/>
    <w:rsid w:val="00000A70"/>
    <w:rsid w:val="000032B8"/>
    <w:rsid w:val="00003B06"/>
    <w:rsid w:val="000054B9"/>
    <w:rsid w:val="00007461"/>
    <w:rsid w:val="000077F4"/>
    <w:rsid w:val="0001117E"/>
    <w:rsid w:val="0001125F"/>
    <w:rsid w:val="0001338E"/>
    <w:rsid w:val="00013D24"/>
    <w:rsid w:val="00014AF0"/>
    <w:rsid w:val="000155D6"/>
    <w:rsid w:val="00015D4E"/>
    <w:rsid w:val="00020C1E"/>
    <w:rsid w:val="00020E9B"/>
    <w:rsid w:val="000236C1"/>
    <w:rsid w:val="000236EC"/>
    <w:rsid w:val="0002413D"/>
    <w:rsid w:val="000249F2"/>
    <w:rsid w:val="00024D15"/>
    <w:rsid w:val="00027E81"/>
    <w:rsid w:val="00030AD8"/>
    <w:rsid w:val="0003107A"/>
    <w:rsid w:val="00031C95"/>
    <w:rsid w:val="000330D4"/>
    <w:rsid w:val="00033647"/>
    <w:rsid w:val="00035035"/>
    <w:rsid w:val="0003572D"/>
    <w:rsid w:val="000359EF"/>
    <w:rsid w:val="00035DB0"/>
    <w:rsid w:val="00036861"/>
    <w:rsid w:val="00037088"/>
    <w:rsid w:val="000400D5"/>
    <w:rsid w:val="000409DF"/>
    <w:rsid w:val="00042943"/>
    <w:rsid w:val="00043B84"/>
    <w:rsid w:val="0004512B"/>
    <w:rsid w:val="000463F0"/>
    <w:rsid w:val="00046BDA"/>
    <w:rsid w:val="0004762E"/>
    <w:rsid w:val="000532BD"/>
    <w:rsid w:val="00055C12"/>
    <w:rsid w:val="000569FE"/>
    <w:rsid w:val="000608B0"/>
    <w:rsid w:val="00060E84"/>
    <w:rsid w:val="0006104C"/>
    <w:rsid w:val="00064BF2"/>
    <w:rsid w:val="000655BD"/>
    <w:rsid w:val="000667BA"/>
    <w:rsid w:val="000676A7"/>
    <w:rsid w:val="00073914"/>
    <w:rsid w:val="00074236"/>
    <w:rsid w:val="00074265"/>
    <w:rsid w:val="000746BD"/>
    <w:rsid w:val="00076D7D"/>
    <w:rsid w:val="00080D95"/>
    <w:rsid w:val="00082866"/>
    <w:rsid w:val="00090373"/>
    <w:rsid w:val="00090E6B"/>
    <w:rsid w:val="000919FB"/>
    <w:rsid w:val="00091B2C"/>
    <w:rsid w:val="00092ABC"/>
    <w:rsid w:val="00097AAF"/>
    <w:rsid w:val="00097D13"/>
    <w:rsid w:val="000A4893"/>
    <w:rsid w:val="000A54E0"/>
    <w:rsid w:val="000A72C4"/>
    <w:rsid w:val="000B1486"/>
    <w:rsid w:val="000B3E61"/>
    <w:rsid w:val="000B54AF"/>
    <w:rsid w:val="000B6090"/>
    <w:rsid w:val="000B6FEE"/>
    <w:rsid w:val="000C12C4"/>
    <w:rsid w:val="000C2C45"/>
    <w:rsid w:val="000C49DA"/>
    <w:rsid w:val="000C4B3D"/>
    <w:rsid w:val="000C6D42"/>
    <w:rsid w:val="000C6DC1"/>
    <w:rsid w:val="000C6E20"/>
    <w:rsid w:val="000C76D7"/>
    <w:rsid w:val="000C7F1D"/>
    <w:rsid w:val="000D2EBA"/>
    <w:rsid w:val="000D32A1"/>
    <w:rsid w:val="000D3725"/>
    <w:rsid w:val="000D46E5"/>
    <w:rsid w:val="000D6984"/>
    <w:rsid w:val="000D769C"/>
    <w:rsid w:val="000E03A6"/>
    <w:rsid w:val="000E1976"/>
    <w:rsid w:val="000E20F1"/>
    <w:rsid w:val="000E5B20"/>
    <w:rsid w:val="000E603A"/>
    <w:rsid w:val="000E7C14"/>
    <w:rsid w:val="000F094C"/>
    <w:rsid w:val="000F18A2"/>
    <w:rsid w:val="000F2A7F"/>
    <w:rsid w:val="000F3DBD"/>
    <w:rsid w:val="000F5843"/>
    <w:rsid w:val="000F6A06"/>
    <w:rsid w:val="0010154D"/>
    <w:rsid w:val="00102D3F"/>
    <w:rsid w:val="00102EC7"/>
    <w:rsid w:val="0010347D"/>
    <w:rsid w:val="00110F8C"/>
    <w:rsid w:val="0011274A"/>
    <w:rsid w:val="00112916"/>
    <w:rsid w:val="00113522"/>
    <w:rsid w:val="0011378D"/>
    <w:rsid w:val="00115EE9"/>
    <w:rsid w:val="001169F9"/>
    <w:rsid w:val="00120797"/>
    <w:rsid w:val="0012371B"/>
    <w:rsid w:val="00123C61"/>
    <w:rsid w:val="001245C8"/>
    <w:rsid w:val="00124653"/>
    <w:rsid w:val="001247C5"/>
    <w:rsid w:val="00127893"/>
    <w:rsid w:val="001312BB"/>
    <w:rsid w:val="00135694"/>
    <w:rsid w:val="00137D90"/>
    <w:rsid w:val="00141FB6"/>
    <w:rsid w:val="00142F8E"/>
    <w:rsid w:val="00143C8B"/>
    <w:rsid w:val="00145F3F"/>
    <w:rsid w:val="00147530"/>
    <w:rsid w:val="00151886"/>
    <w:rsid w:val="0015331F"/>
    <w:rsid w:val="00156AB2"/>
    <w:rsid w:val="00160402"/>
    <w:rsid w:val="00160571"/>
    <w:rsid w:val="00161E93"/>
    <w:rsid w:val="00162C7A"/>
    <w:rsid w:val="00162DAE"/>
    <w:rsid w:val="001639C5"/>
    <w:rsid w:val="00163E45"/>
    <w:rsid w:val="00166100"/>
    <w:rsid w:val="001664C2"/>
    <w:rsid w:val="00171BF2"/>
    <w:rsid w:val="0017347B"/>
    <w:rsid w:val="001771CC"/>
    <w:rsid w:val="0017725B"/>
    <w:rsid w:val="0018050C"/>
    <w:rsid w:val="0018117F"/>
    <w:rsid w:val="001824ED"/>
    <w:rsid w:val="00183262"/>
    <w:rsid w:val="00183890"/>
    <w:rsid w:val="00184B03"/>
    <w:rsid w:val="00185C59"/>
    <w:rsid w:val="00187C1B"/>
    <w:rsid w:val="001908AC"/>
    <w:rsid w:val="00190CFB"/>
    <w:rsid w:val="0019457A"/>
    <w:rsid w:val="00195257"/>
    <w:rsid w:val="00195388"/>
    <w:rsid w:val="0019539E"/>
    <w:rsid w:val="001968BC"/>
    <w:rsid w:val="001A0739"/>
    <w:rsid w:val="001A0F00"/>
    <w:rsid w:val="001A0F16"/>
    <w:rsid w:val="001A2BDD"/>
    <w:rsid w:val="001A3DDF"/>
    <w:rsid w:val="001A4310"/>
    <w:rsid w:val="001A49DD"/>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3E56"/>
    <w:rsid w:val="001D462E"/>
    <w:rsid w:val="001D4E15"/>
    <w:rsid w:val="001D6A1B"/>
    <w:rsid w:val="001E2CAD"/>
    <w:rsid w:val="001E2F63"/>
    <w:rsid w:val="001E34DB"/>
    <w:rsid w:val="001E37CD"/>
    <w:rsid w:val="001E4070"/>
    <w:rsid w:val="001E655E"/>
    <w:rsid w:val="001E66E3"/>
    <w:rsid w:val="001F3CB8"/>
    <w:rsid w:val="001F6B91"/>
    <w:rsid w:val="001F703C"/>
    <w:rsid w:val="00200B9E"/>
    <w:rsid w:val="00200BF5"/>
    <w:rsid w:val="002010D1"/>
    <w:rsid w:val="00201338"/>
    <w:rsid w:val="00203899"/>
    <w:rsid w:val="0020775D"/>
    <w:rsid w:val="002116DD"/>
    <w:rsid w:val="0021383D"/>
    <w:rsid w:val="00214FD2"/>
    <w:rsid w:val="002167A2"/>
    <w:rsid w:val="00216BBA"/>
    <w:rsid w:val="00216E12"/>
    <w:rsid w:val="0021732C"/>
    <w:rsid w:val="00217466"/>
    <w:rsid w:val="0021751D"/>
    <w:rsid w:val="00217C49"/>
    <w:rsid w:val="00217D57"/>
    <w:rsid w:val="0022177D"/>
    <w:rsid w:val="00224C37"/>
    <w:rsid w:val="002304DF"/>
    <w:rsid w:val="0023341D"/>
    <w:rsid w:val="002338DA"/>
    <w:rsid w:val="00233D66"/>
    <w:rsid w:val="00233FDB"/>
    <w:rsid w:val="00234F58"/>
    <w:rsid w:val="0023507D"/>
    <w:rsid w:val="0023593C"/>
    <w:rsid w:val="0024077A"/>
    <w:rsid w:val="00241104"/>
    <w:rsid w:val="00241EC1"/>
    <w:rsid w:val="002431DA"/>
    <w:rsid w:val="0024691D"/>
    <w:rsid w:val="00247D27"/>
    <w:rsid w:val="00250A50"/>
    <w:rsid w:val="002514A5"/>
    <w:rsid w:val="00251ED5"/>
    <w:rsid w:val="0025443B"/>
    <w:rsid w:val="00255EB6"/>
    <w:rsid w:val="00257429"/>
    <w:rsid w:val="00257DC4"/>
    <w:rsid w:val="00260FA4"/>
    <w:rsid w:val="00261183"/>
    <w:rsid w:val="00262A66"/>
    <w:rsid w:val="00263140"/>
    <w:rsid w:val="002631C8"/>
    <w:rsid w:val="00265133"/>
    <w:rsid w:val="00265266"/>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2D7D"/>
    <w:rsid w:val="002B391B"/>
    <w:rsid w:val="002B5B42"/>
    <w:rsid w:val="002B7BA7"/>
    <w:rsid w:val="002C0DA9"/>
    <w:rsid w:val="002C1C17"/>
    <w:rsid w:val="002C3203"/>
    <w:rsid w:val="002C3B07"/>
    <w:rsid w:val="002C532B"/>
    <w:rsid w:val="002C5713"/>
    <w:rsid w:val="002D05CC"/>
    <w:rsid w:val="002D305A"/>
    <w:rsid w:val="002E21B8"/>
    <w:rsid w:val="002E7DF9"/>
    <w:rsid w:val="002F097B"/>
    <w:rsid w:val="002F0D90"/>
    <w:rsid w:val="002F3111"/>
    <w:rsid w:val="002F4AEC"/>
    <w:rsid w:val="002F795D"/>
    <w:rsid w:val="00300823"/>
    <w:rsid w:val="00300D7F"/>
    <w:rsid w:val="00301638"/>
    <w:rsid w:val="003027F9"/>
    <w:rsid w:val="00303B0C"/>
    <w:rsid w:val="0030459C"/>
    <w:rsid w:val="00313DFE"/>
    <w:rsid w:val="003143B2"/>
    <w:rsid w:val="00314821"/>
    <w:rsid w:val="0031483F"/>
    <w:rsid w:val="0031741B"/>
    <w:rsid w:val="00321337"/>
    <w:rsid w:val="00321F2F"/>
    <w:rsid w:val="0032369A"/>
    <w:rsid w:val="003237F6"/>
    <w:rsid w:val="00324077"/>
    <w:rsid w:val="0032453B"/>
    <w:rsid w:val="00324868"/>
    <w:rsid w:val="003305F5"/>
    <w:rsid w:val="00333930"/>
    <w:rsid w:val="00333B7F"/>
    <w:rsid w:val="00336BA4"/>
    <w:rsid w:val="00336C7A"/>
    <w:rsid w:val="00337392"/>
    <w:rsid w:val="00337659"/>
    <w:rsid w:val="003427C9"/>
    <w:rsid w:val="00343A92"/>
    <w:rsid w:val="00344530"/>
    <w:rsid w:val="003446DC"/>
    <w:rsid w:val="00345E0B"/>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673E2"/>
    <w:rsid w:val="00370155"/>
    <w:rsid w:val="003712D5"/>
    <w:rsid w:val="003747DF"/>
    <w:rsid w:val="00376314"/>
    <w:rsid w:val="00377E3D"/>
    <w:rsid w:val="003804E5"/>
    <w:rsid w:val="003847E8"/>
    <w:rsid w:val="0038731D"/>
    <w:rsid w:val="00387B60"/>
    <w:rsid w:val="00390098"/>
    <w:rsid w:val="00392DA1"/>
    <w:rsid w:val="0039342A"/>
    <w:rsid w:val="00393718"/>
    <w:rsid w:val="00395450"/>
    <w:rsid w:val="003A0296"/>
    <w:rsid w:val="003A10BC"/>
    <w:rsid w:val="003A2F6D"/>
    <w:rsid w:val="003B1501"/>
    <w:rsid w:val="003B185E"/>
    <w:rsid w:val="003B198A"/>
    <w:rsid w:val="003B1CA3"/>
    <w:rsid w:val="003B1ED9"/>
    <w:rsid w:val="003B2891"/>
    <w:rsid w:val="003B3DF3"/>
    <w:rsid w:val="003B48E2"/>
    <w:rsid w:val="003B4FA1"/>
    <w:rsid w:val="003B5BAD"/>
    <w:rsid w:val="003B66B6"/>
    <w:rsid w:val="003B7684"/>
    <w:rsid w:val="003B7984"/>
    <w:rsid w:val="003B7AF6"/>
    <w:rsid w:val="003C0411"/>
    <w:rsid w:val="003C1871"/>
    <w:rsid w:val="003C1C55"/>
    <w:rsid w:val="003C25EA"/>
    <w:rsid w:val="003C36FD"/>
    <w:rsid w:val="003C664C"/>
    <w:rsid w:val="003D726D"/>
    <w:rsid w:val="003E0875"/>
    <w:rsid w:val="003E0BB8"/>
    <w:rsid w:val="003E3C28"/>
    <w:rsid w:val="003E502B"/>
    <w:rsid w:val="003E6CB0"/>
    <w:rsid w:val="003F1F5E"/>
    <w:rsid w:val="003F286A"/>
    <w:rsid w:val="003F64EC"/>
    <w:rsid w:val="003F6862"/>
    <w:rsid w:val="003F77F8"/>
    <w:rsid w:val="00400ACD"/>
    <w:rsid w:val="00403B15"/>
    <w:rsid w:val="00403E8A"/>
    <w:rsid w:val="004101E4"/>
    <w:rsid w:val="00410661"/>
    <w:rsid w:val="004108C3"/>
    <w:rsid w:val="004109CD"/>
    <w:rsid w:val="00410B33"/>
    <w:rsid w:val="004120CC"/>
    <w:rsid w:val="00412ED2"/>
    <w:rsid w:val="00412F0F"/>
    <w:rsid w:val="004134CE"/>
    <w:rsid w:val="004136A8"/>
    <w:rsid w:val="004146C4"/>
    <w:rsid w:val="00415139"/>
    <w:rsid w:val="00415B74"/>
    <w:rsid w:val="004166BB"/>
    <w:rsid w:val="004174CD"/>
    <w:rsid w:val="00420D81"/>
    <w:rsid w:val="004240B5"/>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3AD"/>
    <w:rsid w:val="00462B3D"/>
    <w:rsid w:val="00464FB3"/>
    <w:rsid w:val="004658EA"/>
    <w:rsid w:val="00474927"/>
    <w:rsid w:val="00475913"/>
    <w:rsid w:val="00480080"/>
    <w:rsid w:val="00480AA5"/>
    <w:rsid w:val="004824A7"/>
    <w:rsid w:val="00483AF0"/>
    <w:rsid w:val="00484167"/>
    <w:rsid w:val="00492211"/>
    <w:rsid w:val="00492325"/>
    <w:rsid w:val="00492A6D"/>
    <w:rsid w:val="00494303"/>
    <w:rsid w:val="0049682B"/>
    <w:rsid w:val="004A03F7"/>
    <w:rsid w:val="004A081C"/>
    <w:rsid w:val="004A123F"/>
    <w:rsid w:val="004A2172"/>
    <w:rsid w:val="004B138F"/>
    <w:rsid w:val="004B273E"/>
    <w:rsid w:val="004B412A"/>
    <w:rsid w:val="004B576C"/>
    <w:rsid w:val="004B772A"/>
    <w:rsid w:val="004C302F"/>
    <w:rsid w:val="004C377D"/>
    <w:rsid w:val="004C4609"/>
    <w:rsid w:val="004C4B8A"/>
    <w:rsid w:val="004C52EF"/>
    <w:rsid w:val="004C5F34"/>
    <w:rsid w:val="004C600C"/>
    <w:rsid w:val="004C7888"/>
    <w:rsid w:val="004D1AC9"/>
    <w:rsid w:val="004D27DE"/>
    <w:rsid w:val="004D3F41"/>
    <w:rsid w:val="004D5098"/>
    <w:rsid w:val="004D5D7E"/>
    <w:rsid w:val="004D6497"/>
    <w:rsid w:val="004E0E60"/>
    <w:rsid w:val="004E12A3"/>
    <w:rsid w:val="004E1F5C"/>
    <w:rsid w:val="004E2492"/>
    <w:rsid w:val="004E3096"/>
    <w:rsid w:val="004E47F2"/>
    <w:rsid w:val="004E4E2B"/>
    <w:rsid w:val="004E5D4F"/>
    <w:rsid w:val="004E5DEA"/>
    <w:rsid w:val="004E6639"/>
    <w:rsid w:val="004E6BAE"/>
    <w:rsid w:val="004F0ACD"/>
    <w:rsid w:val="004F23B0"/>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57B"/>
    <w:rsid w:val="005159DE"/>
    <w:rsid w:val="0052315B"/>
    <w:rsid w:val="00524B42"/>
    <w:rsid w:val="005269CE"/>
    <w:rsid w:val="005275B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53A3"/>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B7D22"/>
    <w:rsid w:val="005C1496"/>
    <w:rsid w:val="005C17C5"/>
    <w:rsid w:val="005C2B21"/>
    <w:rsid w:val="005C2C00"/>
    <w:rsid w:val="005C4C6F"/>
    <w:rsid w:val="005C5127"/>
    <w:rsid w:val="005C7CCB"/>
    <w:rsid w:val="005D1444"/>
    <w:rsid w:val="005D245A"/>
    <w:rsid w:val="005D4DAE"/>
    <w:rsid w:val="005D767D"/>
    <w:rsid w:val="005D7A30"/>
    <w:rsid w:val="005D7D3B"/>
    <w:rsid w:val="005E0FA4"/>
    <w:rsid w:val="005E1999"/>
    <w:rsid w:val="005E232C"/>
    <w:rsid w:val="005E2B83"/>
    <w:rsid w:val="005E4AEB"/>
    <w:rsid w:val="005E738F"/>
    <w:rsid w:val="005E788B"/>
    <w:rsid w:val="005F1519"/>
    <w:rsid w:val="005F4862"/>
    <w:rsid w:val="005F5679"/>
    <w:rsid w:val="005F57E8"/>
    <w:rsid w:val="005F5FDF"/>
    <w:rsid w:val="005F6960"/>
    <w:rsid w:val="005F7000"/>
    <w:rsid w:val="005F7AAA"/>
    <w:rsid w:val="00600BAA"/>
    <w:rsid w:val="00600C50"/>
    <w:rsid w:val="006012DA"/>
    <w:rsid w:val="00603B0F"/>
    <w:rsid w:val="00604967"/>
    <w:rsid w:val="006049F5"/>
    <w:rsid w:val="00605F7B"/>
    <w:rsid w:val="00607E64"/>
    <w:rsid w:val="006106E9"/>
    <w:rsid w:val="0061159E"/>
    <w:rsid w:val="00614633"/>
    <w:rsid w:val="00614BC8"/>
    <w:rsid w:val="006151FB"/>
    <w:rsid w:val="00617411"/>
    <w:rsid w:val="00620AA5"/>
    <w:rsid w:val="006249CB"/>
    <w:rsid w:val="006252EB"/>
    <w:rsid w:val="006272DD"/>
    <w:rsid w:val="0062781E"/>
    <w:rsid w:val="00630963"/>
    <w:rsid w:val="00631897"/>
    <w:rsid w:val="00632928"/>
    <w:rsid w:val="006330DA"/>
    <w:rsid w:val="00633262"/>
    <w:rsid w:val="00633460"/>
    <w:rsid w:val="006402E7"/>
    <w:rsid w:val="00640CB6"/>
    <w:rsid w:val="00641B42"/>
    <w:rsid w:val="00645750"/>
    <w:rsid w:val="00650692"/>
    <w:rsid w:val="006508D3"/>
    <w:rsid w:val="00650AFA"/>
    <w:rsid w:val="00656477"/>
    <w:rsid w:val="00662B77"/>
    <w:rsid w:val="00662D0E"/>
    <w:rsid w:val="00663265"/>
    <w:rsid w:val="0066345F"/>
    <w:rsid w:val="0066485B"/>
    <w:rsid w:val="0067036E"/>
    <w:rsid w:val="00671693"/>
    <w:rsid w:val="0067402C"/>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13EA"/>
    <w:rsid w:val="006C4709"/>
    <w:rsid w:val="006D3005"/>
    <w:rsid w:val="006D4032"/>
    <w:rsid w:val="006D504F"/>
    <w:rsid w:val="006D5508"/>
    <w:rsid w:val="006E0CAC"/>
    <w:rsid w:val="006E1CFB"/>
    <w:rsid w:val="006E1F94"/>
    <w:rsid w:val="006E26C1"/>
    <w:rsid w:val="006E30A8"/>
    <w:rsid w:val="006E45B0"/>
    <w:rsid w:val="006E5692"/>
    <w:rsid w:val="006F365D"/>
    <w:rsid w:val="006F4BB0"/>
    <w:rsid w:val="006F4BB1"/>
    <w:rsid w:val="007004EB"/>
    <w:rsid w:val="007010C7"/>
    <w:rsid w:val="007031BD"/>
    <w:rsid w:val="00703E80"/>
    <w:rsid w:val="00705276"/>
    <w:rsid w:val="00705E79"/>
    <w:rsid w:val="007066A0"/>
    <w:rsid w:val="007075FB"/>
    <w:rsid w:val="0070787B"/>
    <w:rsid w:val="0071131D"/>
    <w:rsid w:val="00711E3D"/>
    <w:rsid w:val="00711E85"/>
    <w:rsid w:val="00712DDA"/>
    <w:rsid w:val="00717739"/>
    <w:rsid w:val="00717DE4"/>
    <w:rsid w:val="00721724"/>
    <w:rsid w:val="00722EC5"/>
    <w:rsid w:val="00723326"/>
    <w:rsid w:val="00724252"/>
    <w:rsid w:val="00726AA9"/>
    <w:rsid w:val="0072701A"/>
    <w:rsid w:val="00727E7A"/>
    <w:rsid w:val="0073163C"/>
    <w:rsid w:val="00731DE3"/>
    <w:rsid w:val="00734F52"/>
    <w:rsid w:val="00735B9D"/>
    <w:rsid w:val="007365A5"/>
    <w:rsid w:val="00736FB0"/>
    <w:rsid w:val="007404BC"/>
    <w:rsid w:val="00740D13"/>
    <w:rsid w:val="00740F5F"/>
    <w:rsid w:val="00742794"/>
    <w:rsid w:val="00743C4C"/>
    <w:rsid w:val="007445B7"/>
    <w:rsid w:val="00744920"/>
    <w:rsid w:val="007509BE"/>
    <w:rsid w:val="00751093"/>
    <w:rsid w:val="0075287B"/>
    <w:rsid w:val="00755C7B"/>
    <w:rsid w:val="00764786"/>
    <w:rsid w:val="00766E12"/>
    <w:rsid w:val="0077098E"/>
    <w:rsid w:val="00771287"/>
    <w:rsid w:val="0077149E"/>
    <w:rsid w:val="00777518"/>
    <w:rsid w:val="0077779E"/>
    <w:rsid w:val="00780E0A"/>
    <w:rsid w:val="00780FB6"/>
    <w:rsid w:val="00785237"/>
    <w:rsid w:val="0078552A"/>
    <w:rsid w:val="00785729"/>
    <w:rsid w:val="00786058"/>
    <w:rsid w:val="0079487D"/>
    <w:rsid w:val="007966D4"/>
    <w:rsid w:val="00796A0A"/>
    <w:rsid w:val="0079792C"/>
    <w:rsid w:val="007A0989"/>
    <w:rsid w:val="007A1432"/>
    <w:rsid w:val="007A331F"/>
    <w:rsid w:val="007A3844"/>
    <w:rsid w:val="007A3B5A"/>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075E"/>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7BA"/>
    <w:rsid w:val="00874C05"/>
    <w:rsid w:val="0087680A"/>
    <w:rsid w:val="008806EB"/>
    <w:rsid w:val="0088126D"/>
    <w:rsid w:val="008821AD"/>
    <w:rsid w:val="008826F2"/>
    <w:rsid w:val="0088369F"/>
    <w:rsid w:val="008845BA"/>
    <w:rsid w:val="00885203"/>
    <w:rsid w:val="008859CA"/>
    <w:rsid w:val="00885E14"/>
    <w:rsid w:val="008861EE"/>
    <w:rsid w:val="00890B59"/>
    <w:rsid w:val="008930D7"/>
    <w:rsid w:val="008947A7"/>
    <w:rsid w:val="00897E80"/>
    <w:rsid w:val="00897F26"/>
    <w:rsid w:val="008A04FA"/>
    <w:rsid w:val="008A3188"/>
    <w:rsid w:val="008A31A9"/>
    <w:rsid w:val="008A3FDF"/>
    <w:rsid w:val="008A6418"/>
    <w:rsid w:val="008B05D8"/>
    <w:rsid w:val="008B0B3D"/>
    <w:rsid w:val="008B2B1A"/>
    <w:rsid w:val="008B3428"/>
    <w:rsid w:val="008B7785"/>
    <w:rsid w:val="008C0809"/>
    <w:rsid w:val="008C0BEC"/>
    <w:rsid w:val="008C132C"/>
    <w:rsid w:val="008C3FD0"/>
    <w:rsid w:val="008D27A5"/>
    <w:rsid w:val="008D2AAB"/>
    <w:rsid w:val="008D309C"/>
    <w:rsid w:val="008D58F9"/>
    <w:rsid w:val="008D5C41"/>
    <w:rsid w:val="008E24DA"/>
    <w:rsid w:val="008E3338"/>
    <w:rsid w:val="008E47BE"/>
    <w:rsid w:val="008E70B3"/>
    <w:rsid w:val="008F09DF"/>
    <w:rsid w:val="008F3053"/>
    <w:rsid w:val="008F3136"/>
    <w:rsid w:val="008F40DF"/>
    <w:rsid w:val="008F42D9"/>
    <w:rsid w:val="008F504D"/>
    <w:rsid w:val="008F5E16"/>
    <w:rsid w:val="008F5EFC"/>
    <w:rsid w:val="00901670"/>
    <w:rsid w:val="00902212"/>
    <w:rsid w:val="00903E0A"/>
    <w:rsid w:val="00904721"/>
    <w:rsid w:val="00907780"/>
    <w:rsid w:val="00907EDD"/>
    <w:rsid w:val="009102DD"/>
    <w:rsid w:val="009107AD"/>
    <w:rsid w:val="00913FF3"/>
    <w:rsid w:val="00915568"/>
    <w:rsid w:val="00916913"/>
    <w:rsid w:val="00917E0C"/>
    <w:rsid w:val="00920711"/>
    <w:rsid w:val="00921A1E"/>
    <w:rsid w:val="00924EA9"/>
    <w:rsid w:val="00925CE1"/>
    <w:rsid w:val="00925D56"/>
    <w:rsid w:val="00925F5C"/>
    <w:rsid w:val="00930897"/>
    <w:rsid w:val="009320D2"/>
    <w:rsid w:val="00932C77"/>
    <w:rsid w:val="0093417F"/>
    <w:rsid w:val="00934AC2"/>
    <w:rsid w:val="0093688C"/>
    <w:rsid w:val="009375BB"/>
    <w:rsid w:val="009418E9"/>
    <w:rsid w:val="00946044"/>
    <w:rsid w:val="009465AB"/>
    <w:rsid w:val="00946DEE"/>
    <w:rsid w:val="00952805"/>
    <w:rsid w:val="00953499"/>
    <w:rsid w:val="00954A16"/>
    <w:rsid w:val="0095696D"/>
    <w:rsid w:val="00963742"/>
    <w:rsid w:val="0096399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071C"/>
    <w:rsid w:val="0099403D"/>
    <w:rsid w:val="00995B0B"/>
    <w:rsid w:val="009A1883"/>
    <w:rsid w:val="009A39F5"/>
    <w:rsid w:val="009A4588"/>
    <w:rsid w:val="009A5EA5"/>
    <w:rsid w:val="009B00C2"/>
    <w:rsid w:val="009B0BD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89B"/>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B7F"/>
    <w:rsid w:val="00A01E10"/>
    <w:rsid w:val="00A02C57"/>
    <w:rsid w:val="00A02D81"/>
    <w:rsid w:val="00A03F54"/>
    <w:rsid w:val="00A0432D"/>
    <w:rsid w:val="00A07689"/>
    <w:rsid w:val="00A07906"/>
    <w:rsid w:val="00A1029B"/>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50C5"/>
    <w:rsid w:val="00A46902"/>
    <w:rsid w:val="00A50CDB"/>
    <w:rsid w:val="00A51F3E"/>
    <w:rsid w:val="00A5364B"/>
    <w:rsid w:val="00A54142"/>
    <w:rsid w:val="00A54C42"/>
    <w:rsid w:val="00A56D85"/>
    <w:rsid w:val="00A572B1"/>
    <w:rsid w:val="00A577AF"/>
    <w:rsid w:val="00A60177"/>
    <w:rsid w:val="00A61C27"/>
    <w:rsid w:val="00A6344D"/>
    <w:rsid w:val="00A644B8"/>
    <w:rsid w:val="00A70E35"/>
    <w:rsid w:val="00A720DC"/>
    <w:rsid w:val="00A752F9"/>
    <w:rsid w:val="00A803CF"/>
    <w:rsid w:val="00A8133F"/>
    <w:rsid w:val="00A82CB4"/>
    <w:rsid w:val="00A837A8"/>
    <w:rsid w:val="00A83C36"/>
    <w:rsid w:val="00A86E38"/>
    <w:rsid w:val="00A932BB"/>
    <w:rsid w:val="00A93579"/>
    <w:rsid w:val="00A93934"/>
    <w:rsid w:val="00A95D51"/>
    <w:rsid w:val="00AA0939"/>
    <w:rsid w:val="00AA18AE"/>
    <w:rsid w:val="00AA228B"/>
    <w:rsid w:val="00AA597A"/>
    <w:rsid w:val="00AA7E52"/>
    <w:rsid w:val="00AB1655"/>
    <w:rsid w:val="00AB1873"/>
    <w:rsid w:val="00AB2C05"/>
    <w:rsid w:val="00AB3536"/>
    <w:rsid w:val="00AB3C6A"/>
    <w:rsid w:val="00AB474B"/>
    <w:rsid w:val="00AB5CCC"/>
    <w:rsid w:val="00AB74E2"/>
    <w:rsid w:val="00AC2809"/>
    <w:rsid w:val="00AC2E9A"/>
    <w:rsid w:val="00AC4E65"/>
    <w:rsid w:val="00AC5AAB"/>
    <w:rsid w:val="00AC5AEC"/>
    <w:rsid w:val="00AC5F28"/>
    <w:rsid w:val="00AC6900"/>
    <w:rsid w:val="00AD2B0A"/>
    <w:rsid w:val="00AD304B"/>
    <w:rsid w:val="00AD4497"/>
    <w:rsid w:val="00AD7780"/>
    <w:rsid w:val="00AE2263"/>
    <w:rsid w:val="00AE248E"/>
    <w:rsid w:val="00AE2D12"/>
    <w:rsid w:val="00AE2F06"/>
    <w:rsid w:val="00AE3DC8"/>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08DD"/>
    <w:rsid w:val="00B31F0E"/>
    <w:rsid w:val="00B34F25"/>
    <w:rsid w:val="00B43672"/>
    <w:rsid w:val="00B44A4A"/>
    <w:rsid w:val="00B473D8"/>
    <w:rsid w:val="00B5165A"/>
    <w:rsid w:val="00B524C1"/>
    <w:rsid w:val="00B52C8D"/>
    <w:rsid w:val="00B54F9E"/>
    <w:rsid w:val="00B564BF"/>
    <w:rsid w:val="00B6104E"/>
    <w:rsid w:val="00B610C7"/>
    <w:rsid w:val="00B62106"/>
    <w:rsid w:val="00B626A8"/>
    <w:rsid w:val="00B65695"/>
    <w:rsid w:val="00B66526"/>
    <w:rsid w:val="00B665A3"/>
    <w:rsid w:val="00B67CE6"/>
    <w:rsid w:val="00B7198E"/>
    <w:rsid w:val="00B73BB4"/>
    <w:rsid w:val="00B73C53"/>
    <w:rsid w:val="00B80532"/>
    <w:rsid w:val="00B82039"/>
    <w:rsid w:val="00B82454"/>
    <w:rsid w:val="00B831CE"/>
    <w:rsid w:val="00B90097"/>
    <w:rsid w:val="00B90999"/>
    <w:rsid w:val="00B91AD7"/>
    <w:rsid w:val="00B92D23"/>
    <w:rsid w:val="00B95BC8"/>
    <w:rsid w:val="00B96E87"/>
    <w:rsid w:val="00BA146A"/>
    <w:rsid w:val="00BA32EE"/>
    <w:rsid w:val="00BA56F5"/>
    <w:rsid w:val="00BB2BC8"/>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57EF"/>
    <w:rsid w:val="00BE71CD"/>
    <w:rsid w:val="00BE7748"/>
    <w:rsid w:val="00BE7A21"/>
    <w:rsid w:val="00BE7BDA"/>
    <w:rsid w:val="00BF0548"/>
    <w:rsid w:val="00BF4949"/>
    <w:rsid w:val="00BF4D7C"/>
    <w:rsid w:val="00BF5085"/>
    <w:rsid w:val="00C013F4"/>
    <w:rsid w:val="00C040AB"/>
    <w:rsid w:val="00C0499B"/>
    <w:rsid w:val="00C05406"/>
    <w:rsid w:val="00C05CF0"/>
    <w:rsid w:val="00C119AC"/>
    <w:rsid w:val="00C1480F"/>
    <w:rsid w:val="00C14EE6"/>
    <w:rsid w:val="00C151DA"/>
    <w:rsid w:val="00C152A1"/>
    <w:rsid w:val="00C16CCB"/>
    <w:rsid w:val="00C2142B"/>
    <w:rsid w:val="00C22987"/>
    <w:rsid w:val="00C23956"/>
    <w:rsid w:val="00C248E6"/>
    <w:rsid w:val="00C2766F"/>
    <w:rsid w:val="00C3223B"/>
    <w:rsid w:val="00C333C6"/>
    <w:rsid w:val="00C3492C"/>
    <w:rsid w:val="00C35CC5"/>
    <w:rsid w:val="00C361C5"/>
    <w:rsid w:val="00C377D1"/>
    <w:rsid w:val="00C37BDA"/>
    <w:rsid w:val="00C37C84"/>
    <w:rsid w:val="00C42B41"/>
    <w:rsid w:val="00C441B8"/>
    <w:rsid w:val="00C44E57"/>
    <w:rsid w:val="00C46166"/>
    <w:rsid w:val="00C4710D"/>
    <w:rsid w:val="00C50CAD"/>
    <w:rsid w:val="00C54038"/>
    <w:rsid w:val="00C57933"/>
    <w:rsid w:val="00C60206"/>
    <w:rsid w:val="00C615D4"/>
    <w:rsid w:val="00C61B5D"/>
    <w:rsid w:val="00C61C0E"/>
    <w:rsid w:val="00C61C64"/>
    <w:rsid w:val="00C61CDA"/>
    <w:rsid w:val="00C656F4"/>
    <w:rsid w:val="00C72956"/>
    <w:rsid w:val="00C73045"/>
    <w:rsid w:val="00C73212"/>
    <w:rsid w:val="00C7354A"/>
    <w:rsid w:val="00C74379"/>
    <w:rsid w:val="00C74DD8"/>
    <w:rsid w:val="00C75C5E"/>
    <w:rsid w:val="00C7669F"/>
    <w:rsid w:val="00C76DFF"/>
    <w:rsid w:val="00C80B8F"/>
    <w:rsid w:val="00C82743"/>
    <w:rsid w:val="00C834CE"/>
    <w:rsid w:val="00C9047F"/>
    <w:rsid w:val="00C910D7"/>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150D"/>
    <w:rsid w:val="00CB3627"/>
    <w:rsid w:val="00CB4B4B"/>
    <w:rsid w:val="00CB4B73"/>
    <w:rsid w:val="00CB6ABE"/>
    <w:rsid w:val="00CB74CB"/>
    <w:rsid w:val="00CB7E04"/>
    <w:rsid w:val="00CC1FF7"/>
    <w:rsid w:val="00CC24B7"/>
    <w:rsid w:val="00CC7131"/>
    <w:rsid w:val="00CC7B9E"/>
    <w:rsid w:val="00CD06CA"/>
    <w:rsid w:val="00CD076A"/>
    <w:rsid w:val="00CD180C"/>
    <w:rsid w:val="00CD37DA"/>
    <w:rsid w:val="00CD4F2C"/>
    <w:rsid w:val="00CD65D0"/>
    <w:rsid w:val="00CD731C"/>
    <w:rsid w:val="00CE08E8"/>
    <w:rsid w:val="00CE2133"/>
    <w:rsid w:val="00CE245D"/>
    <w:rsid w:val="00CE300F"/>
    <w:rsid w:val="00CE3582"/>
    <w:rsid w:val="00CE3795"/>
    <w:rsid w:val="00CE3E20"/>
    <w:rsid w:val="00CF3472"/>
    <w:rsid w:val="00CF4827"/>
    <w:rsid w:val="00CF4C69"/>
    <w:rsid w:val="00CF581C"/>
    <w:rsid w:val="00CF607C"/>
    <w:rsid w:val="00CF71E0"/>
    <w:rsid w:val="00D001B1"/>
    <w:rsid w:val="00D03176"/>
    <w:rsid w:val="00D0453B"/>
    <w:rsid w:val="00D060A8"/>
    <w:rsid w:val="00D06605"/>
    <w:rsid w:val="00D0720F"/>
    <w:rsid w:val="00D074E2"/>
    <w:rsid w:val="00D11719"/>
    <w:rsid w:val="00D11B0B"/>
    <w:rsid w:val="00D12A3E"/>
    <w:rsid w:val="00D22160"/>
    <w:rsid w:val="00D22172"/>
    <w:rsid w:val="00D2301B"/>
    <w:rsid w:val="00D239EE"/>
    <w:rsid w:val="00D30534"/>
    <w:rsid w:val="00D35728"/>
    <w:rsid w:val="00D37BCF"/>
    <w:rsid w:val="00D37D32"/>
    <w:rsid w:val="00D40F93"/>
    <w:rsid w:val="00D42277"/>
    <w:rsid w:val="00D43C59"/>
    <w:rsid w:val="00D44A49"/>
    <w:rsid w:val="00D44ADE"/>
    <w:rsid w:val="00D50D65"/>
    <w:rsid w:val="00D50DBE"/>
    <w:rsid w:val="00D512E0"/>
    <w:rsid w:val="00D519F3"/>
    <w:rsid w:val="00D51D2A"/>
    <w:rsid w:val="00D5234D"/>
    <w:rsid w:val="00D53B7C"/>
    <w:rsid w:val="00D55F52"/>
    <w:rsid w:val="00D56508"/>
    <w:rsid w:val="00D6131A"/>
    <w:rsid w:val="00D61611"/>
    <w:rsid w:val="00D61784"/>
    <w:rsid w:val="00D6178A"/>
    <w:rsid w:val="00D63B53"/>
    <w:rsid w:val="00D64B88"/>
    <w:rsid w:val="00D64DC5"/>
    <w:rsid w:val="00D66BA6"/>
    <w:rsid w:val="00D700B1"/>
    <w:rsid w:val="00D730FA"/>
    <w:rsid w:val="00D755CD"/>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17B2"/>
    <w:rsid w:val="00DB311F"/>
    <w:rsid w:val="00DB53C6"/>
    <w:rsid w:val="00DB59E3"/>
    <w:rsid w:val="00DB6CB6"/>
    <w:rsid w:val="00DB758F"/>
    <w:rsid w:val="00DC1E47"/>
    <w:rsid w:val="00DC1F1B"/>
    <w:rsid w:val="00DC3D8F"/>
    <w:rsid w:val="00DC42E8"/>
    <w:rsid w:val="00DC5C1D"/>
    <w:rsid w:val="00DC6AAA"/>
    <w:rsid w:val="00DC6DBB"/>
    <w:rsid w:val="00DC7761"/>
    <w:rsid w:val="00DD0022"/>
    <w:rsid w:val="00DD073C"/>
    <w:rsid w:val="00DD128C"/>
    <w:rsid w:val="00DD1B8F"/>
    <w:rsid w:val="00DD318D"/>
    <w:rsid w:val="00DD5BCC"/>
    <w:rsid w:val="00DD7509"/>
    <w:rsid w:val="00DD79C7"/>
    <w:rsid w:val="00DD7D6E"/>
    <w:rsid w:val="00DE34B2"/>
    <w:rsid w:val="00DE463D"/>
    <w:rsid w:val="00DE49DE"/>
    <w:rsid w:val="00DE618B"/>
    <w:rsid w:val="00DE6EC2"/>
    <w:rsid w:val="00DF0834"/>
    <w:rsid w:val="00DF2707"/>
    <w:rsid w:val="00DF4D90"/>
    <w:rsid w:val="00DF5EBD"/>
    <w:rsid w:val="00DF6BA8"/>
    <w:rsid w:val="00DF78EA"/>
    <w:rsid w:val="00DF7CA3"/>
    <w:rsid w:val="00DF7E9E"/>
    <w:rsid w:val="00DF7F0D"/>
    <w:rsid w:val="00E00D5A"/>
    <w:rsid w:val="00E01462"/>
    <w:rsid w:val="00E01A76"/>
    <w:rsid w:val="00E029F9"/>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1DE9"/>
    <w:rsid w:val="00E34537"/>
    <w:rsid w:val="00E3469B"/>
    <w:rsid w:val="00E3679D"/>
    <w:rsid w:val="00E3795D"/>
    <w:rsid w:val="00E4098A"/>
    <w:rsid w:val="00E41CAE"/>
    <w:rsid w:val="00E42014"/>
    <w:rsid w:val="00E42B85"/>
    <w:rsid w:val="00E42BB2"/>
    <w:rsid w:val="00E43263"/>
    <w:rsid w:val="00E438AE"/>
    <w:rsid w:val="00E443CE"/>
    <w:rsid w:val="00E45547"/>
    <w:rsid w:val="00E47324"/>
    <w:rsid w:val="00E500F1"/>
    <w:rsid w:val="00E51446"/>
    <w:rsid w:val="00E529C8"/>
    <w:rsid w:val="00E53712"/>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08BA"/>
    <w:rsid w:val="00EB27F2"/>
    <w:rsid w:val="00EB3928"/>
    <w:rsid w:val="00EB5373"/>
    <w:rsid w:val="00EC02A2"/>
    <w:rsid w:val="00EC2EE0"/>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252"/>
    <w:rsid w:val="00EF1738"/>
    <w:rsid w:val="00EF2673"/>
    <w:rsid w:val="00EF2BAF"/>
    <w:rsid w:val="00EF3B8F"/>
    <w:rsid w:val="00EF543E"/>
    <w:rsid w:val="00EF559F"/>
    <w:rsid w:val="00EF5AA2"/>
    <w:rsid w:val="00EF7E26"/>
    <w:rsid w:val="00F01A0E"/>
    <w:rsid w:val="00F01DFA"/>
    <w:rsid w:val="00F02096"/>
    <w:rsid w:val="00F02457"/>
    <w:rsid w:val="00F036C3"/>
    <w:rsid w:val="00F0417E"/>
    <w:rsid w:val="00F05397"/>
    <w:rsid w:val="00F0638C"/>
    <w:rsid w:val="00F10780"/>
    <w:rsid w:val="00F110CC"/>
    <w:rsid w:val="00F11E04"/>
    <w:rsid w:val="00F12B24"/>
    <w:rsid w:val="00F12BC7"/>
    <w:rsid w:val="00F15223"/>
    <w:rsid w:val="00F15D8F"/>
    <w:rsid w:val="00F164B4"/>
    <w:rsid w:val="00F176E4"/>
    <w:rsid w:val="00F20E5F"/>
    <w:rsid w:val="00F22D46"/>
    <w:rsid w:val="00F23B9A"/>
    <w:rsid w:val="00F25CC2"/>
    <w:rsid w:val="00F27573"/>
    <w:rsid w:val="00F3023F"/>
    <w:rsid w:val="00F31876"/>
    <w:rsid w:val="00F31C67"/>
    <w:rsid w:val="00F36FE0"/>
    <w:rsid w:val="00F37EA8"/>
    <w:rsid w:val="00F40B14"/>
    <w:rsid w:val="00F41186"/>
    <w:rsid w:val="00F41EEF"/>
    <w:rsid w:val="00F41FAC"/>
    <w:rsid w:val="00F423D3"/>
    <w:rsid w:val="00F44349"/>
    <w:rsid w:val="00F4494B"/>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77BF4"/>
    <w:rsid w:val="00F82811"/>
    <w:rsid w:val="00F84153"/>
    <w:rsid w:val="00F85661"/>
    <w:rsid w:val="00F85F42"/>
    <w:rsid w:val="00F96602"/>
    <w:rsid w:val="00F9735A"/>
    <w:rsid w:val="00FA32FC"/>
    <w:rsid w:val="00FA59FD"/>
    <w:rsid w:val="00FA5D8C"/>
    <w:rsid w:val="00FA6403"/>
    <w:rsid w:val="00FB16CD"/>
    <w:rsid w:val="00FB6BA9"/>
    <w:rsid w:val="00FB73AE"/>
    <w:rsid w:val="00FC5388"/>
    <w:rsid w:val="00FC726C"/>
    <w:rsid w:val="00FC756C"/>
    <w:rsid w:val="00FD1B4B"/>
    <w:rsid w:val="00FD1B94"/>
    <w:rsid w:val="00FE19C5"/>
    <w:rsid w:val="00FE4286"/>
    <w:rsid w:val="00FE48C3"/>
    <w:rsid w:val="00FE5909"/>
    <w:rsid w:val="00FE5D3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A83721-C403-4802-A479-C88FEBAD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146C4"/>
    <w:rPr>
      <w:sz w:val="16"/>
      <w:szCs w:val="16"/>
    </w:rPr>
  </w:style>
  <w:style w:type="paragraph" w:styleId="CommentText">
    <w:name w:val="annotation text"/>
    <w:basedOn w:val="Normal"/>
    <w:link w:val="CommentTextChar"/>
    <w:semiHidden/>
    <w:unhideWhenUsed/>
    <w:rsid w:val="004146C4"/>
    <w:rPr>
      <w:sz w:val="20"/>
      <w:szCs w:val="20"/>
    </w:rPr>
  </w:style>
  <w:style w:type="character" w:customStyle="1" w:styleId="CommentTextChar">
    <w:name w:val="Comment Text Char"/>
    <w:basedOn w:val="DefaultParagraphFont"/>
    <w:link w:val="CommentText"/>
    <w:semiHidden/>
    <w:rsid w:val="004146C4"/>
  </w:style>
  <w:style w:type="paragraph" w:styleId="CommentSubject">
    <w:name w:val="annotation subject"/>
    <w:basedOn w:val="CommentText"/>
    <w:next w:val="CommentText"/>
    <w:link w:val="CommentSubjectChar"/>
    <w:semiHidden/>
    <w:unhideWhenUsed/>
    <w:rsid w:val="004146C4"/>
    <w:rPr>
      <w:b/>
      <w:bCs/>
    </w:rPr>
  </w:style>
  <w:style w:type="character" w:customStyle="1" w:styleId="CommentSubjectChar">
    <w:name w:val="Comment Subject Char"/>
    <w:basedOn w:val="CommentTextChar"/>
    <w:link w:val="CommentSubject"/>
    <w:semiHidden/>
    <w:rsid w:val="004146C4"/>
    <w:rPr>
      <w:b/>
      <w:bCs/>
    </w:rPr>
  </w:style>
  <w:style w:type="character" w:styleId="Hyperlink">
    <w:name w:val="Hyperlink"/>
    <w:basedOn w:val="DefaultParagraphFont"/>
    <w:unhideWhenUsed/>
    <w:rsid w:val="0096399D"/>
    <w:rPr>
      <w:color w:val="0000FF" w:themeColor="hyperlink"/>
      <w:u w:val="single"/>
    </w:rPr>
  </w:style>
  <w:style w:type="paragraph" w:styleId="Revision">
    <w:name w:val="Revision"/>
    <w:hidden/>
    <w:uiPriority w:val="99"/>
    <w:semiHidden/>
    <w:rsid w:val="000828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2027</Words>
  <Characters>10497</Characters>
  <Application>Microsoft Office Word</Application>
  <DocSecurity>4</DocSecurity>
  <Lines>213</Lines>
  <Paragraphs>55</Paragraphs>
  <ScaleCrop>false</ScaleCrop>
  <HeadingPairs>
    <vt:vector size="2" baseType="variant">
      <vt:variant>
        <vt:lpstr>Title</vt:lpstr>
      </vt:variant>
      <vt:variant>
        <vt:i4>1</vt:i4>
      </vt:variant>
    </vt:vector>
  </HeadingPairs>
  <TitlesOfParts>
    <vt:vector size="1" baseType="lpstr">
      <vt:lpstr>BA - HB00567 (Committee Report (Substituted))</vt:lpstr>
    </vt:vector>
  </TitlesOfParts>
  <Company>State of Texas</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16325</dc:subject>
  <dc:creator>State of Texas</dc:creator>
  <dc:description>HB 567 by Frank-(H)Juvenile Justice &amp; Family Issues (Substitute Document Number: 87R 14476)</dc:description>
  <cp:lastModifiedBy>Thomas Weis</cp:lastModifiedBy>
  <cp:revision>2</cp:revision>
  <cp:lastPrinted>2003-11-26T17:21:00Z</cp:lastPrinted>
  <dcterms:created xsi:type="dcterms:W3CDTF">2021-03-19T19:42:00Z</dcterms:created>
  <dcterms:modified xsi:type="dcterms:W3CDTF">2021-03-19T19:42:00Z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21.77.1063</vt:lpwstr>
  </property>
</Properties>
</file>