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91AFD" w14:paraId="0E19803D" w14:textId="77777777" w:rsidTr="00345119">
        <w:tc>
          <w:tcPr>
            <w:tcW w:w="9576" w:type="dxa"/>
            <w:noWrap/>
          </w:tcPr>
          <w:p w14:paraId="46538B72" w14:textId="77777777" w:rsidR="008423E4" w:rsidRPr="0022177D" w:rsidRDefault="00993DEB" w:rsidP="002E7F5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3596640" w14:textId="77777777" w:rsidR="008423E4" w:rsidRPr="0022177D" w:rsidRDefault="008423E4" w:rsidP="002E7F59">
      <w:pPr>
        <w:jc w:val="center"/>
      </w:pPr>
    </w:p>
    <w:p w14:paraId="17B460AC" w14:textId="77777777" w:rsidR="008423E4" w:rsidRPr="00B31F0E" w:rsidRDefault="008423E4" w:rsidP="002E7F59"/>
    <w:p w14:paraId="7DED5B88" w14:textId="77777777" w:rsidR="008423E4" w:rsidRPr="00742794" w:rsidRDefault="008423E4" w:rsidP="002E7F5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91AFD" w14:paraId="68EB7CCD" w14:textId="77777777" w:rsidTr="00345119">
        <w:tc>
          <w:tcPr>
            <w:tcW w:w="9576" w:type="dxa"/>
          </w:tcPr>
          <w:p w14:paraId="15DD6153" w14:textId="16F43411" w:rsidR="008423E4" w:rsidRPr="00861995" w:rsidRDefault="00993DEB" w:rsidP="002E7F59">
            <w:pPr>
              <w:jc w:val="right"/>
            </w:pPr>
            <w:r>
              <w:t>H.B. 578</w:t>
            </w:r>
          </w:p>
        </w:tc>
      </w:tr>
      <w:tr w:rsidR="00C91AFD" w14:paraId="3184CF2D" w14:textId="77777777" w:rsidTr="00345119">
        <w:tc>
          <w:tcPr>
            <w:tcW w:w="9576" w:type="dxa"/>
          </w:tcPr>
          <w:p w14:paraId="2D1FA189" w14:textId="4F588D45" w:rsidR="008423E4" w:rsidRPr="00861995" w:rsidRDefault="00993DEB" w:rsidP="002E7F59">
            <w:pPr>
              <w:jc w:val="right"/>
            </w:pPr>
            <w:r>
              <w:t xml:space="preserve">By: </w:t>
            </w:r>
            <w:r w:rsidR="003B1232">
              <w:t>Turner, John</w:t>
            </w:r>
          </w:p>
        </w:tc>
      </w:tr>
      <w:tr w:rsidR="00C91AFD" w14:paraId="353B4BE2" w14:textId="77777777" w:rsidTr="00345119">
        <w:tc>
          <w:tcPr>
            <w:tcW w:w="9576" w:type="dxa"/>
          </w:tcPr>
          <w:p w14:paraId="4F0CB2FC" w14:textId="13307440" w:rsidR="008423E4" w:rsidRPr="00861995" w:rsidRDefault="00993DEB" w:rsidP="002E7F59">
            <w:pPr>
              <w:jc w:val="right"/>
            </w:pPr>
            <w:r>
              <w:t>Public Health</w:t>
            </w:r>
          </w:p>
        </w:tc>
      </w:tr>
      <w:tr w:rsidR="00C91AFD" w14:paraId="6F71820B" w14:textId="77777777" w:rsidTr="00345119">
        <w:tc>
          <w:tcPr>
            <w:tcW w:w="9576" w:type="dxa"/>
          </w:tcPr>
          <w:p w14:paraId="3EDAEAE1" w14:textId="44E8691B" w:rsidR="008423E4" w:rsidRDefault="00993DEB" w:rsidP="002E7F59">
            <w:pPr>
              <w:jc w:val="right"/>
            </w:pPr>
            <w:r>
              <w:t>Committee Report (Unamended)</w:t>
            </w:r>
          </w:p>
        </w:tc>
      </w:tr>
    </w:tbl>
    <w:p w14:paraId="7096C4B2" w14:textId="77777777" w:rsidR="008423E4" w:rsidRDefault="008423E4" w:rsidP="002E7F59">
      <w:pPr>
        <w:tabs>
          <w:tab w:val="right" w:pos="9360"/>
        </w:tabs>
      </w:pPr>
    </w:p>
    <w:p w14:paraId="6304E5A9" w14:textId="77777777" w:rsidR="008423E4" w:rsidRDefault="008423E4" w:rsidP="002E7F59"/>
    <w:p w14:paraId="4DEB6E1E" w14:textId="77777777" w:rsidR="008423E4" w:rsidRDefault="008423E4" w:rsidP="002E7F5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91AFD" w14:paraId="16EDAACB" w14:textId="77777777" w:rsidTr="00345119">
        <w:tc>
          <w:tcPr>
            <w:tcW w:w="9576" w:type="dxa"/>
          </w:tcPr>
          <w:p w14:paraId="5BEC5A0D" w14:textId="77777777" w:rsidR="008423E4" w:rsidRPr="00A8133F" w:rsidRDefault="00993DEB" w:rsidP="002E7F5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54786CF" w14:textId="77777777" w:rsidR="008423E4" w:rsidRDefault="008423E4" w:rsidP="002E7F59"/>
          <w:p w14:paraId="42948D31" w14:textId="2C535186" w:rsidR="00A46A55" w:rsidRDefault="00993DEB" w:rsidP="002E7F59">
            <w:pPr>
              <w:pStyle w:val="Header"/>
              <w:jc w:val="both"/>
            </w:pPr>
            <w:r w:rsidRPr="00AC5F47">
              <w:t xml:space="preserve">Health literacy is the degree to which individuals have the capacity to obtain, process, and understand basic health information and </w:t>
            </w:r>
            <w:r w:rsidRPr="00AC5F47">
              <w:t>services needed to make appropriate health decisions. Poor health literacy can create significant barriers to accessing adequate affordable health</w:t>
            </w:r>
            <w:r w:rsidR="00EA2E10">
              <w:t xml:space="preserve"> </w:t>
            </w:r>
            <w:r w:rsidRPr="00AC5F47">
              <w:t>care for individuals, and low health literacy is estimated to cost the U.S. economy billions</w:t>
            </w:r>
            <w:r w:rsidR="00401118">
              <w:t xml:space="preserve"> of dollars</w:t>
            </w:r>
            <w:r w:rsidRPr="00AC5F47">
              <w:t xml:space="preserve"> every</w:t>
            </w:r>
            <w:r w:rsidRPr="00AC5F47">
              <w:t xml:space="preserve"> year. In the midst of the COVID-19 pandemic, numerous scholars and health professionals have identified poor health literacy as an exacerbating problem. Improving health literacy ultimately leads to better health outcomes, decreased health</w:t>
            </w:r>
            <w:r w:rsidR="00EA2E10">
              <w:t xml:space="preserve"> </w:t>
            </w:r>
            <w:r w:rsidRPr="00AC5F47">
              <w:t>care costs, and</w:t>
            </w:r>
            <w:r w:rsidRPr="00AC5F47">
              <w:t xml:space="preserve"> an enhanced patient experience.</w:t>
            </w:r>
            <w:r>
              <w:t xml:space="preserve"> </w:t>
            </w:r>
          </w:p>
          <w:p w14:paraId="7B1F1D2C" w14:textId="77777777" w:rsidR="00A46A55" w:rsidRDefault="00A46A55" w:rsidP="002E7F59">
            <w:pPr>
              <w:pStyle w:val="Header"/>
              <w:jc w:val="both"/>
            </w:pPr>
          </w:p>
          <w:p w14:paraId="740B5DC1" w14:textId="181EE352" w:rsidR="008423E4" w:rsidRDefault="00993DEB" w:rsidP="002E7F59">
            <w:pPr>
              <w:pStyle w:val="Header"/>
              <w:jc w:val="both"/>
            </w:pPr>
            <w:r w:rsidRPr="00AC5F47">
              <w:t xml:space="preserve">Texas lacks a body dedicated to understanding and addressing the specific challenges posed by low health literacy in the state. </w:t>
            </w:r>
            <w:r>
              <w:t>There have been calls for the formation of</w:t>
            </w:r>
            <w:r w:rsidRPr="00AC5F47">
              <w:t xml:space="preserve"> an advisory committee to develop a long-range plan</w:t>
            </w:r>
            <w:r w:rsidRPr="00AC5F47">
              <w:t xml:space="preserve"> for increasing hea</w:t>
            </w:r>
            <w:r w:rsidR="00EA2E10">
              <w:t>l</w:t>
            </w:r>
            <w:r w:rsidRPr="00AC5F47">
              <w:t xml:space="preserve">th literacy in </w:t>
            </w:r>
            <w:r>
              <w:t>Texas</w:t>
            </w:r>
            <w:r w:rsidRPr="00AC5F47">
              <w:t>.</w:t>
            </w:r>
            <w:r>
              <w:t xml:space="preserve"> H.B. 578 seeks to address these issues by defining health literacy, designating health literacy as a major statewide health concern, and requiring the statewide health coordinating council to establish an advisory </w:t>
            </w:r>
            <w:r>
              <w:t>committee on health literacy.</w:t>
            </w:r>
          </w:p>
          <w:p w14:paraId="7318BBE8" w14:textId="77777777" w:rsidR="008423E4" w:rsidRPr="00E26B13" w:rsidRDefault="008423E4" w:rsidP="002E7F59">
            <w:pPr>
              <w:rPr>
                <w:b/>
              </w:rPr>
            </w:pPr>
          </w:p>
        </w:tc>
      </w:tr>
      <w:tr w:rsidR="00C91AFD" w14:paraId="59CCB506" w14:textId="77777777" w:rsidTr="00345119">
        <w:tc>
          <w:tcPr>
            <w:tcW w:w="9576" w:type="dxa"/>
          </w:tcPr>
          <w:p w14:paraId="36BDFCCC" w14:textId="77777777" w:rsidR="0017725B" w:rsidRDefault="00993DEB" w:rsidP="002E7F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197E9CA" w14:textId="77777777" w:rsidR="0017725B" w:rsidRDefault="0017725B" w:rsidP="002E7F59">
            <w:pPr>
              <w:rPr>
                <w:b/>
                <w:u w:val="single"/>
              </w:rPr>
            </w:pPr>
          </w:p>
          <w:p w14:paraId="2BF0AF65" w14:textId="77777777" w:rsidR="00F76B14" w:rsidRPr="00F76B14" w:rsidRDefault="00993DEB" w:rsidP="002E7F59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</w:t>
            </w:r>
            <w:r>
              <w:t>of a person for community supervision, parole, or mandatory supervision.</w:t>
            </w:r>
          </w:p>
          <w:p w14:paraId="4B857455" w14:textId="77777777" w:rsidR="0017725B" w:rsidRPr="0017725B" w:rsidRDefault="0017725B" w:rsidP="002E7F59">
            <w:pPr>
              <w:rPr>
                <w:b/>
                <w:u w:val="single"/>
              </w:rPr>
            </w:pPr>
          </w:p>
        </w:tc>
      </w:tr>
      <w:tr w:rsidR="00C91AFD" w14:paraId="7BB81475" w14:textId="77777777" w:rsidTr="00345119">
        <w:tc>
          <w:tcPr>
            <w:tcW w:w="9576" w:type="dxa"/>
          </w:tcPr>
          <w:p w14:paraId="1D498059" w14:textId="77777777" w:rsidR="008423E4" w:rsidRPr="00A8133F" w:rsidRDefault="00993DEB" w:rsidP="002E7F5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7CD8FA7" w14:textId="77777777" w:rsidR="008423E4" w:rsidRDefault="008423E4" w:rsidP="002E7F59"/>
          <w:p w14:paraId="140CD1C9" w14:textId="77777777" w:rsidR="00F76B14" w:rsidRDefault="00993DEB" w:rsidP="002E7F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14:paraId="4AD8D6DF" w14:textId="77777777" w:rsidR="008423E4" w:rsidRPr="00E21FDC" w:rsidRDefault="008423E4" w:rsidP="002E7F59">
            <w:pPr>
              <w:rPr>
                <w:b/>
              </w:rPr>
            </w:pPr>
          </w:p>
        </w:tc>
      </w:tr>
      <w:tr w:rsidR="00C91AFD" w14:paraId="68C59DDA" w14:textId="77777777" w:rsidTr="00345119">
        <w:tc>
          <w:tcPr>
            <w:tcW w:w="9576" w:type="dxa"/>
          </w:tcPr>
          <w:p w14:paraId="5FF5B879" w14:textId="77777777" w:rsidR="008423E4" w:rsidRPr="00A8133F" w:rsidRDefault="00993DEB" w:rsidP="002E7F5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0B2F06A" w14:textId="77777777" w:rsidR="008423E4" w:rsidRDefault="008423E4" w:rsidP="002E7F59"/>
          <w:p w14:paraId="1BBE1962" w14:textId="03354BA0" w:rsidR="007543F0" w:rsidRDefault="00993DEB" w:rsidP="002E7F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578 </w:t>
            </w:r>
            <w:r w:rsidRPr="009D4F3E">
              <w:t xml:space="preserve">amends the Health and Safety Code to require the statewide health coordinating council to </w:t>
            </w:r>
            <w:r w:rsidR="00992786">
              <w:t>establish</w:t>
            </w:r>
            <w:r w:rsidR="00992786" w:rsidRPr="009D4F3E">
              <w:t xml:space="preserve"> </w:t>
            </w:r>
            <w:r w:rsidRPr="009D4F3E">
              <w:t xml:space="preserve">an advisory committee on health literacy </w:t>
            </w:r>
            <w:r w:rsidR="00590607">
              <w:t xml:space="preserve">composed of </w:t>
            </w:r>
            <w:r w:rsidRPr="009D4F3E">
              <w:t xml:space="preserve">representatives of certain </w:t>
            </w:r>
            <w:r>
              <w:t xml:space="preserve">relevant </w:t>
            </w:r>
            <w:r w:rsidRPr="009D4F3E">
              <w:t xml:space="preserve">interest groups. The bill requires the committee to develop a long-range plan for </w:t>
            </w:r>
            <w:r w:rsidR="00F44AC8">
              <w:t>improving</w:t>
            </w:r>
            <w:r w:rsidRPr="009D4F3E">
              <w:t xml:space="preserve"> health literacy in Texas</w:t>
            </w:r>
            <w:r w:rsidR="007B6C3B">
              <w:t xml:space="preserve"> and</w:t>
            </w:r>
            <w:r w:rsidR="00F44AC8">
              <w:t xml:space="preserve"> to update the plan at least once every two years. The bill requires the committee</w:t>
            </w:r>
            <w:r w:rsidRPr="009D4F3E">
              <w:t>, in developing the plan, to study the economic impact</w:t>
            </w:r>
            <w:r w:rsidRPr="009D4F3E">
              <w:t xml:space="preserve"> low health literacy </w:t>
            </w:r>
            <w:r w:rsidR="00F44AC8">
              <w:t xml:space="preserve">has </w:t>
            </w:r>
            <w:r w:rsidRPr="009D4F3E">
              <w:t>on state health programs and insurance coverage for Texas residents. The bill</w:t>
            </w:r>
            <w:r>
              <w:t xml:space="preserve"> does the following:</w:t>
            </w:r>
            <w:r w:rsidR="00FC09C4">
              <w:t xml:space="preserve">       </w:t>
            </w:r>
            <w:r>
              <w:t xml:space="preserve"> </w:t>
            </w:r>
          </w:p>
          <w:p w14:paraId="66E07647" w14:textId="3DAEA6D9" w:rsidR="007543F0" w:rsidRDefault="00993DEB" w:rsidP="002E7F59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 w:rsidRPr="009D4F3E">
              <w:t>sets out certain matters the committee is required to identify and examine</w:t>
            </w:r>
            <w:r>
              <w:t>;</w:t>
            </w:r>
            <w:r w:rsidRPr="009D4F3E">
              <w:t xml:space="preserve"> </w:t>
            </w:r>
          </w:p>
          <w:p w14:paraId="4C266C0A" w14:textId="536D755B" w:rsidR="00904694" w:rsidRDefault="00993DEB" w:rsidP="002E7F59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requires the committee, </w:t>
            </w:r>
            <w:r w:rsidRPr="00A50FAD">
              <w:t xml:space="preserve">not later than December </w:t>
            </w:r>
            <w:r w:rsidRPr="00A50FAD">
              <w:t>1 of each even-numbered year</w:t>
            </w:r>
            <w:r>
              <w:t xml:space="preserve">, to submit the </w:t>
            </w:r>
            <w:r w:rsidRPr="00A50FAD">
              <w:t>developed or updated plan</w:t>
            </w:r>
            <w:r>
              <w:t xml:space="preserve"> to the governor,</w:t>
            </w:r>
            <w:r w:rsidR="00590607">
              <w:t xml:space="preserve"> the</w:t>
            </w:r>
            <w:r>
              <w:t xml:space="preserve"> lieutenant governor, </w:t>
            </w:r>
            <w:r w:rsidR="00590607">
              <w:t xml:space="preserve">the </w:t>
            </w:r>
            <w:r>
              <w:t>speaker of the house</w:t>
            </w:r>
            <w:r w:rsidR="00590607">
              <w:t xml:space="preserve"> of representatives</w:t>
            </w:r>
            <w:r>
              <w:t>, and each member of the legislature;</w:t>
            </w:r>
          </w:p>
          <w:p w14:paraId="162730AD" w14:textId="63A64137" w:rsidR="007B6C3B" w:rsidRDefault="00993DEB" w:rsidP="002E7F59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provides for the election of a presiding officer;</w:t>
            </w:r>
          </w:p>
          <w:p w14:paraId="4FB3AF20" w14:textId="7F3BBFC8" w:rsidR="007543F0" w:rsidRDefault="00993DEB" w:rsidP="002E7F59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 w:rsidRPr="009D4F3E">
              <w:t>establishes t</w:t>
            </w:r>
            <w:r w:rsidRPr="009D4F3E">
              <w:t>hat committee members serve without compensation</w:t>
            </w:r>
            <w:r w:rsidR="00992786">
              <w:t xml:space="preserve"> but are entitled</w:t>
            </w:r>
            <w:r w:rsidRPr="009D4F3E">
              <w:t xml:space="preserve"> to reimbursement for travel expenses</w:t>
            </w:r>
            <w:r w:rsidR="00904694">
              <w:t>;</w:t>
            </w:r>
            <w:r w:rsidRPr="009D4F3E">
              <w:t xml:space="preserve"> </w:t>
            </w:r>
          </w:p>
          <w:p w14:paraId="3B52322C" w14:textId="77777777" w:rsidR="007543F0" w:rsidRDefault="00993DEB" w:rsidP="002E7F59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9D4F3E">
              <w:t>exempts the advisory committee from the application of certain Government Code provisions relating to state agency advisory committees</w:t>
            </w:r>
            <w:r w:rsidR="00904694">
              <w:t>;</w:t>
            </w:r>
            <w:r w:rsidRPr="009D4F3E">
              <w:t xml:space="preserve"> and </w:t>
            </w:r>
          </w:p>
          <w:p w14:paraId="5B5B89C4" w14:textId="77777777" w:rsidR="007543F0" w:rsidRDefault="00993DEB" w:rsidP="002E7F5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9D4F3E">
              <w:t xml:space="preserve">subjects committee meetings to state open meetings law. </w:t>
            </w:r>
          </w:p>
          <w:p w14:paraId="1984341F" w14:textId="77777777" w:rsidR="00992786" w:rsidRDefault="00992786" w:rsidP="002E7F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1C0FE7D" w14:textId="3B0009D1" w:rsidR="009C36CD" w:rsidRPr="009C36CD" w:rsidRDefault="00993DEB" w:rsidP="002E7F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578</w:t>
            </w:r>
            <w:r w:rsidR="009D4F3E" w:rsidRPr="009D4F3E">
              <w:t xml:space="preserve"> </w:t>
            </w:r>
            <w:r w:rsidR="00904694">
              <w:t xml:space="preserve">requires </w:t>
            </w:r>
            <w:r w:rsidR="009D4F3E" w:rsidRPr="009D4F3E">
              <w:t>the state health plan developed by the Department of State Health Services</w:t>
            </w:r>
            <w:r w:rsidR="00FC09C4">
              <w:t xml:space="preserve"> </w:t>
            </w:r>
            <w:r w:rsidR="00FC09C4" w:rsidRPr="00752EE0">
              <w:t>to include</w:t>
            </w:r>
            <w:r w:rsidR="00C537F9">
              <w:t xml:space="preserve"> </w:t>
            </w:r>
            <w:r w:rsidR="00FC09C4" w:rsidRPr="00FC09C4">
              <w:t>the prev</w:t>
            </w:r>
            <w:r w:rsidR="00FC09C4">
              <w:t>alence of low health literacy among</w:t>
            </w:r>
            <w:r w:rsidR="00FC09C4" w:rsidRPr="00FC09C4">
              <w:t xml:space="preserve"> health care consum</w:t>
            </w:r>
            <w:r w:rsidR="00FC09C4">
              <w:t>ers</w:t>
            </w:r>
            <w:r w:rsidR="009D4F3E" w:rsidRPr="009D4F3E">
              <w:t xml:space="preserve"> </w:t>
            </w:r>
            <w:r w:rsidR="00C537F9">
              <w:t xml:space="preserve">as an identified major statewide health concern </w:t>
            </w:r>
            <w:r w:rsidR="009D4F3E" w:rsidRPr="009D4F3E">
              <w:t xml:space="preserve">and to propose strategies for </w:t>
            </w:r>
            <w:r w:rsidR="00FC09C4">
              <w:t>improving</w:t>
            </w:r>
            <w:r w:rsidR="009D4F3E" w:rsidRPr="009D4F3E">
              <w:t xml:space="preserve"> health literacy to </w:t>
            </w:r>
            <w:r>
              <w:t>attain</w:t>
            </w:r>
            <w:r w:rsidRPr="009D4F3E">
              <w:t xml:space="preserve"> </w:t>
            </w:r>
            <w:r w:rsidR="009D4F3E" w:rsidRPr="009D4F3E">
              <w:t>greater cost-effectiveness and better patient outcomes in</w:t>
            </w:r>
            <w:r w:rsidR="00FC09C4">
              <w:t xml:space="preserve"> the provision of</w:t>
            </w:r>
            <w:r w:rsidR="009D4F3E" w:rsidRPr="009D4F3E">
              <w:t xml:space="preserve"> health care.</w:t>
            </w:r>
            <w:r w:rsidR="009D4F3E">
              <w:t xml:space="preserve"> </w:t>
            </w:r>
          </w:p>
          <w:p w14:paraId="43EFFCE4" w14:textId="77777777" w:rsidR="008423E4" w:rsidRPr="00835628" w:rsidRDefault="008423E4" w:rsidP="002E7F59">
            <w:pPr>
              <w:rPr>
                <w:b/>
              </w:rPr>
            </w:pPr>
          </w:p>
        </w:tc>
      </w:tr>
      <w:tr w:rsidR="00C91AFD" w14:paraId="7A300200" w14:textId="77777777" w:rsidTr="00345119">
        <w:tc>
          <w:tcPr>
            <w:tcW w:w="9576" w:type="dxa"/>
          </w:tcPr>
          <w:p w14:paraId="0045AB09" w14:textId="77777777" w:rsidR="008423E4" w:rsidRPr="00A8133F" w:rsidRDefault="00993DEB" w:rsidP="002E7F5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BBF2EE5" w14:textId="77777777" w:rsidR="008423E4" w:rsidRDefault="008423E4" w:rsidP="002E7F59"/>
          <w:p w14:paraId="4076CAA1" w14:textId="77777777" w:rsidR="008423E4" w:rsidRPr="003624F2" w:rsidRDefault="00993DEB" w:rsidP="002E7F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84856A0" w14:textId="77777777" w:rsidR="008423E4" w:rsidRPr="00233FDB" w:rsidRDefault="008423E4" w:rsidP="002E7F59">
            <w:pPr>
              <w:rPr>
                <w:b/>
              </w:rPr>
            </w:pPr>
          </w:p>
        </w:tc>
      </w:tr>
    </w:tbl>
    <w:p w14:paraId="1EC9BDF3" w14:textId="77777777" w:rsidR="008423E4" w:rsidRPr="00BE0E75" w:rsidRDefault="008423E4" w:rsidP="002E7F59">
      <w:pPr>
        <w:jc w:val="both"/>
        <w:rPr>
          <w:rFonts w:ascii="Arial" w:hAnsi="Arial"/>
          <w:sz w:val="16"/>
          <w:szCs w:val="16"/>
        </w:rPr>
      </w:pPr>
    </w:p>
    <w:p w14:paraId="3C88E82C" w14:textId="77777777" w:rsidR="004108C3" w:rsidRPr="008423E4" w:rsidRDefault="004108C3" w:rsidP="002E7F59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2391C" w14:textId="77777777" w:rsidR="00000000" w:rsidRDefault="00993DEB">
      <w:r>
        <w:separator/>
      </w:r>
    </w:p>
  </w:endnote>
  <w:endnote w:type="continuationSeparator" w:id="0">
    <w:p w14:paraId="0085EECD" w14:textId="77777777" w:rsidR="00000000" w:rsidRDefault="0099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5D72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91AFD" w14:paraId="7872818D" w14:textId="77777777" w:rsidTr="009C1E9A">
      <w:trPr>
        <w:cantSplit/>
      </w:trPr>
      <w:tc>
        <w:tcPr>
          <w:tcW w:w="0" w:type="pct"/>
        </w:tcPr>
        <w:p w14:paraId="205E3AA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9FBD0A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C81AB2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58EFDD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9ADB7D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91AFD" w14:paraId="40DBB1F6" w14:textId="77777777" w:rsidTr="009C1E9A">
      <w:trPr>
        <w:cantSplit/>
      </w:trPr>
      <w:tc>
        <w:tcPr>
          <w:tcW w:w="0" w:type="pct"/>
        </w:tcPr>
        <w:p w14:paraId="5BE1053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29301A6" w14:textId="231510F2" w:rsidR="00EC379B" w:rsidRPr="009C1E9A" w:rsidRDefault="00993DEB" w:rsidP="003B1232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24627</w:t>
          </w:r>
        </w:p>
      </w:tc>
      <w:tc>
        <w:tcPr>
          <w:tcW w:w="2453" w:type="pct"/>
        </w:tcPr>
        <w:p w14:paraId="3CB32D40" w14:textId="74038605" w:rsidR="00EC379B" w:rsidRDefault="00993D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77324">
            <w:t>21.125.1661</w:t>
          </w:r>
          <w:r>
            <w:fldChar w:fldCharType="end"/>
          </w:r>
        </w:p>
      </w:tc>
    </w:tr>
    <w:tr w:rsidR="00C91AFD" w14:paraId="7340C86C" w14:textId="77777777" w:rsidTr="009C1E9A">
      <w:trPr>
        <w:cantSplit/>
      </w:trPr>
      <w:tc>
        <w:tcPr>
          <w:tcW w:w="0" w:type="pct"/>
        </w:tcPr>
        <w:p w14:paraId="47470FA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C31032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F5244C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224A7A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91AFD" w14:paraId="10F119D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755C2C2" w14:textId="713C9827" w:rsidR="00EC379B" w:rsidRDefault="00993DE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E7F59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501D592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C79E2B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4BAF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29F25" w14:textId="77777777" w:rsidR="00000000" w:rsidRDefault="00993DEB">
      <w:r>
        <w:separator/>
      </w:r>
    </w:p>
  </w:footnote>
  <w:footnote w:type="continuationSeparator" w:id="0">
    <w:p w14:paraId="681E7E68" w14:textId="77777777" w:rsidR="00000000" w:rsidRDefault="00993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CC93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1012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B5CE2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C4211"/>
    <w:multiLevelType w:val="hybridMultilevel"/>
    <w:tmpl w:val="93606DAE"/>
    <w:lvl w:ilvl="0" w:tplc="5F188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643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9CD1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4D3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54CE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FAB6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2C6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BCDD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663A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F5809"/>
    <w:multiLevelType w:val="hybridMultilevel"/>
    <w:tmpl w:val="572E1066"/>
    <w:lvl w:ilvl="0" w:tplc="099E3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8C41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0861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A22E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64E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6E40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0A74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831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9EA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23460"/>
    <w:multiLevelType w:val="hybridMultilevel"/>
    <w:tmpl w:val="EFC0563E"/>
    <w:lvl w:ilvl="0" w:tplc="2CDA1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A87B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BA59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23D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123B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10FE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429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7484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A05D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D64CD"/>
    <w:multiLevelType w:val="hybridMultilevel"/>
    <w:tmpl w:val="CB94AAA2"/>
    <w:lvl w:ilvl="0" w:tplc="6792DC46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100C210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959880BA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C5CEF408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6CD00020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9700A30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3AA06C08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87065B6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5810B230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6F48664A"/>
    <w:multiLevelType w:val="hybridMultilevel"/>
    <w:tmpl w:val="DE74AB10"/>
    <w:lvl w:ilvl="0" w:tplc="BE2C2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58B6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745A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248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639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B0AF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6692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47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9C27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D2586"/>
    <w:multiLevelType w:val="hybridMultilevel"/>
    <w:tmpl w:val="725CC232"/>
    <w:lvl w:ilvl="0" w:tplc="22BE35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7C1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743F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D20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6F3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3C24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4898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256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AC0C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D75E8"/>
    <w:multiLevelType w:val="hybridMultilevel"/>
    <w:tmpl w:val="4566AFA6"/>
    <w:lvl w:ilvl="0" w:tplc="40009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3425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A20A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7604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E1F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18BA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A62E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BC52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9047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3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5394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3C8B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40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3722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724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E7F5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232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1118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31BF"/>
    <w:rsid w:val="004241AA"/>
    <w:rsid w:val="0042422E"/>
    <w:rsid w:val="00431764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060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4E92"/>
    <w:rsid w:val="00645750"/>
    <w:rsid w:val="006465DB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2EE0"/>
    <w:rsid w:val="007543F0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3E78"/>
    <w:rsid w:val="007B4FCA"/>
    <w:rsid w:val="007B6C3B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37542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63C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4316"/>
    <w:rsid w:val="008F5E16"/>
    <w:rsid w:val="008F5EFC"/>
    <w:rsid w:val="00901670"/>
    <w:rsid w:val="00902212"/>
    <w:rsid w:val="00903E0A"/>
    <w:rsid w:val="00904694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2786"/>
    <w:rsid w:val="00993DEB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4F3E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46A55"/>
    <w:rsid w:val="00A50CDB"/>
    <w:rsid w:val="00A50FAD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5F47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38BF"/>
    <w:rsid w:val="00B33E96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732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4EF2"/>
    <w:rsid w:val="00C46166"/>
    <w:rsid w:val="00C4710D"/>
    <w:rsid w:val="00C50CAD"/>
    <w:rsid w:val="00C537F9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AFD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1D8C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10F1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4317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45CD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160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2E10"/>
    <w:rsid w:val="00EA385A"/>
    <w:rsid w:val="00EA3931"/>
    <w:rsid w:val="00EA658E"/>
    <w:rsid w:val="00EA7A88"/>
    <w:rsid w:val="00EB27F2"/>
    <w:rsid w:val="00EB3928"/>
    <w:rsid w:val="00EB5373"/>
    <w:rsid w:val="00EC02A2"/>
    <w:rsid w:val="00EC0AF4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4AC8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6B14"/>
    <w:rsid w:val="00F7758F"/>
    <w:rsid w:val="00F82811"/>
    <w:rsid w:val="00F84153"/>
    <w:rsid w:val="00F85661"/>
    <w:rsid w:val="00F94D8F"/>
    <w:rsid w:val="00F96602"/>
    <w:rsid w:val="00F9735A"/>
    <w:rsid w:val="00FA32FC"/>
    <w:rsid w:val="00FA59FD"/>
    <w:rsid w:val="00FA5D8C"/>
    <w:rsid w:val="00FA6403"/>
    <w:rsid w:val="00FB16CD"/>
    <w:rsid w:val="00FB73AE"/>
    <w:rsid w:val="00FC09C4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684D03-B80B-4879-B29E-14D7CB54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76B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6B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6B1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6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6B14"/>
    <w:rPr>
      <w:b/>
      <w:bCs/>
    </w:rPr>
  </w:style>
  <w:style w:type="paragraph" w:styleId="Revision">
    <w:name w:val="Revision"/>
    <w:hidden/>
    <w:uiPriority w:val="99"/>
    <w:semiHidden/>
    <w:rsid w:val="00EA2E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2936</Characters>
  <Application>Microsoft Office Word</Application>
  <DocSecurity>4</DocSecurity>
  <Lines>70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HB00578 (Committee Report (Unamended))</vt:lpstr>
    </vt:vector>
  </TitlesOfParts>
  <Company>State of Texas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24627</dc:subject>
  <dc:creator>State of Texas</dc:creator>
  <dc:description>HB 578 by Turner, John-(H)Public Health</dc:description>
  <cp:lastModifiedBy>Thomas Weis</cp:lastModifiedBy>
  <cp:revision>2</cp:revision>
  <cp:lastPrinted>2003-11-26T17:21:00Z</cp:lastPrinted>
  <dcterms:created xsi:type="dcterms:W3CDTF">2021-05-06T15:07:00Z</dcterms:created>
  <dcterms:modified xsi:type="dcterms:W3CDTF">2021-05-06T15:07:00Z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21.125.1661</vt:lpwstr>
  </property>
</Properties>
</file>