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23AA" w14:paraId="35FC1382" w14:textId="77777777" w:rsidTr="00345119">
        <w:tc>
          <w:tcPr>
            <w:tcW w:w="9576" w:type="dxa"/>
            <w:noWrap/>
          </w:tcPr>
          <w:p w14:paraId="7FBAA294" w14:textId="77777777" w:rsidR="008423E4" w:rsidRPr="0022177D" w:rsidRDefault="00143456" w:rsidP="007C7BC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8532ED" w14:textId="77777777" w:rsidR="008423E4" w:rsidRPr="0022177D" w:rsidRDefault="008423E4" w:rsidP="007C7BCC">
      <w:pPr>
        <w:jc w:val="center"/>
      </w:pPr>
    </w:p>
    <w:p w14:paraId="6AFF79A0" w14:textId="77777777" w:rsidR="008423E4" w:rsidRPr="00B31F0E" w:rsidRDefault="008423E4" w:rsidP="007C7BCC"/>
    <w:p w14:paraId="65E9CC8F" w14:textId="77777777" w:rsidR="008423E4" w:rsidRPr="00742794" w:rsidRDefault="008423E4" w:rsidP="007C7BC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23AA" w14:paraId="64416C6E" w14:textId="77777777" w:rsidTr="00345119">
        <w:tc>
          <w:tcPr>
            <w:tcW w:w="9576" w:type="dxa"/>
          </w:tcPr>
          <w:p w14:paraId="55597745" w14:textId="0A09A57D" w:rsidR="008423E4" w:rsidRPr="00861995" w:rsidRDefault="00143456" w:rsidP="007C7BCC">
            <w:pPr>
              <w:jc w:val="right"/>
            </w:pPr>
            <w:r>
              <w:t>C.S.H.B. 631</w:t>
            </w:r>
          </w:p>
        </w:tc>
      </w:tr>
      <w:tr w:rsidR="00A223AA" w14:paraId="67E17343" w14:textId="77777777" w:rsidTr="00345119">
        <w:tc>
          <w:tcPr>
            <w:tcW w:w="9576" w:type="dxa"/>
          </w:tcPr>
          <w:p w14:paraId="3CE9940C" w14:textId="28C4E956" w:rsidR="008423E4" w:rsidRPr="00861995" w:rsidRDefault="00143456" w:rsidP="00E41525">
            <w:pPr>
              <w:jc w:val="right"/>
            </w:pPr>
            <w:r>
              <w:t xml:space="preserve">By: </w:t>
            </w:r>
            <w:r w:rsidR="00E41525">
              <w:t>Darby</w:t>
            </w:r>
          </w:p>
        </w:tc>
      </w:tr>
      <w:tr w:rsidR="00A223AA" w14:paraId="2B8DA2B0" w14:textId="77777777" w:rsidTr="00345119">
        <w:tc>
          <w:tcPr>
            <w:tcW w:w="9576" w:type="dxa"/>
          </w:tcPr>
          <w:p w14:paraId="4F0FC88D" w14:textId="73994248" w:rsidR="008423E4" w:rsidRPr="00861995" w:rsidRDefault="00143456" w:rsidP="007C7BCC">
            <w:pPr>
              <w:jc w:val="right"/>
            </w:pPr>
            <w:r>
              <w:t>Environmental Regulation</w:t>
            </w:r>
          </w:p>
        </w:tc>
      </w:tr>
      <w:tr w:rsidR="00A223AA" w14:paraId="6AFC52FB" w14:textId="77777777" w:rsidTr="00345119">
        <w:tc>
          <w:tcPr>
            <w:tcW w:w="9576" w:type="dxa"/>
          </w:tcPr>
          <w:p w14:paraId="73A70F21" w14:textId="4300302B" w:rsidR="008423E4" w:rsidRDefault="00143456" w:rsidP="007C7BCC">
            <w:pPr>
              <w:jc w:val="right"/>
            </w:pPr>
            <w:r>
              <w:t>Committee Report (Substituted)</w:t>
            </w:r>
          </w:p>
        </w:tc>
      </w:tr>
    </w:tbl>
    <w:p w14:paraId="6D0859E5" w14:textId="77777777" w:rsidR="008423E4" w:rsidRDefault="008423E4" w:rsidP="007C7BCC">
      <w:pPr>
        <w:tabs>
          <w:tab w:val="right" w:pos="9360"/>
        </w:tabs>
      </w:pPr>
    </w:p>
    <w:p w14:paraId="746DA9FD" w14:textId="77777777" w:rsidR="008423E4" w:rsidRDefault="008423E4" w:rsidP="007C7BCC"/>
    <w:p w14:paraId="2E1F3C3B" w14:textId="77777777" w:rsidR="008423E4" w:rsidRDefault="008423E4" w:rsidP="007C7BC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23AA" w14:paraId="4FAB4DBB" w14:textId="77777777" w:rsidTr="00345119">
        <w:tc>
          <w:tcPr>
            <w:tcW w:w="9576" w:type="dxa"/>
          </w:tcPr>
          <w:p w14:paraId="7F567DDE" w14:textId="77777777" w:rsidR="008423E4" w:rsidRPr="00A8133F" w:rsidRDefault="00143456" w:rsidP="00765DB4">
            <w:pPr>
              <w:rPr>
                <w:b/>
              </w:rPr>
            </w:pPr>
            <w:r w:rsidRPr="004F2389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27B711" w14:textId="77777777" w:rsidR="008423E4" w:rsidRDefault="008423E4" w:rsidP="00765DB4"/>
          <w:p w14:paraId="72A6E61B" w14:textId="3F56D1FF" w:rsidR="008423E4" w:rsidRDefault="00143456" w:rsidP="00765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65349">
              <w:t xml:space="preserve">Local governments and </w:t>
            </w:r>
            <w:r w:rsidR="007043DF">
              <w:t xml:space="preserve">other </w:t>
            </w:r>
            <w:r w:rsidRPr="00A65349">
              <w:t xml:space="preserve">political subdivisions must balance the concerns of the public regarding the siting of municipal solid waste facilities </w:t>
            </w:r>
            <w:r w:rsidR="00452A75">
              <w:t>with</w:t>
            </w:r>
            <w:r w:rsidR="00452A75" w:rsidRPr="00A65349">
              <w:t xml:space="preserve"> </w:t>
            </w:r>
            <w:r w:rsidRPr="00A65349">
              <w:t xml:space="preserve">the obligation of </w:t>
            </w:r>
            <w:r w:rsidR="000A0033">
              <w:t>these authorities</w:t>
            </w:r>
            <w:r w:rsidRPr="00A65349">
              <w:t xml:space="preserve"> to be prepared to manage the waste generated within their community. However, </w:t>
            </w:r>
            <w:r w:rsidR="00165E4C">
              <w:t>balanced regulation</w:t>
            </w:r>
            <w:r w:rsidRPr="00A65349">
              <w:t xml:space="preserve"> must </w:t>
            </w:r>
            <w:r w:rsidR="00165E4C">
              <w:t>also take into account the principle</w:t>
            </w:r>
            <w:r w:rsidR="00165E4C" w:rsidRPr="00A65349">
              <w:t xml:space="preserve"> </w:t>
            </w:r>
            <w:r w:rsidRPr="00A65349">
              <w:t xml:space="preserve">that solid waste companies operating statewide are deserving of the same uniform, stringent regulations across the state as other industries. </w:t>
            </w:r>
            <w:r w:rsidR="002B054F">
              <w:t>An i</w:t>
            </w:r>
            <w:r w:rsidRPr="00A65349">
              <w:t xml:space="preserve">nconsistent patchwork </w:t>
            </w:r>
            <w:r w:rsidR="002B054F">
              <w:t xml:space="preserve">of </w:t>
            </w:r>
            <w:r w:rsidRPr="00A65349">
              <w:t>requirements imposed by each county, mun</w:t>
            </w:r>
            <w:r w:rsidRPr="00A65349">
              <w:t xml:space="preserve">icipality, or district in the state </w:t>
            </w:r>
            <w:r w:rsidR="00452A75">
              <w:t xml:space="preserve">may </w:t>
            </w:r>
            <w:r w:rsidRPr="00A65349">
              <w:t xml:space="preserve">create </w:t>
            </w:r>
            <w:r w:rsidR="00165E4C">
              <w:t xml:space="preserve">unnecessary </w:t>
            </w:r>
            <w:r w:rsidRPr="00A65349">
              <w:t xml:space="preserve">confusion and disproportionate results. </w:t>
            </w:r>
            <w:r w:rsidR="004F2389">
              <w:t>C.S.</w:t>
            </w:r>
            <w:r w:rsidRPr="00A65349">
              <w:t xml:space="preserve">H.B. 631 seeks to </w:t>
            </w:r>
            <w:r w:rsidR="00452A75">
              <w:t xml:space="preserve">strike this balance by </w:t>
            </w:r>
            <w:r w:rsidR="00452A75" w:rsidRPr="00A65349">
              <w:t>ensur</w:t>
            </w:r>
            <w:r w:rsidR="00452A75">
              <w:t>ing</w:t>
            </w:r>
            <w:r w:rsidR="00452A75" w:rsidRPr="00A65349">
              <w:t xml:space="preserve"> </w:t>
            </w:r>
            <w:r w:rsidRPr="00A65349">
              <w:t xml:space="preserve">that companies providing </w:t>
            </w:r>
            <w:r w:rsidR="000A0033">
              <w:t>waste management</w:t>
            </w:r>
            <w:r w:rsidR="000A0033" w:rsidRPr="00A65349">
              <w:t xml:space="preserve"> </w:t>
            </w:r>
            <w:r w:rsidRPr="00A65349">
              <w:t xml:space="preserve">services </w:t>
            </w:r>
            <w:r w:rsidR="008C5B83">
              <w:t>can</w:t>
            </w:r>
            <w:r w:rsidRPr="00A65349">
              <w:t xml:space="preserve"> operate under a uniform, consistent body of law </w:t>
            </w:r>
            <w:r w:rsidRPr="00A65349">
              <w:t xml:space="preserve">while preserving </w:t>
            </w:r>
            <w:r w:rsidR="002B054F">
              <w:t xml:space="preserve">the </w:t>
            </w:r>
            <w:r w:rsidRPr="00A65349">
              <w:t xml:space="preserve">long-standing </w:t>
            </w:r>
            <w:r w:rsidR="002B054F">
              <w:t>abilities</w:t>
            </w:r>
            <w:r w:rsidR="002B054F" w:rsidRPr="00A65349">
              <w:t xml:space="preserve"> </w:t>
            </w:r>
            <w:r w:rsidRPr="00A65349">
              <w:t>of local governments to control the locations of municipal solid waste facilities.</w:t>
            </w:r>
          </w:p>
          <w:p w14:paraId="07D69F56" w14:textId="77777777" w:rsidR="008423E4" w:rsidRPr="00E26B13" w:rsidRDefault="008423E4" w:rsidP="00765DB4">
            <w:pPr>
              <w:rPr>
                <w:b/>
              </w:rPr>
            </w:pPr>
          </w:p>
        </w:tc>
      </w:tr>
      <w:tr w:rsidR="00A223AA" w14:paraId="564DC8AC" w14:textId="77777777" w:rsidTr="00345119">
        <w:tc>
          <w:tcPr>
            <w:tcW w:w="9576" w:type="dxa"/>
          </w:tcPr>
          <w:p w14:paraId="79D1CE34" w14:textId="77777777" w:rsidR="0017725B" w:rsidRDefault="00143456" w:rsidP="00765D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E0A7D7" w14:textId="77777777" w:rsidR="0017725B" w:rsidRDefault="0017725B" w:rsidP="00765DB4">
            <w:pPr>
              <w:rPr>
                <w:b/>
                <w:u w:val="single"/>
              </w:rPr>
            </w:pPr>
          </w:p>
          <w:p w14:paraId="4043D134" w14:textId="2E2B6E0C" w:rsidR="00453D15" w:rsidRPr="00453D15" w:rsidRDefault="00143456" w:rsidP="00765DB4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4ACDDAC0" w14:textId="77777777" w:rsidR="0017725B" w:rsidRPr="0017725B" w:rsidRDefault="0017725B" w:rsidP="00765DB4">
            <w:pPr>
              <w:rPr>
                <w:b/>
                <w:u w:val="single"/>
              </w:rPr>
            </w:pPr>
          </w:p>
        </w:tc>
      </w:tr>
      <w:tr w:rsidR="00A223AA" w14:paraId="0F240415" w14:textId="77777777" w:rsidTr="00345119">
        <w:tc>
          <w:tcPr>
            <w:tcW w:w="9576" w:type="dxa"/>
          </w:tcPr>
          <w:p w14:paraId="01184EEC" w14:textId="77777777" w:rsidR="008423E4" w:rsidRPr="00A8133F" w:rsidRDefault="00143456" w:rsidP="00765D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985E72" w14:textId="77777777" w:rsidR="008423E4" w:rsidRDefault="008423E4" w:rsidP="00765DB4"/>
          <w:p w14:paraId="5C030E59" w14:textId="313E38AF" w:rsidR="00453D15" w:rsidRDefault="00143456" w:rsidP="00765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14:paraId="76CC1A90" w14:textId="77777777" w:rsidR="008423E4" w:rsidRPr="00E21FDC" w:rsidRDefault="008423E4" w:rsidP="00765DB4">
            <w:pPr>
              <w:rPr>
                <w:b/>
              </w:rPr>
            </w:pPr>
          </w:p>
        </w:tc>
      </w:tr>
      <w:tr w:rsidR="00A223AA" w14:paraId="212CB1CE" w14:textId="77777777" w:rsidTr="00345119">
        <w:tc>
          <w:tcPr>
            <w:tcW w:w="9576" w:type="dxa"/>
          </w:tcPr>
          <w:p w14:paraId="73BD5BF0" w14:textId="77777777" w:rsidR="008423E4" w:rsidRPr="00A8133F" w:rsidRDefault="00143456" w:rsidP="00765D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7CFCE0" w14:textId="77777777" w:rsidR="008423E4" w:rsidRDefault="008423E4" w:rsidP="00765DB4"/>
          <w:p w14:paraId="40171423" w14:textId="4673FF76" w:rsidR="00490924" w:rsidRDefault="00143456" w:rsidP="00765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10E2C">
              <w:t>H.B. 631</w:t>
            </w:r>
            <w:r w:rsidR="000C4C11">
              <w:t xml:space="preserve"> amends the Health and Safety Code to</w:t>
            </w:r>
            <w:r w:rsidR="006F1D20">
              <w:t xml:space="preserve"> establish that</w:t>
            </w:r>
            <w:r w:rsidR="00E213B1">
              <w:t xml:space="preserve"> </w:t>
            </w:r>
            <w:r w:rsidR="008510D6">
              <w:t xml:space="preserve">an applicant for a permit under the </w:t>
            </w:r>
            <w:r w:rsidR="0045176E">
              <w:t xml:space="preserve">Solid Waste Disposal </w:t>
            </w:r>
            <w:r w:rsidR="006F1D20">
              <w:t>Act is not</w:t>
            </w:r>
            <w:r w:rsidR="008510D6">
              <w:t xml:space="preserve"> required to obtain a permit for the siting, construction, or operation of </w:t>
            </w:r>
            <w:r w:rsidR="00FE6301">
              <w:t>a municipal solid waste</w:t>
            </w:r>
            <w:r w:rsidR="008510D6">
              <w:t xml:space="preserve"> facility from a political subdivision</w:t>
            </w:r>
            <w:r w:rsidR="002C05B2">
              <w:t xml:space="preserve"> </w:t>
            </w:r>
            <w:r w:rsidR="00E91959" w:rsidRPr="00E91959">
              <w:t>as a prerequisite to a permit being issued by the Texas Commission on Environmental Quality (TCEQ)</w:t>
            </w:r>
            <w:r w:rsidR="00FE6301">
              <w:t xml:space="preserve">. The bill </w:t>
            </w:r>
            <w:r w:rsidR="00D6424B">
              <w:t>prohibits a political subdivision from adopting a rule</w:t>
            </w:r>
            <w:r>
              <w:t>, order,</w:t>
            </w:r>
            <w:r w:rsidR="00D6424B">
              <w:t xml:space="preserve"> or ordinance that conflicts with or is inconsistent with the following</w:t>
            </w:r>
            <w:r w:rsidR="00307DA8">
              <w:t>:</w:t>
            </w:r>
          </w:p>
          <w:p w14:paraId="19059C3A" w14:textId="272E1715" w:rsidR="00490924" w:rsidRDefault="00143456" w:rsidP="00765DB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requirements for municipal solid waste facilities as specified by TCEQ rules or by a permit issued by TCEQ; or</w:t>
            </w:r>
            <w:r w:rsidR="00FE6301">
              <w:t xml:space="preserve"> </w:t>
            </w:r>
          </w:p>
          <w:p w14:paraId="35BFF7DC" w14:textId="0126ECCA" w:rsidR="00FE6301" w:rsidRDefault="00143456" w:rsidP="00765DB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requirements for </w:t>
            </w:r>
            <w:r w:rsidRPr="001A7DE1">
              <w:t>municipal solid waste</w:t>
            </w:r>
            <w:r>
              <w:t xml:space="preserve"> facilities under TCEQ jurisdiction over municipal solid waste</w:t>
            </w:r>
            <w:r w:rsidR="007043DF">
              <w:t xml:space="preserve"> management</w:t>
            </w:r>
            <w:r>
              <w:t>.</w:t>
            </w:r>
          </w:p>
          <w:p w14:paraId="45F29F89" w14:textId="2796F363" w:rsidR="004B5508" w:rsidRDefault="00143456" w:rsidP="00765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605F7D">
              <w:t xml:space="preserve">bill </w:t>
            </w:r>
            <w:r w:rsidR="00D6424B">
              <w:t xml:space="preserve">makes provisions relating to actions for declaratory judgment </w:t>
            </w:r>
            <w:r w:rsidR="001774A5">
              <w:t>to determine the validity or applicability of a local rule</w:t>
            </w:r>
            <w:r w:rsidR="00E96CDA">
              <w:t>, order,</w:t>
            </w:r>
            <w:r w:rsidR="001774A5">
              <w:t xml:space="preserve"> or ordinance </w:t>
            </w:r>
            <w:r w:rsidR="00307DA8">
              <w:t>regarding</w:t>
            </w:r>
            <w:r w:rsidR="001774A5">
              <w:t xml:space="preserve"> hazardous waste management facilities </w:t>
            </w:r>
            <w:r w:rsidR="00622204">
              <w:t xml:space="preserve">also </w:t>
            </w:r>
            <w:r w:rsidR="001774A5">
              <w:t xml:space="preserve">applicable with respect to municipal solid waste facilities and </w:t>
            </w:r>
            <w:r w:rsidR="00FE6301">
              <w:t>clarifies the grounds on which such an action may be brought</w:t>
            </w:r>
            <w:r w:rsidR="00E91959">
              <w:t>.</w:t>
            </w:r>
            <w:r w:rsidR="00605F7D">
              <w:t xml:space="preserve"> </w:t>
            </w:r>
          </w:p>
          <w:p w14:paraId="5B8265A1" w14:textId="77777777" w:rsidR="004B5508" w:rsidRDefault="004B5508" w:rsidP="00765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C180A5" w14:textId="252CF273" w:rsidR="00002696" w:rsidRDefault="00143456" w:rsidP="00765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B5508">
              <w:t>H.B. 631</w:t>
            </w:r>
            <w:r w:rsidR="001761BE" w:rsidRPr="001761BE">
              <w:t xml:space="preserve"> </w:t>
            </w:r>
            <w:r w:rsidR="00E96CDA">
              <w:t>prohibits</w:t>
            </w:r>
            <w:r w:rsidR="0035261F">
              <w:t xml:space="preserve"> provisions relating to </w:t>
            </w:r>
            <w:r w:rsidRPr="00002696">
              <w:t>local permits for</w:t>
            </w:r>
            <w:r w:rsidRPr="00002696">
              <w:t xml:space="preserve"> hazardous waste management and m</w:t>
            </w:r>
            <w:r>
              <w:t xml:space="preserve">unicipal solid waste facilities, as amended by the bill, </w:t>
            </w:r>
            <w:r w:rsidR="00E96CDA">
              <w:t>from being construed to</w:t>
            </w:r>
            <w:r w:rsidR="001761BE" w:rsidRPr="001761BE">
              <w:t xml:space="preserve"> prevent or limit</w:t>
            </w:r>
            <w:r w:rsidR="00E96CDA">
              <w:t xml:space="preserve"> the right of the following</w:t>
            </w:r>
            <w:r>
              <w:t xml:space="preserve">: </w:t>
            </w:r>
          </w:p>
          <w:p w14:paraId="6793B047" w14:textId="2F2D2975" w:rsidR="00002696" w:rsidRDefault="00143456" w:rsidP="00765D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761BE">
              <w:t xml:space="preserve">a county or municipality </w:t>
            </w:r>
            <w:r w:rsidR="00E96CDA">
              <w:t>to</w:t>
            </w:r>
            <w:r w:rsidRPr="001761BE">
              <w:t xml:space="preserve"> exercis</w:t>
            </w:r>
            <w:r w:rsidR="00E96CDA">
              <w:t>e</w:t>
            </w:r>
            <w:r w:rsidR="000C1631">
              <w:t xml:space="preserve"> certain</w:t>
            </w:r>
            <w:r w:rsidRPr="001761BE">
              <w:t xml:space="preserve"> authority</w:t>
            </w:r>
            <w:r>
              <w:t xml:space="preserve"> granted under </w:t>
            </w:r>
            <w:r w:rsidRPr="00002696">
              <w:t>the Comprehensive Municipal</w:t>
            </w:r>
            <w:r w:rsidRPr="00002696">
              <w:t xml:space="preserve"> Solid Waste Management, Resource Recovery, and Conservation Act</w:t>
            </w:r>
            <w:r w:rsidRPr="001761BE">
              <w:t xml:space="preserve"> to </w:t>
            </w:r>
            <w:r w:rsidR="0039490F">
              <w:t>prohibit</w:t>
            </w:r>
            <w:r>
              <w:t xml:space="preserve"> the processing or disposal </w:t>
            </w:r>
            <w:r w:rsidRPr="001761BE">
              <w:t xml:space="preserve">of </w:t>
            </w:r>
            <w:r w:rsidR="00E96CDA">
              <w:t xml:space="preserve">municipal </w:t>
            </w:r>
            <w:r w:rsidRPr="001761BE">
              <w:t xml:space="preserve">solid waste </w:t>
            </w:r>
            <w:r>
              <w:t>in certain areas;</w:t>
            </w:r>
            <w:r w:rsidRPr="001761BE">
              <w:t xml:space="preserve"> </w:t>
            </w:r>
          </w:p>
          <w:p w14:paraId="070EAA99" w14:textId="0C47A8B1" w:rsidR="00016E15" w:rsidRDefault="00143456" w:rsidP="00765D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county to exercise </w:t>
            </w:r>
            <w:r w:rsidR="000C1631">
              <w:t xml:space="preserve">certain </w:t>
            </w:r>
            <w:r>
              <w:t xml:space="preserve">authority granted under </w:t>
            </w:r>
            <w:r w:rsidRPr="00497412">
              <w:t>the County Solid Waste Control Act</w:t>
            </w:r>
            <w:r>
              <w:t xml:space="preserve"> </w:t>
            </w:r>
            <w:r w:rsidR="0093584F">
              <w:t>to prohibit</w:t>
            </w:r>
            <w:r>
              <w:t xml:space="preserve"> the disp</w:t>
            </w:r>
            <w:r>
              <w:t>osal of municipal solid waste</w:t>
            </w:r>
            <w:r w:rsidR="00956ACA">
              <w:t xml:space="preserve"> in the county</w:t>
            </w:r>
            <w:r>
              <w:t>; or</w:t>
            </w:r>
          </w:p>
          <w:p w14:paraId="7C3C311E" w14:textId="7C9471E3" w:rsidR="00016E15" w:rsidRDefault="00143456" w:rsidP="00765D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16E15">
              <w:t>a political subdivision to adopt or enforce a rule, order, or ordinance under the authority of the National Flood Insurance Program governing permits or other approvals for the development of land in areas pr</w:t>
            </w:r>
            <w:r w:rsidRPr="00016E15">
              <w:t>one to floods or mudslides</w:t>
            </w:r>
            <w:r>
              <w:t>.</w:t>
            </w:r>
          </w:p>
          <w:p w14:paraId="4FFDEC6C" w14:textId="341F460C" w:rsidR="008423E4" w:rsidRDefault="00143456" w:rsidP="00765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ex</w:t>
            </w:r>
            <w:r w:rsidR="007043DF">
              <w:t xml:space="preserve">pands the scope of </w:t>
            </w:r>
            <w:r>
              <w:t>certain of these provisions to apply also to an applicable order of a political subdivision.</w:t>
            </w:r>
            <w:r w:rsidR="005E0A3F">
              <w:t xml:space="preserve">  </w:t>
            </w:r>
          </w:p>
          <w:p w14:paraId="5B63DD46" w14:textId="77777777" w:rsidR="008423E4" w:rsidRPr="00835628" w:rsidRDefault="008423E4" w:rsidP="00765DB4">
            <w:pPr>
              <w:rPr>
                <w:b/>
              </w:rPr>
            </w:pPr>
          </w:p>
        </w:tc>
      </w:tr>
      <w:tr w:rsidR="00A223AA" w14:paraId="7ABE28FD" w14:textId="77777777" w:rsidTr="00345119">
        <w:tc>
          <w:tcPr>
            <w:tcW w:w="9576" w:type="dxa"/>
          </w:tcPr>
          <w:p w14:paraId="4AADEA7A" w14:textId="77777777" w:rsidR="008423E4" w:rsidRPr="00A8133F" w:rsidRDefault="00143456" w:rsidP="00765D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091E78" w14:textId="77777777" w:rsidR="008423E4" w:rsidRDefault="008423E4" w:rsidP="00765DB4"/>
          <w:p w14:paraId="31E29465" w14:textId="0391750C" w:rsidR="008423E4" w:rsidRPr="003624F2" w:rsidRDefault="00143456" w:rsidP="00765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007E5B">
              <w:t>21</w:t>
            </w:r>
            <w:r>
              <w:t>.</w:t>
            </w:r>
          </w:p>
          <w:p w14:paraId="5C63C660" w14:textId="77777777" w:rsidR="008423E4" w:rsidRPr="00233FDB" w:rsidRDefault="008423E4" w:rsidP="00765DB4">
            <w:pPr>
              <w:rPr>
                <w:b/>
              </w:rPr>
            </w:pPr>
          </w:p>
        </w:tc>
      </w:tr>
      <w:tr w:rsidR="00A223AA" w14:paraId="7142E618" w14:textId="77777777" w:rsidTr="00345119">
        <w:tc>
          <w:tcPr>
            <w:tcW w:w="9576" w:type="dxa"/>
          </w:tcPr>
          <w:p w14:paraId="3E0E84D6" w14:textId="77777777" w:rsidR="00E41525" w:rsidRDefault="00143456" w:rsidP="00765DB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A1304F7" w14:textId="77777777" w:rsidR="004A7B4A" w:rsidRDefault="004A7B4A" w:rsidP="00765DB4">
            <w:pPr>
              <w:jc w:val="both"/>
            </w:pPr>
          </w:p>
          <w:p w14:paraId="459EF55E" w14:textId="258D779F" w:rsidR="004A7B4A" w:rsidRDefault="00143456" w:rsidP="00765DB4">
            <w:pPr>
              <w:jc w:val="both"/>
            </w:pPr>
            <w:r>
              <w:t xml:space="preserve">While C.S.H.B. 631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14:paraId="3F32E501" w14:textId="6F09D5DB" w:rsidR="004A7B4A" w:rsidRDefault="004A7B4A" w:rsidP="00765DB4">
            <w:pPr>
              <w:jc w:val="both"/>
            </w:pPr>
          </w:p>
          <w:p w14:paraId="235B826F" w14:textId="7E00EDA3" w:rsidR="00B224B6" w:rsidRDefault="00143456" w:rsidP="00765DB4">
            <w:pPr>
              <w:jc w:val="both"/>
            </w:pPr>
            <w:r>
              <w:t>Whereas t</w:t>
            </w:r>
            <w:r w:rsidR="004A7B4A">
              <w:t xml:space="preserve">he original </w:t>
            </w:r>
            <w:r>
              <w:t xml:space="preserve">established </w:t>
            </w:r>
            <w:r w:rsidR="004A7B4A">
              <w:t>that provisions relating to local permits for hazardous waste management and municipal solid waste facilities, as amended by the bill, do not prevent or limit a county or municipality from exercising certain authority</w:t>
            </w:r>
            <w:r w:rsidR="00423883">
              <w:t xml:space="preserve">, </w:t>
            </w:r>
            <w:r w:rsidR="004A7B4A">
              <w:t xml:space="preserve">the substitute </w:t>
            </w:r>
            <w:r w:rsidR="00BF578D">
              <w:t>prohibits those provisions from being construed to prevent or limit the right of a county or municipality to exercise that authority and further specifies</w:t>
            </w:r>
            <w:r w:rsidR="00205810">
              <w:t xml:space="preserve"> that authority. The substitute</w:t>
            </w:r>
            <w:r w:rsidR="00BF578D">
              <w:t xml:space="preserve"> includes language not included in the original prohibiting</w:t>
            </w:r>
            <w:r w:rsidR="00BF578D" w:rsidRPr="00BF578D">
              <w:t xml:space="preserve"> the provisions from being construed to prevent or limit the right of</w:t>
            </w:r>
            <w:r w:rsidR="00BF578D">
              <w:t xml:space="preserve"> </w:t>
            </w:r>
            <w:r w:rsidR="00BF578D" w:rsidRPr="00BF578D">
              <w:t>a political subdivision to adopt or enforce a rule, order, or ordinance under the authority of the National Flood Insurance Program governing permits or other approvals for the development of land in areas prone to floods or mudslides</w:t>
            </w:r>
            <w:r w:rsidR="00BF578D">
              <w:t xml:space="preserve">. </w:t>
            </w:r>
          </w:p>
          <w:p w14:paraId="51613F06" w14:textId="77777777" w:rsidR="00B224B6" w:rsidRDefault="00B224B6" w:rsidP="00765DB4">
            <w:pPr>
              <w:jc w:val="both"/>
            </w:pPr>
          </w:p>
          <w:p w14:paraId="0BF28FF0" w14:textId="3AD9D230" w:rsidR="00BF578D" w:rsidRDefault="00143456" w:rsidP="00765DB4">
            <w:pPr>
              <w:jc w:val="both"/>
            </w:pPr>
            <w:r>
              <w:t>The substitute includes</w:t>
            </w:r>
            <w:r>
              <w:t xml:space="preserve"> language not included in the original extending</w:t>
            </w:r>
            <w:r w:rsidRPr="00BF578D">
              <w:t xml:space="preserve"> certain of the provisions to apply also to an applicable order of a political subdivision.  </w:t>
            </w:r>
          </w:p>
          <w:p w14:paraId="3537844F" w14:textId="4DE63A7E" w:rsidR="00BF578D" w:rsidRDefault="00BF578D" w:rsidP="00765DB4">
            <w:pPr>
              <w:jc w:val="both"/>
            </w:pPr>
          </w:p>
          <w:p w14:paraId="2ECFB441" w14:textId="1CA701BC" w:rsidR="004A7B4A" w:rsidRPr="004A7B4A" w:rsidRDefault="004A7B4A" w:rsidP="00765DB4">
            <w:pPr>
              <w:jc w:val="both"/>
            </w:pPr>
          </w:p>
        </w:tc>
      </w:tr>
      <w:tr w:rsidR="00A223AA" w14:paraId="55FA59BE" w14:textId="77777777" w:rsidTr="00345119">
        <w:tc>
          <w:tcPr>
            <w:tcW w:w="9576" w:type="dxa"/>
          </w:tcPr>
          <w:p w14:paraId="3B76C1EC" w14:textId="77777777" w:rsidR="00B1401E" w:rsidRPr="009C1E9A" w:rsidRDefault="00B1401E" w:rsidP="00765DB4">
            <w:pPr>
              <w:rPr>
                <w:b/>
                <w:u w:val="single"/>
              </w:rPr>
            </w:pPr>
          </w:p>
        </w:tc>
      </w:tr>
      <w:tr w:rsidR="00A223AA" w14:paraId="308B1CF6" w14:textId="77777777" w:rsidTr="00345119">
        <w:tc>
          <w:tcPr>
            <w:tcW w:w="9576" w:type="dxa"/>
          </w:tcPr>
          <w:p w14:paraId="6BC2F057" w14:textId="77777777" w:rsidR="00B1401E" w:rsidRPr="00E41525" w:rsidRDefault="00B1401E" w:rsidP="00765DB4">
            <w:pPr>
              <w:jc w:val="both"/>
            </w:pPr>
          </w:p>
        </w:tc>
      </w:tr>
      <w:tr w:rsidR="00A223AA" w14:paraId="27673F25" w14:textId="77777777" w:rsidTr="00345119">
        <w:tc>
          <w:tcPr>
            <w:tcW w:w="9576" w:type="dxa"/>
          </w:tcPr>
          <w:p w14:paraId="0CB8C4EC" w14:textId="77777777" w:rsidR="00E41525" w:rsidRPr="00B1401E" w:rsidRDefault="00E41525" w:rsidP="00765DB4">
            <w:pPr>
              <w:jc w:val="both"/>
            </w:pPr>
          </w:p>
        </w:tc>
      </w:tr>
      <w:tr w:rsidR="00A223AA" w14:paraId="68F23C25" w14:textId="77777777" w:rsidTr="00345119">
        <w:tc>
          <w:tcPr>
            <w:tcW w:w="9576" w:type="dxa"/>
          </w:tcPr>
          <w:p w14:paraId="26320B8F" w14:textId="77777777" w:rsidR="00E41525" w:rsidRPr="00B1401E" w:rsidRDefault="00E41525" w:rsidP="00765DB4">
            <w:pPr>
              <w:jc w:val="both"/>
            </w:pPr>
          </w:p>
        </w:tc>
      </w:tr>
      <w:tr w:rsidR="00A223AA" w14:paraId="5A5779DA" w14:textId="77777777" w:rsidTr="00345119">
        <w:tc>
          <w:tcPr>
            <w:tcW w:w="9576" w:type="dxa"/>
          </w:tcPr>
          <w:p w14:paraId="774CDA16" w14:textId="77777777" w:rsidR="00E41525" w:rsidRPr="00B1401E" w:rsidRDefault="00E41525" w:rsidP="00765DB4">
            <w:pPr>
              <w:jc w:val="both"/>
            </w:pPr>
          </w:p>
        </w:tc>
      </w:tr>
    </w:tbl>
    <w:p w14:paraId="6C376320" w14:textId="77777777" w:rsidR="008423E4" w:rsidRPr="00BE0E75" w:rsidRDefault="008423E4" w:rsidP="007C7BCC">
      <w:pPr>
        <w:jc w:val="both"/>
        <w:rPr>
          <w:rFonts w:ascii="Arial" w:hAnsi="Arial"/>
          <w:sz w:val="16"/>
          <w:szCs w:val="16"/>
        </w:rPr>
      </w:pPr>
    </w:p>
    <w:p w14:paraId="23E2AE26" w14:textId="77777777" w:rsidR="004108C3" w:rsidRPr="008423E4" w:rsidRDefault="004108C3" w:rsidP="007C7BC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87724" w14:textId="77777777" w:rsidR="00000000" w:rsidRDefault="00143456">
      <w:r>
        <w:separator/>
      </w:r>
    </w:p>
  </w:endnote>
  <w:endnote w:type="continuationSeparator" w:id="0">
    <w:p w14:paraId="52554CFD" w14:textId="77777777" w:rsidR="00000000" w:rsidRDefault="0014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098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23AA" w14:paraId="4D4E2F4B" w14:textId="77777777" w:rsidTr="009C1E9A">
      <w:trPr>
        <w:cantSplit/>
      </w:trPr>
      <w:tc>
        <w:tcPr>
          <w:tcW w:w="0" w:type="pct"/>
        </w:tcPr>
        <w:p w14:paraId="446F12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1D1F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555A0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6AEC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DEE62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23AA" w14:paraId="3FA02691" w14:textId="77777777" w:rsidTr="009C1E9A">
      <w:trPr>
        <w:cantSplit/>
      </w:trPr>
      <w:tc>
        <w:tcPr>
          <w:tcW w:w="0" w:type="pct"/>
        </w:tcPr>
        <w:p w14:paraId="4B7933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AC3005" w14:textId="41F796F5" w:rsidR="00EC379B" w:rsidRPr="009C1E9A" w:rsidRDefault="001434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21760</w:t>
          </w:r>
        </w:p>
      </w:tc>
      <w:tc>
        <w:tcPr>
          <w:tcW w:w="2453" w:type="pct"/>
        </w:tcPr>
        <w:p w14:paraId="7FBAE2EA" w14:textId="426588F0" w:rsidR="00EC379B" w:rsidRDefault="001434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94DD6">
            <w:t>21.115.30</w:t>
          </w:r>
          <w:r>
            <w:fldChar w:fldCharType="end"/>
          </w:r>
        </w:p>
      </w:tc>
    </w:tr>
    <w:tr w:rsidR="00A223AA" w14:paraId="76F04150" w14:textId="77777777" w:rsidTr="009C1E9A">
      <w:trPr>
        <w:cantSplit/>
      </w:trPr>
      <w:tc>
        <w:tcPr>
          <w:tcW w:w="0" w:type="pct"/>
        </w:tcPr>
        <w:p w14:paraId="7DF4506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BC92ED" w14:textId="49867C91" w:rsidR="00EC379B" w:rsidRPr="009C1E9A" w:rsidRDefault="001434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18514</w:t>
          </w:r>
        </w:p>
      </w:tc>
      <w:tc>
        <w:tcPr>
          <w:tcW w:w="2453" w:type="pct"/>
        </w:tcPr>
        <w:p w14:paraId="7D5D40F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9277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23AA" w14:paraId="7F73711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0699AA" w14:textId="2D5C724A" w:rsidR="00EC379B" w:rsidRDefault="001434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65DB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A41F5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AC6271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CCC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90F5A" w14:textId="77777777" w:rsidR="00000000" w:rsidRDefault="00143456">
      <w:r>
        <w:separator/>
      </w:r>
    </w:p>
  </w:footnote>
  <w:footnote w:type="continuationSeparator" w:id="0">
    <w:p w14:paraId="7A998ECB" w14:textId="77777777" w:rsidR="00000000" w:rsidRDefault="0014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905A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8A9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860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14E"/>
    <w:multiLevelType w:val="hybridMultilevel"/>
    <w:tmpl w:val="AD7CFA4A"/>
    <w:lvl w:ilvl="0" w:tplc="E9F4D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61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6E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4E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A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AB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6F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8A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4B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00E"/>
    <w:multiLevelType w:val="hybridMultilevel"/>
    <w:tmpl w:val="B486F3B2"/>
    <w:lvl w:ilvl="0" w:tplc="DD7EE5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AA690E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A06F5C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870ED5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07C1C1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F02502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6D4C4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CC8A93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CA8C0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087B4B"/>
    <w:multiLevelType w:val="hybridMultilevel"/>
    <w:tmpl w:val="846C96D8"/>
    <w:lvl w:ilvl="0" w:tplc="4CE69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6C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C5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A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1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6B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0D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65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22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22EC3"/>
    <w:multiLevelType w:val="hybridMultilevel"/>
    <w:tmpl w:val="38F8E92A"/>
    <w:lvl w:ilvl="0" w:tplc="337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EB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4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62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01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0C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2E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E1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8E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27A2F"/>
    <w:multiLevelType w:val="hybridMultilevel"/>
    <w:tmpl w:val="66C28E7C"/>
    <w:lvl w:ilvl="0" w:tplc="A6BAD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CF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E3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29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AE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6B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CC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87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67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11"/>
    <w:rsid w:val="00000A70"/>
    <w:rsid w:val="00002696"/>
    <w:rsid w:val="000032B8"/>
    <w:rsid w:val="00003B06"/>
    <w:rsid w:val="000054B9"/>
    <w:rsid w:val="00007461"/>
    <w:rsid w:val="00007E5B"/>
    <w:rsid w:val="0001117E"/>
    <w:rsid w:val="0001125F"/>
    <w:rsid w:val="0001338E"/>
    <w:rsid w:val="00013D24"/>
    <w:rsid w:val="00014AF0"/>
    <w:rsid w:val="000155D6"/>
    <w:rsid w:val="00015D4E"/>
    <w:rsid w:val="00016E15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D48"/>
    <w:rsid w:val="00043B84"/>
    <w:rsid w:val="0004512B"/>
    <w:rsid w:val="000463F0"/>
    <w:rsid w:val="00046BDA"/>
    <w:rsid w:val="0004762E"/>
    <w:rsid w:val="000532BD"/>
    <w:rsid w:val="00055C12"/>
    <w:rsid w:val="00057DA5"/>
    <w:rsid w:val="000608B0"/>
    <w:rsid w:val="00060B36"/>
    <w:rsid w:val="0006104C"/>
    <w:rsid w:val="00064BF2"/>
    <w:rsid w:val="000667BA"/>
    <w:rsid w:val="000676A7"/>
    <w:rsid w:val="00070850"/>
    <w:rsid w:val="00073914"/>
    <w:rsid w:val="00074236"/>
    <w:rsid w:val="000746BD"/>
    <w:rsid w:val="00076D7D"/>
    <w:rsid w:val="00080D95"/>
    <w:rsid w:val="0008465B"/>
    <w:rsid w:val="00084898"/>
    <w:rsid w:val="00087F03"/>
    <w:rsid w:val="00090E6B"/>
    <w:rsid w:val="00091B2C"/>
    <w:rsid w:val="00092ABC"/>
    <w:rsid w:val="00097AAF"/>
    <w:rsid w:val="00097D13"/>
    <w:rsid w:val="000A0033"/>
    <w:rsid w:val="000A4893"/>
    <w:rsid w:val="000A54E0"/>
    <w:rsid w:val="000A72C4"/>
    <w:rsid w:val="000A7A48"/>
    <w:rsid w:val="000B1486"/>
    <w:rsid w:val="000B3E61"/>
    <w:rsid w:val="000B54AF"/>
    <w:rsid w:val="000B6090"/>
    <w:rsid w:val="000B6FEE"/>
    <w:rsid w:val="000C12C4"/>
    <w:rsid w:val="000C1631"/>
    <w:rsid w:val="000C49DA"/>
    <w:rsid w:val="000C4B3D"/>
    <w:rsid w:val="000C4C11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5F61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6EB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456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E4C"/>
    <w:rsid w:val="001664C2"/>
    <w:rsid w:val="00171BF2"/>
    <w:rsid w:val="0017347B"/>
    <w:rsid w:val="001761BE"/>
    <w:rsid w:val="0017725B"/>
    <w:rsid w:val="001774A5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4DF"/>
    <w:rsid w:val="001A0739"/>
    <w:rsid w:val="001A0F00"/>
    <w:rsid w:val="001A2BDD"/>
    <w:rsid w:val="001A3DDF"/>
    <w:rsid w:val="001A4310"/>
    <w:rsid w:val="001A7DE1"/>
    <w:rsid w:val="001B053A"/>
    <w:rsid w:val="001B0904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3EE"/>
    <w:rsid w:val="001F3CB8"/>
    <w:rsid w:val="001F6B91"/>
    <w:rsid w:val="001F703C"/>
    <w:rsid w:val="00200B9E"/>
    <w:rsid w:val="00200BF5"/>
    <w:rsid w:val="002010D1"/>
    <w:rsid w:val="00201338"/>
    <w:rsid w:val="00205810"/>
    <w:rsid w:val="0020775D"/>
    <w:rsid w:val="00210E2C"/>
    <w:rsid w:val="002116DD"/>
    <w:rsid w:val="00212CD8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B09"/>
    <w:rsid w:val="00247D27"/>
    <w:rsid w:val="00250A50"/>
    <w:rsid w:val="00251ED5"/>
    <w:rsid w:val="00253246"/>
    <w:rsid w:val="00255EB6"/>
    <w:rsid w:val="00255FBF"/>
    <w:rsid w:val="00257429"/>
    <w:rsid w:val="00260FA4"/>
    <w:rsid w:val="00261183"/>
    <w:rsid w:val="00262A66"/>
    <w:rsid w:val="00263140"/>
    <w:rsid w:val="002631C8"/>
    <w:rsid w:val="00265133"/>
    <w:rsid w:val="00265A23"/>
    <w:rsid w:val="00265C86"/>
    <w:rsid w:val="00267841"/>
    <w:rsid w:val="002710C3"/>
    <w:rsid w:val="00272176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F25"/>
    <w:rsid w:val="002A06DA"/>
    <w:rsid w:val="002A17C0"/>
    <w:rsid w:val="002A48DF"/>
    <w:rsid w:val="002A5A84"/>
    <w:rsid w:val="002A6E6F"/>
    <w:rsid w:val="002A74E4"/>
    <w:rsid w:val="002A7CFE"/>
    <w:rsid w:val="002B054F"/>
    <w:rsid w:val="002B26DD"/>
    <w:rsid w:val="002B2870"/>
    <w:rsid w:val="002B391B"/>
    <w:rsid w:val="002B5B42"/>
    <w:rsid w:val="002B7BA7"/>
    <w:rsid w:val="002C05B2"/>
    <w:rsid w:val="002C1C17"/>
    <w:rsid w:val="002C3203"/>
    <w:rsid w:val="002C3B07"/>
    <w:rsid w:val="002C532B"/>
    <w:rsid w:val="002C5713"/>
    <w:rsid w:val="002D05CC"/>
    <w:rsid w:val="002D305A"/>
    <w:rsid w:val="002D774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DA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4AC"/>
    <w:rsid w:val="003305F5"/>
    <w:rsid w:val="00333930"/>
    <w:rsid w:val="00334232"/>
    <w:rsid w:val="00336BA4"/>
    <w:rsid w:val="00336C7A"/>
    <w:rsid w:val="00337392"/>
    <w:rsid w:val="00337659"/>
    <w:rsid w:val="003427C9"/>
    <w:rsid w:val="00343A92"/>
    <w:rsid w:val="00344530"/>
    <w:rsid w:val="003446DC"/>
    <w:rsid w:val="00346E4C"/>
    <w:rsid w:val="00347B4A"/>
    <w:rsid w:val="003500C3"/>
    <w:rsid w:val="003523BD"/>
    <w:rsid w:val="0035261F"/>
    <w:rsid w:val="00352681"/>
    <w:rsid w:val="003536AA"/>
    <w:rsid w:val="003544CE"/>
    <w:rsid w:val="00355A98"/>
    <w:rsid w:val="00355D7E"/>
    <w:rsid w:val="00357CA1"/>
    <w:rsid w:val="00361FE9"/>
    <w:rsid w:val="003624F2"/>
    <w:rsid w:val="003625CA"/>
    <w:rsid w:val="00363854"/>
    <w:rsid w:val="00364315"/>
    <w:rsid w:val="003643E2"/>
    <w:rsid w:val="00365DF6"/>
    <w:rsid w:val="00370155"/>
    <w:rsid w:val="003712D5"/>
    <w:rsid w:val="003747DF"/>
    <w:rsid w:val="00377E3D"/>
    <w:rsid w:val="003847E8"/>
    <w:rsid w:val="0038731D"/>
    <w:rsid w:val="00387B60"/>
    <w:rsid w:val="00390098"/>
    <w:rsid w:val="00391CB9"/>
    <w:rsid w:val="00392DA1"/>
    <w:rsid w:val="00393718"/>
    <w:rsid w:val="0039490F"/>
    <w:rsid w:val="00394DD6"/>
    <w:rsid w:val="003A0296"/>
    <w:rsid w:val="003A10BC"/>
    <w:rsid w:val="003B090D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180"/>
    <w:rsid w:val="003C0411"/>
    <w:rsid w:val="003C1871"/>
    <w:rsid w:val="003C1C55"/>
    <w:rsid w:val="003C25EA"/>
    <w:rsid w:val="003C36FD"/>
    <w:rsid w:val="003C664C"/>
    <w:rsid w:val="003D2E4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AC1"/>
    <w:rsid w:val="00415139"/>
    <w:rsid w:val="004166BB"/>
    <w:rsid w:val="004174CD"/>
    <w:rsid w:val="00423883"/>
    <w:rsid w:val="004241AA"/>
    <w:rsid w:val="0042422E"/>
    <w:rsid w:val="0043190E"/>
    <w:rsid w:val="004324E9"/>
    <w:rsid w:val="004350F3"/>
    <w:rsid w:val="004353B6"/>
    <w:rsid w:val="00436980"/>
    <w:rsid w:val="00441016"/>
    <w:rsid w:val="00441F2F"/>
    <w:rsid w:val="0044228B"/>
    <w:rsid w:val="00447018"/>
    <w:rsid w:val="00450561"/>
    <w:rsid w:val="00450905"/>
    <w:rsid w:val="00450A40"/>
    <w:rsid w:val="0045176E"/>
    <w:rsid w:val="00451D7C"/>
    <w:rsid w:val="00452A75"/>
    <w:rsid w:val="00452FC3"/>
    <w:rsid w:val="00453D15"/>
    <w:rsid w:val="00455936"/>
    <w:rsid w:val="00455ACE"/>
    <w:rsid w:val="00460523"/>
    <w:rsid w:val="00461B69"/>
    <w:rsid w:val="00462B3D"/>
    <w:rsid w:val="00474927"/>
    <w:rsid w:val="00475913"/>
    <w:rsid w:val="00480080"/>
    <w:rsid w:val="00480E6F"/>
    <w:rsid w:val="004816A9"/>
    <w:rsid w:val="004824A7"/>
    <w:rsid w:val="00483AF0"/>
    <w:rsid w:val="00484167"/>
    <w:rsid w:val="00490924"/>
    <w:rsid w:val="00492211"/>
    <w:rsid w:val="00492325"/>
    <w:rsid w:val="00492A6D"/>
    <w:rsid w:val="00494303"/>
    <w:rsid w:val="0049682B"/>
    <w:rsid w:val="00497412"/>
    <w:rsid w:val="004A03F7"/>
    <w:rsid w:val="004A081C"/>
    <w:rsid w:val="004A123F"/>
    <w:rsid w:val="004A2172"/>
    <w:rsid w:val="004A7B4A"/>
    <w:rsid w:val="004B138F"/>
    <w:rsid w:val="004B412A"/>
    <w:rsid w:val="004B5508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CD8"/>
    <w:rsid w:val="004F2389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C90"/>
    <w:rsid w:val="00507E0C"/>
    <w:rsid w:val="00510503"/>
    <w:rsid w:val="0051324D"/>
    <w:rsid w:val="00515466"/>
    <w:rsid w:val="005154F7"/>
    <w:rsid w:val="005159DE"/>
    <w:rsid w:val="005268D3"/>
    <w:rsid w:val="005269CE"/>
    <w:rsid w:val="005304B2"/>
    <w:rsid w:val="005336BD"/>
    <w:rsid w:val="00534A49"/>
    <w:rsid w:val="005363BB"/>
    <w:rsid w:val="005370DA"/>
    <w:rsid w:val="00541B98"/>
    <w:rsid w:val="00543374"/>
    <w:rsid w:val="00545548"/>
    <w:rsid w:val="00546923"/>
    <w:rsid w:val="00551B2B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295"/>
    <w:rsid w:val="005825F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9C4"/>
    <w:rsid w:val="005B031F"/>
    <w:rsid w:val="005B3298"/>
    <w:rsid w:val="005B5516"/>
    <w:rsid w:val="005B5D2B"/>
    <w:rsid w:val="005C1496"/>
    <w:rsid w:val="005C17C5"/>
    <w:rsid w:val="005C2851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A3F"/>
    <w:rsid w:val="005E1999"/>
    <w:rsid w:val="005E232C"/>
    <w:rsid w:val="005E2B83"/>
    <w:rsid w:val="005E4AEB"/>
    <w:rsid w:val="005E738F"/>
    <w:rsid w:val="005E788B"/>
    <w:rsid w:val="005F4862"/>
    <w:rsid w:val="005F55D6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5F7D"/>
    <w:rsid w:val="00607E64"/>
    <w:rsid w:val="006106E9"/>
    <w:rsid w:val="0061159E"/>
    <w:rsid w:val="00614633"/>
    <w:rsid w:val="00614BC8"/>
    <w:rsid w:val="006151FB"/>
    <w:rsid w:val="00617411"/>
    <w:rsid w:val="00622204"/>
    <w:rsid w:val="006249CB"/>
    <w:rsid w:val="006272DD"/>
    <w:rsid w:val="00630963"/>
    <w:rsid w:val="006313D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17B"/>
    <w:rsid w:val="0068127E"/>
    <w:rsid w:val="00681790"/>
    <w:rsid w:val="006823AA"/>
    <w:rsid w:val="00684B98"/>
    <w:rsid w:val="00685DC9"/>
    <w:rsid w:val="00687465"/>
    <w:rsid w:val="006907CF"/>
    <w:rsid w:val="00690EA3"/>
    <w:rsid w:val="0069120A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416"/>
    <w:rsid w:val="006C7DB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D20"/>
    <w:rsid w:val="006F365D"/>
    <w:rsid w:val="006F4BB0"/>
    <w:rsid w:val="007013A7"/>
    <w:rsid w:val="007031BD"/>
    <w:rsid w:val="007038A7"/>
    <w:rsid w:val="00703E80"/>
    <w:rsid w:val="007043DF"/>
    <w:rsid w:val="00705276"/>
    <w:rsid w:val="007066A0"/>
    <w:rsid w:val="007075FB"/>
    <w:rsid w:val="0070787B"/>
    <w:rsid w:val="0071131D"/>
    <w:rsid w:val="00711E3D"/>
    <w:rsid w:val="00711E85"/>
    <w:rsid w:val="00712DDA"/>
    <w:rsid w:val="007151D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BB4"/>
    <w:rsid w:val="00743C4C"/>
    <w:rsid w:val="007445B7"/>
    <w:rsid w:val="00744920"/>
    <w:rsid w:val="007509BE"/>
    <w:rsid w:val="0075158D"/>
    <w:rsid w:val="0075287B"/>
    <w:rsid w:val="00755C7B"/>
    <w:rsid w:val="00764786"/>
    <w:rsid w:val="00765DB4"/>
    <w:rsid w:val="00766E12"/>
    <w:rsid w:val="00767933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06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452"/>
    <w:rsid w:val="007B7B85"/>
    <w:rsid w:val="007C462E"/>
    <w:rsid w:val="007C496B"/>
    <w:rsid w:val="007C6803"/>
    <w:rsid w:val="007C7BCC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A1F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1B03"/>
    <w:rsid w:val="008423E4"/>
    <w:rsid w:val="00842900"/>
    <w:rsid w:val="00844835"/>
    <w:rsid w:val="00850C29"/>
    <w:rsid w:val="00850CF0"/>
    <w:rsid w:val="008510D6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9F0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119C"/>
    <w:rsid w:val="008A3188"/>
    <w:rsid w:val="008A3FDF"/>
    <w:rsid w:val="008A6418"/>
    <w:rsid w:val="008A6D93"/>
    <w:rsid w:val="008B05D8"/>
    <w:rsid w:val="008B0B3D"/>
    <w:rsid w:val="008B2B1A"/>
    <w:rsid w:val="008B3428"/>
    <w:rsid w:val="008B7785"/>
    <w:rsid w:val="008C0809"/>
    <w:rsid w:val="008C132C"/>
    <w:rsid w:val="008C3FD0"/>
    <w:rsid w:val="008C5B83"/>
    <w:rsid w:val="008D27A5"/>
    <w:rsid w:val="008D2AAB"/>
    <w:rsid w:val="008D309C"/>
    <w:rsid w:val="008D58F9"/>
    <w:rsid w:val="008E0406"/>
    <w:rsid w:val="008E0D15"/>
    <w:rsid w:val="008E3338"/>
    <w:rsid w:val="008E47BE"/>
    <w:rsid w:val="008F09DF"/>
    <w:rsid w:val="008F3053"/>
    <w:rsid w:val="008F3136"/>
    <w:rsid w:val="008F40DF"/>
    <w:rsid w:val="008F5E16"/>
    <w:rsid w:val="008F5EFC"/>
    <w:rsid w:val="008F64F1"/>
    <w:rsid w:val="0090118B"/>
    <w:rsid w:val="00901670"/>
    <w:rsid w:val="00902212"/>
    <w:rsid w:val="0090315F"/>
    <w:rsid w:val="00903E0A"/>
    <w:rsid w:val="00904721"/>
    <w:rsid w:val="00907780"/>
    <w:rsid w:val="00907EDD"/>
    <w:rsid w:val="009107AD"/>
    <w:rsid w:val="00913DDD"/>
    <w:rsid w:val="00915568"/>
    <w:rsid w:val="00917E0C"/>
    <w:rsid w:val="00920711"/>
    <w:rsid w:val="00921A1E"/>
    <w:rsid w:val="00921E59"/>
    <w:rsid w:val="00924EA9"/>
    <w:rsid w:val="00925CE1"/>
    <w:rsid w:val="00925F5C"/>
    <w:rsid w:val="00930659"/>
    <w:rsid w:val="00930897"/>
    <w:rsid w:val="009320D2"/>
    <w:rsid w:val="00932C77"/>
    <w:rsid w:val="0093417F"/>
    <w:rsid w:val="00934AC2"/>
    <w:rsid w:val="0093584F"/>
    <w:rsid w:val="009375BB"/>
    <w:rsid w:val="009418E9"/>
    <w:rsid w:val="00942A2B"/>
    <w:rsid w:val="00946044"/>
    <w:rsid w:val="009465AB"/>
    <w:rsid w:val="00946DEE"/>
    <w:rsid w:val="00953499"/>
    <w:rsid w:val="00954A16"/>
    <w:rsid w:val="0095696D"/>
    <w:rsid w:val="00956ACA"/>
    <w:rsid w:val="0096482F"/>
    <w:rsid w:val="00964CE9"/>
    <w:rsid w:val="00964E3A"/>
    <w:rsid w:val="00967126"/>
    <w:rsid w:val="00970EAE"/>
    <w:rsid w:val="00971627"/>
    <w:rsid w:val="00972512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C1F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441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0FE"/>
    <w:rsid w:val="00A07689"/>
    <w:rsid w:val="00A07906"/>
    <w:rsid w:val="00A10908"/>
    <w:rsid w:val="00A12330"/>
    <w:rsid w:val="00A1259F"/>
    <w:rsid w:val="00A1446F"/>
    <w:rsid w:val="00A151B5"/>
    <w:rsid w:val="00A17641"/>
    <w:rsid w:val="00A220FF"/>
    <w:rsid w:val="00A223AA"/>
    <w:rsid w:val="00A227E0"/>
    <w:rsid w:val="00A232E4"/>
    <w:rsid w:val="00A24569"/>
    <w:rsid w:val="00A24AAD"/>
    <w:rsid w:val="00A26A8A"/>
    <w:rsid w:val="00A27255"/>
    <w:rsid w:val="00A30FD6"/>
    <w:rsid w:val="00A32304"/>
    <w:rsid w:val="00A3420E"/>
    <w:rsid w:val="00A35D66"/>
    <w:rsid w:val="00A41085"/>
    <w:rsid w:val="00A425FA"/>
    <w:rsid w:val="00A43960"/>
    <w:rsid w:val="00A43C9D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349"/>
    <w:rsid w:val="00A66E74"/>
    <w:rsid w:val="00A70E35"/>
    <w:rsid w:val="00A720DC"/>
    <w:rsid w:val="00A803CF"/>
    <w:rsid w:val="00A8133F"/>
    <w:rsid w:val="00A82CB4"/>
    <w:rsid w:val="00A837A8"/>
    <w:rsid w:val="00A83C36"/>
    <w:rsid w:val="00A841FC"/>
    <w:rsid w:val="00A932BB"/>
    <w:rsid w:val="00A93579"/>
    <w:rsid w:val="00A93934"/>
    <w:rsid w:val="00A95D51"/>
    <w:rsid w:val="00AA067F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58A"/>
    <w:rsid w:val="00AF05EB"/>
    <w:rsid w:val="00AF1433"/>
    <w:rsid w:val="00AF48B4"/>
    <w:rsid w:val="00AF4923"/>
    <w:rsid w:val="00AF7C74"/>
    <w:rsid w:val="00B000AF"/>
    <w:rsid w:val="00B04E79"/>
    <w:rsid w:val="00B05562"/>
    <w:rsid w:val="00B0681C"/>
    <w:rsid w:val="00B07488"/>
    <w:rsid w:val="00B075A2"/>
    <w:rsid w:val="00B10DD2"/>
    <w:rsid w:val="00B115DC"/>
    <w:rsid w:val="00B11952"/>
    <w:rsid w:val="00B1401E"/>
    <w:rsid w:val="00B14BD2"/>
    <w:rsid w:val="00B1557F"/>
    <w:rsid w:val="00B1668D"/>
    <w:rsid w:val="00B17981"/>
    <w:rsid w:val="00B224B6"/>
    <w:rsid w:val="00B233BB"/>
    <w:rsid w:val="00B24F6E"/>
    <w:rsid w:val="00B254F2"/>
    <w:rsid w:val="00B25612"/>
    <w:rsid w:val="00B26437"/>
    <w:rsid w:val="00B2678E"/>
    <w:rsid w:val="00B27CB9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91B"/>
    <w:rsid w:val="00B90097"/>
    <w:rsid w:val="00B90999"/>
    <w:rsid w:val="00B917A6"/>
    <w:rsid w:val="00B91AD7"/>
    <w:rsid w:val="00B92D23"/>
    <w:rsid w:val="00B95BC8"/>
    <w:rsid w:val="00B96E87"/>
    <w:rsid w:val="00BA146A"/>
    <w:rsid w:val="00BA32EE"/>
    <w:rsid w:val="00BB17DA"/>
    <w:rsid w:val="00BB5B36"/>
    <w:rsid w:val="00BC027B"/>
    <w:rsid w:val="00BC13B3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78D"/>
    <w:rsid w:val="00C013F4"/>
    <w:rsid w:val="00C040AB"/>
    <w:rsid w:val="00C0499B"/>
    <w:rsid w:val="00C05406"/>
    <w:rsid w:val="00C05CF0"/>
    <w:rsid w:val="00C06A51"/>
    <w:rsid w:val="00C119AC"/>
    <w:rsid w:val="00C14EE6"/>
    <w:rsid w:val="00C151DA"/>
    <w:rsid w:val="00C152A1"/>
    <w:rsid w:val="00C16CCB"/>
    <w:rsid w:val="00C2142B"/>
    <w:rsid w:val="00C22987"/>
    <w:rsid w:val="00C23821"/>
    <w:rsid w:val="00C23956"/>
    <w:rsid w:val="00C248E6"/>
    <w:rsid w:val="00C2766F"/>
    <w:rsid w:val="00C3223B"/>
    <w:rsid w:val="00C333C6"/>
    <w:rsid w:val="00C35CC5"/>
    <w:rsid w:val="00C361C5"/>
    <w:rsid w:val="00C37382"/>
    <w:rsid w:val="00C377D1"/>
    <w:rsid w:val="00C379BB"/>
    <w:rsid w:val="00C37BDA"/>
    <w:rsid w:val="00C37C84"/>
    <w:rsid w:val="00C42B41"/>
    <w:rsid w:val="00C46166"/>
    <w:rsid w:val="00C4710D"/>
    <w:rsid w:val="00C472AA"/>
    <w:rsid w:val="00C47630"/>
    <w:rsid w:val="00C507EE"/>
    <w:rsid w:val="00C50CAD"/>
    <w:rsid w:val="00C5785D"/>
    <w:rsid w:val="00C57933"/>
    <w:rsid w:val="00C60206"/>
    <w:rsid w:val="00C615D4"/>
    <w:rsid w:val="00C61B5D"/>
    <w:rsid w:val="00C61C0E"/>
    <w:rsid w:val="00C61C64"/>
    <w:rsid w:val="00C61CDA"/>
    <w:rsid w:val="00C64A4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77A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103"/>
    <w:rsid w:val="00CF307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08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9AE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24B"/>
    <w:rsid w:val="00D64B88"/>
    <w:rsid w:val="00D64DC5"/>
    <w:rsid w:val="00D66BA6"/>
    <w:rsid w:val="00D700B1"/>
    <w:rsid w:val="00D730FA"/>
    <w:rsid w:val="00D75635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4F9A"/>
    <w:rsid w:val="00DD5BCC"/>
    <w:rsid w:val="00DD7509"/>
    <w:rsid w:val="00DD79C7"/>
    <w:rsid w:val="00DD7D6E"/>
    <w:rsid w:val="00DE239C"/>
    <w:rsid w:val="00DE34B2"/>
    <w:rsid w:val="00DE49DE"/>
    <w:rsid w:val="00DE4E7C"/>
    <w:rsid w:val="00DE618B"/>
    <w:rsid w:val="00DE6EC2"/>
    <w:rsid w:val="00DF0834"/>
    <w:rsid w:val="00DF246E"/>
    <w:rsid w:val="00DF2707"/>
    <w:rsid w:val="00DF4D90"/>
    <w:rsid w:val="00DF5131"/>
    <w:rsid w:val="00DF5C7E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384"/>
    <w:rsid w:val="00E213B1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525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301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959"/>
    <w:rsid w:val="00E9241E"/>
    <w:rsid w:val="00E93DEF"/>
    <w:rsid w:val="00E947B1"/>
    <w:rsid w:val="00E96852"/>
    <w:rsid w:val="00E96CDA"/>
    <w:rsid w:val="00EA16AC"/>
    <w:rsid w:val="00EA241D"/>
    <w:rsid w:val="00EA385A"/>
    <w:rsid w:val="00EA3931"/>
    <w:rsid w:val="00EA56CE"/>
    <w:rsid w:val="00EA658E"/>
    <w:rsid w:val="00EA7A88"/>
    <w:rsid w:val="00EB27F2"/>
    <w:rsid w:val="00EB2B4A"/>
    <w:rsid w:val="00EB3928"/>
    <w:rsid w:val="00EB5373"/>
    <w:rsid w:val="00EC02A2"/>
    <w:rsid w:val="00EC0476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4A2"/>
    <w:rsid w:val="00ED68FB"/>
    <w:rsid w:val="00ED783A"/>
    <w:rsid w:val="00EE2E34"/>
    <w:rsid w:val="00EE2E91"/>
    <w:rsid w:val="00EE43A2"/>
    <w:rsid w:val="00EE46B7"/>
    <w:rsid w:val="00EE54E1"/>
    <w:rsid w:val="00EE5A49"/>
    <w:rsid w:val="00EE5AAD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19B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AF1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67A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20B"/>
    <w:rsid w:val="00F90C31"/>
    <w:rsid w:val="00F96602"/>
    <w:rsid w:val="00F9735A"/>
    <w:rsid w:val="00FA32FC"/>
    <w:rsid w:val="00FA59FD"/>
    <w:rsid w:val="00FA5D8C"/>
    <w:rsid w:val="00FA6403"/>
    <w:rsid w:val="00FB16CD"/>
    <w:rsid w:val="00FB73AE"/>
    <w:rsid w:val="00FC102F"/>
    <w:rsid w:val="00FC2845"/>
    <w:rsid w:val="00FC5388"/>
    <w:rsid w:val="00FC726C"/>
    <w:rsid w:val="00FD1B4B"/>
    <w:rsid w:val="00FD1B94"/>
    <w:rsid w:val="00FD519A"/>
    <w:rsid w:val="00FE19C5"/>
    <w:rsid w:val="00FE4286"/>
    <w:rsid w:val="00FE48C3"/>
    <w:rsid w:val="00FE5909"/>
    <w:rsid w:val="00FE6301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88B230-01A2-4A17-AB52-52F011BF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10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1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0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10D6"/>
    <w:rPr>
      <w:b/>
      <w:bCs/>
    </w:rPr>
  </w:style>
  <w:style w:type="character" w:styleId="Hyperlink">
    <w:name w:val="Hyperlink"/>
    <w:basedOn w:val="DefaultParagraphFont"/>
    <w:unhideWhenUsed/>
    <w:rsid w:val="005A7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013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617B"/>
    <w:pPr>
      <w:ind w:left="720"/>
      <w:contextualSpacing/>
    </w:pPr>
  </w:style>
  <w:style w:type="paragraph" w:styleId="Revision">
    <w:name w:val="Revision"/>
    <w:hidden/>
    <w:uiPriority w:val="99"/>
    <w:semiHidden/>
    <w:rsid w:val="00057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4119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HB00631 (Committee Report (Substituted))</vt:lpstr>
    </vt:vector>
  </TitlesOfParts>
  <Company>State of Texas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21760</dc:subject>
  <dc:creator>State of Texas</dc:creator>
  <dc:description>HB 631 by Darby-(H)Environmental Regulation (Substitute Document Number: 87R 18514)</dc:description>
  <cp:lastModifiedBy>Stacey Nicchio</cp:lastModifiedBy>
  <cp:revision>2</cp:revision>
  <cp:lastPrinted>2003-11-26T17:21:00Z</cp:lastPrinted>
  <dcterms:created xsi:type="dcterms:W3CDTF">2021-04-27T22:53:00Z</dcterms:created>
  <dcterms:modified xsi:type="dcterms:W3CDTF">2021-04-27T22:53:00Z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21.115.30</vt:lpwstr>
  </property>
</Properties>
</file>