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442862" w14:paraId="7DF37B44" w14:textId="77777777" w:rsidTr="00345119">
        <w:tc>
          <w:tcPr>
            <w:tcW w:w="9576" w:type="dxa"/>
            <w:noWrap/>
          </w:tcPr>
          <w:p w14:paraId="366C9095" w14:textId="77777777" w:rsidR="008423E4" w:rsidRPr="0022177D" w:rsidRDefault="001F6A42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00CCE96D" w14:textId="77777777" w:rsidR="008423E4" w:rsidRPr="0022177D" w:rsidRDefault="008423E4" w:rsidP="008423E4">
      <w:pPr>
        <w:jc w:val="center"/>
      </w:pPr>
    </w:p>
    <w:p w14:paraId="5023A8AE" w14:textId="77777777" w:rsidR="008423E4" w:rsidRPr="00B31F0E" w:rsidRDefault="008423E4" w:rsidP="008423E4"/>
    <w:p w14:paraId="030AE9E4" w14:textId="77777777" w:rsidR="008423E4" w:rsidRPr="00742794" w:rsidRDefault="008423E4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442862" w14:paraId="38C8B797" w14:textId="77777777" w:rsidTr="00345119">
        <w:tc>
          <w:tcPr>
            <w:tcW w:w="9576" w:type="dxa"/>
          </w:tcPr>
          <w:p w14:paraId="54BB8421" w14:textId="5457EC6B" w:rsidR="008423E4" w:rsidRPr="00861995" w:rsidRDefault="001F6A42" w:rsidP="00345119">
            <w:pPr>
              <w:jc w:val="right"/>
            </w:pPr>
            <w:r>
              <w:t>H.B. 636</w:t>
            </w:r>
          </w:p>
        </w:tc>
      </w:tr>
      <w:tr w:rsidR="00442862" w14:paraId="056FA6A8" w14:textId="77777777" w:rsidTr="00345119">
        <w:tc>
          <w:tcPr>
            <w:tcW w:w="9576" w:type="dxa"/>
          </w:tcPr>
          <w:p w14:paraId="0737DEEC" w14:textId="3470F985" w:rsidR="008423E4" w:rsidRPr="00861995" w:rsidRDefault="001F6A42" w:rsidP="007B63DC">
            <w:pPr>
              <w:jc w:val="right"/>
            </w:pPr>
            <w:r>
              <w:t xml:space="preserve">By: </w:t>
            </w:r>
            <w:r w:rsidR="007B63DC">
              <w:t>Thompson, Senfronia</w:t>
            </w:r>
          </w:p>
        </w:tc>
      </w:tr>
      <w:tr w:rsidR="00442862" w14:paraId="214EDA70" w14:textId="77777777" w:rsidTr="00345119">
        <w:tc>
          <w:tcPr>
            <w:tcW w:w="9576" w:type="dxa"/>
          </w:tcPr>
          <w:p w14:paraId="275920DF" w14:textId="482C95D0" w:rsidR="008423E4" w:rsidRPr="00861995" w:rsidRDefault="001F6A42" w:rsidP="00345119">
            <w:pPr>
              <w:jc w:val="right"/>
            </w:pPr>
            <w:r>
              <w:t>Licensing &amp; Administrative Procedures</w:t>
            </w:r>
          </w:p>
        </w:tc>
      </w:tr>
      <w:tr w:rsidR="00442862" w14:paraId="5C25AF3C" w14:textId="77777777" w:rsidTr="00345119">
        <w:tc>
          <w:tcPr>
            <w:tcW w:w="9576" w:type="dxa"/>
          </w:tcPr>
          <w:p w14:paraId="691EC2D7" w14:textId="37EE2C26" w:rsidR="008423E4" w:rsidRDefault="001F6A42" w:rsidP="00345119">
            <w:pPr>
              <w:jc w:val="right"/>
            </w:pPr>
            <w:r>
              <w:t>Committee Report (Unamended)</w:t>
            </w:r>
          </w:p>
        </w:tc>
      </w:tr>
    </w:tbl>
    <w:p w14:paraId="2CC077AD" w14:textId="77777777" w:rsidR="008423E4" w:rsidRDefault="008423E4" w:rsidP="008423E4">
      <w:pPr>
        <w:tabs>
          <w:tab w:val="right" w:pos="9360"/>
        </w:tabs>
      </w:pPr>
    </w:p>
    <w:p w14:paraId="6EBBEA62" w14:textId="77777777" w:rsidR="008423E4" w:rsidRDefault="008423E4" w:rsidP="008423E4"/>
    <w:p w14:paraId="3A1B96D5" w14:textId="77777777" w:rsidR="008423E4" w:rsidRDefault="008423E4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442862" w14:paraId="5E6999C4" w14:textId="77777777" w:rsidTr="00345119">
        <w:tc>
          <w:tcPr>
            <w:tcW w:w="9576" w:type="dxa"/>
          </w:tcPr>
          <w:p w14:paraId="4F762C24" w14:textId="77777777" w:rsidR="008423E4" w:rsidRPr="00A8133F" w:rsidRDefault="001F6A42" w:rsidP="00543886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038834DA" w14:textId="77777777" w:rsidR="008423E4" w:rsidRDefault="008423E4" w:rsidP="00543886"/>
          <w:p w14:paraId="1B604585" w14:textId="11A5DDD3" w:rsidR="008423E4" w:rsidRDefault="001F6A42" w:rsidP="00543886">
            <w:pPr>
              <w:pStyle w:val="Header"/>
              <w:jc w:val="both"/>
            </w:pPr>
            <w:r>
              <w:t xml:space="preserve">The Texas State Board of Plumbing Examiners (TSBPE), which oversees the roughly 60,000 licensed plumbers in Texas, underwent review by the Sunset Advisory Commission </w:t>
            </w:r>
            <w:r w:rsidR="002B2D23">
              <w:t>before</w:t>
            </w:r>
            <w:r>
              <w:t xml:space="preserve"> the 86th Texas Legislature. </w:t>
            </w:r>
            <w:r w:rsidR="00CD194E">
              <w:t>Faced with the impending</w:t>
            </w:r>
            <w:r w:rsidR="00C26524">
              <w:t xml:space="preserve"> abolishment </w:t>
            </w:r>
            <w:r w:rsidR="00CD194E">
              <w:t>of the TSBPE</w:t>
            </w:r>
            <w:r w:rsidR="00C26524">
              <w:t xml:space="preserve">, </w:t>
            </w:r>
            <w:r w:rsidR="00CD194E">
              <w:t xml:space="preserve">the legislature debated </w:t>
            </w:r>
            <w:r w:rsidR="00C26524">
              <w:t xml:space="preserve">legislation acting on certain Sunset recommendations </w:t>
            </w:r>
            <w:r w:rsidR="00CD194E">
              <w:t xml:space="preserve">to modernize </w:t>
            </w:r>
            <w:r w:rsidR="007C67E3">
              <w:t xml:space="preserve">and continue </w:t>
            </w:r>
            <w:r w:rsidR="00235746">
              <w:t xml:space="preserve">the state licensing of </w:t>
            </w:r>
            <w:r w:rsidR="00CD194E">
              <w:t>plumbing</w:t>
            </w:r>
            <w:r w:rsidR="00235746">
              <w:t xml:space="preserve"> but</w:t>
            </w:r>
            <w:r w:rsidR="00C26524">
              <w:t xml:space="preserve"> ultimately did not pass</w:t>
            </w:r>
            <w:r w:rsidR="007C67E3">
              <w:t xml:space="preserve"> a bill</w:t>
            </w:r>
            <w:r w:rsidR="00C26524">
              <w:t xml:space="preserve">. As a result, </w:t>
            </w:r>
            <w:r>
              <w:t xml:space="preserve">Governor Greg Abbott </w:t>
            </w:r>
            <w:r w:rsidR="00C26524">
              <w:t>temporarily extend</w:t>
            </w:r>
            <w:r w:rsidR="003152B1">
              <w:t>ed</w:t>
            </w:r>
            <w:r w:rsidR="00C26524">
              <w:t xml:space="preserve"> the TSBPE for two years</w:t>
            </w:r>
            <w:r>
              <w:t xml:space="preserve">. H.B. 636 </w:t>
            </w:r>
            <w:r w:rsidR="00C26524">
              <w:t xml:space="preserve">seeks to </w:t>
            </w:r>
            <w:r w:rsidR="007C67E3">
              <w:t>continue</w:t>
            </w:r>
            <w:r>
              <w:t xml:space="preserve"> </w:t>
            </w:r>
            <w:r w:rsidR="00C26524">
              <w:t xml:space="preserve">the </w:t>
            </w:r>
            <w:r>
              <w:t xml:space="preserve">TSBPE </w:t>
            </w:r>
            <w:r w:rsidR="007C67E3">
              <w:t>in existence</w:t>
            </w:r>
            <w:r w:rsidR="00C26524">
              <w:t xml:space="preserve"> </w:t>
            </w:r>
            <w:r>
              <w:t xml:space="preserve">as a stand-alone agency </w:t>
            </w:r>
            <w:r w:rsidR="00C26524">
              <w:t xml:space="preserve">while enacting certain statutory changes </w:t>
            </w:r>
            <w:r w:rsidR="00CD194E">
              <w:t xml:space="preserve">in an effort </w:t>
            </w:r>
            <w:r w:rsidR="003152B1">
              <w:t xml:space="preserve">to </w:t>
            </w:r>
            <w:r w:rsidR="00CD194E">
              <w:t>streamline plumbing regulation and</w:t>
            </w:r>
            <w:r w:rsidR="00C26524">
              <w:t xml:space="preserve"> increase the </w:t>
            </w:r>
            <w:r w:rsidR="003152B1">
              <w:t xml:space="preserve">number </w:t>
            </w:r>
            <w:r w:rsidR="00C26524">
              <w:t>of</w:t>
            </w:r>
            <w:r>
              <w:t xml:space="preserve"> </w:t>
            </w:r>
            <w:r w:rsidR="003152B1">
              <w:t xml:space="preserve">licensed </w:t>
            </w:r>
            <w:r>
              <w:t>plumb</w:t>
            </w:r>
            <w:r w:rsidR="00C26524">
              <w:t xml:space="preserve">ers </w:t>
            </w:r>
            <w:r>
              <w:t>in Texas.</w:t>
            </w:r>
          </w:p>
          <w:p w14:paraId="5757CD3E" w14:textId="77777777" w:rsidR="008423E4" w:rsidRPr="00E26B13" w:rsidRDefault="008423E4" w:rsidP="00543886">
            <w:pPr>
              <w:rPr>
                <w:b/>
              </w:rPr>
            </w:pPr>
          </w:p>
        </w:tc>
      </w:tr>
      <w:tr w:rsidR="00442862" w14:paraId="53BC6498" w14:textId="77777777" w:rsidTr="00345119">
        <w:tc>
          <w:tcPr>
            <w:tcW w:w="9576" w:type="dxa"/>
          </w:tcPr>
          <w:p w14:paraId="143CD0AB" w14:textId="77777777" w:rsidR="0017725B" w:rsidRDefault="001F6A42" w:rsidP="0054388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7C1DE923" w14:textId="77777777" w:rsidR="0017725B" w:rsidRDefault="0017725B" w:rsidP="00543886">
            <w:pPr>
              <w:rPr>
                <w:b/>
                <w:u w:val="single"/>
              </w:rPr>
            </w:pPr>
          </w:p>
          <w:p w14:paraId="0D7E3172" w14:textId="00349ABB" w:rsidR="00B833B9" w:rsidRPr="00B833B9" w:rsidRDefault="001F6A42" w:rsidP="00543886">
            <w:pPr>
              <w:jc w:val="both"/>
            </w:pPr>
            <w:r>
              <w:t>It is the committee's</w:t>
            </w:r>
            <w:r>
              <w:t xml:space="preserve"> opinion that this 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14:paraId="06D5D0EA" w14:textId="77777777" w:rsidR="0017725B" w:rsidRPr="0017725B" w:rsidRDefault="0017725B" w:rsidP="00543886">
            <w:pPr>
              <w:rPr>
                <w:b/>
                <w:u w:val="single"/>
              </w:rPr>
            </w:pPr>
          </w:p>
        </w:tc>
      </w:tr>
      <w:tr w:rsidR="00442862" w14:paraId="66EB6CAF" w14:textId="77777777" w:rsidTr="00345119">
        <w:tc>
          <w:tcPr>
            <w:tcW w:w="9576" w:type="dxa"/>
          </w:tcPr>
          <w:p w14:paraId="7D6BEEE9" w14:textId="77777777" w:rsidR="008423E4" w:rsidRPr="00A8133F" w:rsidRDefault="001F6A42" w:rsidP="00543886">
            <w:pPr>
              <w:rPr>
                <w:b/>
              </w:rPr>
            </w:pPr>
            <w:r w:rsidRPr="009C1E9A">
              <w:rPr>
                <w:b/>
                <w:u w:val="single"/>
              </w:rPr>
              <w:t>RUL</w:t>
            </w:r>
            <w:r w:rsidRPr="009C1E9A">
              <w:rPr>
                <w:b/>
                <w:u w:val="single"/>
              </w:rPr>
              <w:t>EMAKING AUTHORITY</w:t>
            </w:r>
            <w:r>
              <w:rPr>
                <w:b/>
              </w:rPr>
              <w:t xml:space="preserve"> </w:t>
            </w:r>
          </w:p>
          <w:p w14:paraId="30B95CBA" w14:textId="77777777" w:rsidR="008423E4" w:rsidRDefault="008423E4" w:rsidP="00543886"/>
          <w:p w14:paraId="1CFB7A7B" w14:textId="0D8BE373" w:rsidR="00B833B9" w:rsidRDefault="001F6A42" w:rsidP="0054388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rulemaking authori</w:t>
            </w:r>
            <w:r w:rsidR="00D551D4">
              <w:t>ty is expressly granted to the Texas State Board of Plumbing Examiners in SECTIONS 5, 7, 11</w:t>
            </w:r>
            <w:r w:rsidR="00112D7B">
              <w:t>,</w:t>
            </w:r>
            <w:r w:rsidR="00D551D4">
              <w:t xml:space="preserve"> 12, 13, 14, and 15 </w:t>
            </w:r>
            <w:r>
              <w:t>of this bill.</w:t>
            </w:r>
          </w:p>
          <w:p w14:paraId="41A80C44" w14:textId="77777777" w:rsidR="008423E4" w:rsidRPr="00E21FDC" w:rsidRDefault="008423E4" w:rsidP="00543886">
            <w:pPr>
              <w:rPr>
                <w:b/>
              </w:rPr>
            </w:pPr>
          </w:p>
        </w:tc>
      </w:tr>
      <w:tr w:rsidR="00442862" w14:paraId="211CAFC8" w14:textId="77777777" w:rsidTr="00345119">
        <w:tc>
          <w:tcPr>
            <w:tcW w:w="9576" w:type="dxa"/>
          </w:tcPr>
          <w:p w14:paraId="70B56990" w14:textId="77777777" w:rsidR="008423E4" w:rsidRPr="00A8133F" w:rsidRDefault="001F6A42" w:rsidP="00127B81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7A9F9A0B" w14:textId="77777777" w:rsidR="008423E4" w:rsidRDefault="008423E4" w:rsidP="00127B81"/>
          <w:p w14:paraId="57E58504" w14:textId="05BE5FB6" w:rsidR="009C36CD" w:rsidRDefault="001F6A42" w:rsidP="00127B8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636 amends the Occupations Code to continue the Texas State Board of Plumbing Examiners (TSBPE) and </w:t>
            </w:r>
            <w:r w:rsidRPr="008B0CDA">
              <w:t>the Plumbing License Law</w:t>
            </w:r>
            <w:r>
              <w:t xml:space="preserve"> until September 1, 2027.</w:t>
            </w:r>
          </w:p>
          <w:p w14:paraId="736A782B" w14:textId="77777777" w:rsidR="003A5499" w:rsidRDefault="003A5499" w:rsidP="00127B8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48716386" w14:textId="1FC8EA8F" w:rsidR="00AC7C0C" w:rsidRDefault="001F6A42" w:rsidP="00127B81">
            <w:pPr>
              <w:pStyle w:val="Header"/>
              <w:jc w:val="both"/>
            </w:pPr>
            <w:r>
              <w:t xml:space="preserve">H.B. 636 authorizes the TSBPE to </w:t>
            </w:r>
            <w:r w:rsidRPr="00582456">
              <w:t xml:space="preserve">adopt, recognize, develop, or contract for an examination required </w:t>
            </w:r>
            <w:r w:rsidRPr="00582456">
              <w:t xml:space="preserve">by </w:t>
            </w:r>
            <w:r w:rsidR="008E13E6">
              <w:t>the Plumbing License L</w:t>
            </w:r>
            <w:r>
              <w:t>aw</w:t>
            </w:r>
            <w:r w:rsidR="006A4409">
              <w:t>, including the administration of an examination</w:t>
            </w:r>
            <w:r w:rsidR="00076F2B">
              <w:t xml:space="preserve">. For each such examination, </w:t>
            </w:r>
            <w:r>
              <w:t xml:space="preserve">the TSBPE </w:t>
            </w:r>
            <w:r w:rsidR="00076F2B">
              <w:t>must</w:t>
            </w:r>
            <w:r>
              <w:t xml:space="preserve"> do the following:</w:t>
            </w:r>
          </w:p>
          <w:p w14:paraId="4F5DAF36" w14:textId="43C8EF7C" w:rsidR="00AC7C0C" w:rsidRDefault="001F6A42" w:rsidP="00127B81">
            <w:pPr>
              <w:pStyle w:val="Header"/>
              <w:numPr>
                <w:ilvl w:val="0"/>
                <w:numId w:val="7"/>
              </w:numPr>
              <w:jc w:val="both"/>
            </w:pPr>
            <w:r>
              <w:t xml:space="preserve">to the extent feasible, adopt, recognize, develop, or contract for an examination that includes components that may be </w:t>
            </w:r>
            <w:r>
              <w:t xml:space="preserve">administered in writing or online and by a person other than </w:t>
            </w:r>
            <w:r w:rsidR="006A4409">
              <w:t xml:space="preserve">certain </w:t>
            </w:r>
            <w:r>
              <w:t>plumbing examiner</w:t>
            </w:r>
            <w:r w:rsidR="006A4409">
              <w:t>s under the Plumbing License Law</w:t>
            </w:r>
            <w:r>
              <w:t>;</w:t>
            </w:r>
            <w:r w:rsidR="008E13E6">
              <w:t xml:space="preserve"> and</w:t>
            </w:r>
          </w:p>
          <w:p w14:paraId="4B1BA03E" w14:textId="5C013C95" w:rsidR="00582456" w:rsidRDefault="001F6A42" w:rsidP="00127B81">
            <w:pPr>
              <w:pStyle w:val="Header"/>
              <w:numPr>
                <w:ilvl w:val="0"/>
                <w:numId w:val="7"/>
              </w:numPr>
              <w:jc w:val="both"/>
            </w:pPr>
            <w:r w:rsidRPr="00582456">
              <w:t>determine the passing score for</w:t>
            </w:r>
            <w:r w:rsidR="006A4409">
              <w:t xml:space="preserve"> such</w:t>
            </w:r>
            <w:r w:rsidRPr="00582456">
              <w:t xml:space="preserve"> an examination</w:t>
            </w:r>
            <w:r>
              <w:t>.</w:t>
            </w:r>
          </w:p>
          <w:p w14:paraId="2ABD8CB6" w14:textId="174838A3" w:rsidR="008E13E6" w:rsidRDefault="001F6A42" w:rsidP="00127B81">
            <w:pPr>
              <w:pStyle w:val="Header"/>
              <w:jc w:val="both"/>
            </w:pPr>
            <w:r>
              <w:t xml:space="preserve">The bill </w:t>
            </w:r>
            <w:r w:rsidR="004A66B0">
              <w:t xml:space="preserve">requires the TSBPE to employ or contract with one or more plumbing examiners </w:t>
            </w:r>
            <w:r w:rsidR="00976C08">
              <w:t>to administer</w:t>
            </w:r>
            <w:r>
              <w:t xml:space="preserve"> </w:t>
            </w:r>
            <w:r w:rsidR="00976C08">
              <w:t xml:space="preserve">only </w:t>
            </w:r>
            <w:r>
              <w:t>the portion of an examination required for the issuance of a license, registration, or endorsement that contains a practical component</w:t>
            </w:r>
            <w:r w:rsidR="00341D3A">
              <w:t xml:space="preserve">. </w:t>
            </w:r>
          </w:p>
          <w:p w14:paraId="7E82DE5D" w14:textId="5924C12F" w:rsidR="00FC6E82" w:rsidRDefault="00FC6E82" w:rsidP="00127B81">
            <w:pPr>
              <w:pStyle w:val="Header"/>
              <w:jc w:val="both"/>
            </w:pPr>
          </w:p>
          <w:p w14:paraId="4BE100C5" w14:textId="5DE94D8F" w:rsidR="00F072A7" w:rsidRDefault="001F6A42" w:rsidP="00127B81">
            <w:pPr>
              <w:pStyle w:val="Header"/>
              <w:jc w:val="both"/>
            </w:pPr>
            <w:r>
              <w:t xml:space="preserve">H.B. 636 provides for </w:t>
            </w:r>
            <w:r w:rsidR="00F019DA">
              <w:t>a</w:t>
            </w:r>
            <w:r w:rsidR="00A925AF">
              <w:t xml:space="preserve"> fingerprint-based</w:t>
            </w:r>
            <w:r w:rsidR="00F019DA">
              <w:t xml:space="preserve"> </w:t>
            </w:r>
            <w:r>
              <w:t>criminal history</w:t>
            </w:r>
            <w:r w:rsidR="00F019DA">
              <w:t xml:space="preserve"> record information check for license applicants.</w:t>
            </w:r>
            <w:r w:rsidR="00065845">
              <w:t xml:space="preserve"> </w:t>
            </w:r>
            <w:r w:rsidR="002362E8">
              <w:t xml:space="preserve">The bill requires the TSBPE to require a license applicant to submit a complete and legible set of fingerprints, on a prescribed form, to the TSBPE or to the Department of Public Safety (DPS) to obtain criminal history record information from DPS and the Federal Bureau of Investigation (FBI). </w:t>
            </w:r>
            <w:r w:rsidR="00172220">
              <w:t xml:space="preserve">The bill requires </w:t>
            </w:r>
            <w:r w:rsidR="002362E8">
              <w:t xml:space="preserve">the </w:t>
            </w:r>
            <w:r w:rsidR="00172220">
              <w:t>TSBPE to conduct a criminal history record information check of each license applicant using information provid</w:t>
            </w:r>
            <w:r w:rsidR="002362E8">
              <w:t>ed by the person under the bill’</w:t>
            </w:r>
            <w:r w:rsidR="00172220">
              <w:t xml:space="preserve">s provisions and information made available by </w:t>
            </w:r>
            <w:r w:rsidR="00CC031B">
              <w:t>DPS, the FBI, and any other applicable criminal justice agency</w:t>
            </w:r>
            <w:r w:rsidR="00172220">
              <w:t xml:space="preserve">. The bill authorizes </w:t>
            </w:r>
            <w:r w:rsidR="002362E8">
              <w:t xml:space="preserve">the </w:t>
            </w:r>
            <w:r w:rsidR="00172220">
              <w:t>TSBPE to enter into an agreement with</w:t>
            </w:r>
            <w:r w:rsidR="00F317A0">
              <w:t xml:space="preserve"> DPS to administer the criminal history record information check and authorizes DPS to collect from each applicant the costs incurred in doing so.</w:t>
            </w:r>
            <w:r w:rsidR="00172220">
              <w:t xml:space="preserve"> </w:t>
            </w:r>
            <w:r w:rsidR="00065845">
              <w:t xml:space="preserve">The bill </w:t>
            </w:r>
            <w:r>
              <w:t xml:space="preserve">provides the following with respect to the requirement that </w:t>
            </w:r>
            <w:r w:rsidR="00E71CDD">
              <w:t>the TSBPE</w:t>
            </w:r>
            <w:r w:rsidR="00065845">
              <w:t xml:space="preserve"> obtain </w:t>
            </w:r>
            <w:r w:rsidR="00065845" w:rsidRPr="00065845">
              <w:t>criminal history record information</w:t>
            </w:r>
            <w:r>
              <w:t>:</w:t>
            </w:r>
          </w:p>
          <w:p w14:paraId="2EEAEFB9" w14:textId="41C47998" w:rsidR="00F072A7" w:rsidRDefault="001F6A42" w:rsidP="00127B81">
            <w:pPr>
              <w:pStyle w:val="Header"/>
              <w:numPr>
                <w:ilvl w:val="0"/>
                <w:numId w:val="9"/>
              </w:numPr>
              <w:jc w:val="both"/>
            </w:pPr>
            <w:r>
              <w:t xml:space="preserve">not later than September 1, 2023, the TSBPE must obtain such information </w:t>
            </w:r>
            <w:r w:rsidR="00172220">
              <w:t xml:space="preserve">by </w:t>
            </w:r>
            <w:r w:rsidRPr="00065845">
              <w:t>using a person's name, date of birth, and other alphanumeric identifiers</w:t>
            </w:r>
            <w:r>
              <w:t xml:space="preserve"> on each person who holds a license on September 1, 2021, and did not undergo a criminal history record information check </w:t>
            </w:r>
            <w:r w:rsidR="00384ED1">
              <w:t>based on the person's name or fingerprints</w:t>
            </w:r>
            <w:r w:rsidR="00F317A0">
              <w:t xml:space="preserve"> </w:t>
            </w:r>
            <w:r>
              <w:t>on submission of</w:t>
            </w:r>
            <w:r>
              <w:t xml:space="preserve"> the initial license application; and</w:t>
            </w:r>
          </w:p>
          <w:p w14:paraId="5AC7975D" w14:textId="4C7CCDF9" w:rsidR="00F072A7" w:rsidRDefault="001F6A42" w:rsidP="00127B81">
            <w:pPr>
              <w:pStyle w:val="Header"/>
              <w:numPr>
                <w:ilvl w:val="0"/>
                <w:numId w:val="9"/>
              </w:numPr>
              <w:jc w:val="both"/>
            </w:pPr>
            <w:r>
              <w:t xml:space="preserve">not later than September 1, 2025, the TSBPE must obtain the information </w:t>
            </w:r>
            <w:r w:rsidR="00384ED1">
              <w:t>by using fingerprints on</w:t>
            </w:r>
            <w:r>
              <w:t xml:space="preserve"> </w:t>
            </w:r>
            <w:r w:rsidR="006B5AC1">
              <w:t xml:space="preserve">each person who holds a license on September 1, 2021, and did not undergo a criminal history record information check </w:t>
            </w:r>
            <w:r w:rsidR="00384ED1">
              <w:t>based on the person's fingerprints</w:t>
            </w:r>
            <w:r w:rsidR="006B5AC1">
              <w:t xml:space="preserve"> on submission of the initial license application</w:t>
            </w:r>
            <w:r>
              <w:t xml:space="preserve">. </w:t>
            </w:r>
          </w:p>
          <w:p w14:paraId="0A40FA56" w14:textId="7EFF0090" w:rsidR="00DC4F5F" w:rsidRDefault="001F6A42" w:rsidP="00127B81">
            <w:pPr>
              <w:pStyle w:val="Header"/>
              <w:jc w:val="both"/>
            </w:pPr>
            <w:r>
              <w:t xml:space="preserve">The TSBPE </w:t>
            </w:r>
            <w:r w:rsidR="00154C69">
              <w:t>may</w:t>
            </w:r>
            <w:r w:rsidRPr="00065845">
              <w:t xml:space="preserve"> suspend the license of a person who does not comply with a request to provide information or fingerprints, in a form and manner prescribed by the </w:t>
            </w:r>
            <w:r>
              <w:t>TSBPE</w:t>
            </w:r>
            <w:r w:rsidRPr="00065845">
              <w:t>, that w</w:t>
            </w:r>
            <w:r w:rsidRPr="00065845">
              <w:t xml:space="preserve">ould enable the </w:t>
            </w:r>
            <w:r>
              <w:t>TSBPE</w:t>
            </w:r>
            <w:r w:rsidRPr="00065845">
              <w:t xml:space="preserve"> to obtain </w:t>
            </w:r>
            <w:r w:rsidR="00027918">
              <w:t xml:space="preserve">the requisite </w:t>
            </w:r>
            <w:r w:rsidRPr="00065845">
              <w:t>criminal history record information.</w:t>
            </w:r>
          </w:p>
          <w:p w14:paraId="14543975" w14:textId="765B8E50" w:rsidR="00F019DA" w:rsidRDefault="00F019DA" w:rsidP="00127B81">
            <w:pPr>
              <w:pStyle w:val="Header"/>
              <w:jc w:val="both"/>
            </w:pPr>
          </w:p>
          <w:p w14:paraId="316F8C99" w14:textId="30A2EEE4" w:rsidR="00F019DA" w:rsidRDefault="001F6A42" w:rsidP="00127B81">
            <w:pPr>
              <w:pStyle w:val="Header"/>
              <w:jc w:val="both"/>
            </w:pPr>
            <w:r>
              <w:t xml:space="preserve">H.B. 636 authorizes the TSBPE by rule to provide for the issuance of a temporary license to certain applicants and subjects a temporary license holder to </w:t>
            </w:r>
            <w:r w:rsidR="00214040">
              <w:t>applicable</w:t>
            </w:r>
            <w:r>
              <w:t xml:space="preserve"> laws</w:t>
            </w:r>
            <w:r w:rsidR="004B7C41">
              <w:t>, including municipal rules, orders, or ordinances,</w:t>
            </w:r>
            <w:r>
              <w:t xml:space="preserve"> and TSBPE rules. A temporary license </w:t>
            </w:r>
            <w:r w:rsidR="0042754B">
              <w:t>is valid for 30 days</w:t>
            </w:r>
            <w:r w:rsidR="00A95EAB">
              <w:t xml:space="preserve"> </w:t>
            </w:r>
            <w:r>
              <w:t>and may not be renewed.</w:t>
            </w:r>
          </w:p>
          <w:p w14:paraId="259776AF" w14:textId="77AD9526" w:rsidR="00214040" w:rsidRDefault="00214040" w:rsidP="00127B81">
            <w:pPr>
              <w:pStyle w:val="Header"/>
              <w:jc w:val="both"/>
            </w:pPr>
          </w:p>
          <w:p w14:paraId="593FBDF3" w14:textId="1F4C1B91" w:rsidR="00214040" w:rsidRDefault="001F6A42" w:rsidP="00127B81">
            <w:pPr>
              <w:pStyle w:val="Header"/>
              <w:jc w:val="both"/>
            </w:pPr>
            <w:r>
              <w:t xml:space="preserve">H.B. 636 </w:t>
            </w:r>
            <w:r w:rsidR="00921773">
              <w:t>provides for the annual renewal of</w:t>
            </w:r>
            <w:r>
              <w:t xml:space="preserve"> an endorsement </w:t>
            </w:r>
            <w:r w:rsidR="00921773">
              <w:t xml:space="preserve">or registration </w:t>
            </w:r>
            <w:r>
              <w:t>under the Plumbing License Law</w:t>
            </w:r>
            <w:r w:rsidR="00154C69">
              <w:t>. However</w:t>
            </w:r>
            <w:r>
              <w:t>, a medical gas piping installation endorsement, a multipurpose residential fire protection sprinkler specialist endorsement, and a water supply protection specialist endorsement expire on the date the master plumber or journeyman plumber license of the en</w:t>
            </w:r>
            <w:r>
              <w:t xml:space="preserve">dorsement holder expires. The bill </w:t>
            </w:r>
            <w:r w:rsidR="00921773">
              <w:t xml:space="preserve">requires the TSBPE to adopt rules to provide for such a license holder to renew the </w:t>
            </w:r>
            <w:r w:rsidR="00AE6868">
              <w:t xml:space="preserve">applicable </w:t>
            </w:r>
            <w:r w:rsidR="00921773">
              <w:t>endorsement in the same transaction as the license</w:t>
            </w:r>
            <w:r w:rsidR="000E426E">
              <w:t>,</w:t>
            </w:r>
            <w:r w:rsidR="00921773">
              <w:t xml:space="preserve"> under certain circumstances</w:t>
            </w:r>
            <w:r>
              <w:t>.</w:t>
            </w:r>
          </w:p>
          <w:p w14:paraId="5D677BB8" w14:textId="70E740A2" w:rsidR="00CE092D" w:rsidRDefault="00CE092D" w:rsidP="00127B81">
            <w:pPr>
              <w:pStyle w:val="Header"/>
              <w:jc w:val="both"/>
            </w:pPr>
          </w:p>
          <w:p w14:paraId="72A78B2C" w14:textId="592F2CC6" w:rsidR="00CE092D" w:rsidRDefault="001F6A42" w:rsidP="00127B81">
            <w:pPr>
              <w:pStyle w:val="Header"/>
              <w:jc w:val="both"/>
            </w:pPr>
            <w:r>
              <w:t>H.B. 636 requires the TSBPE by rule to estab</w:t>
            </w:r>
            <w:r>
              <w:t xml:space="preserve">lish </w:t>
            </w:r>
            <w:r w:rsidR="00FA56E2">
              <w:t xml:space="preserve">both </w:t>
            </w:r>
            <w:r w:rsidRPr="00CE092D">
              <w:t>minimum curriculum standards for</w:t>
            </w:r>
            <w:r w:rsidR="00FA56E2">
              <w:t xml:space="preserve"> the respective</w:t>
            </w:r>
            <w:r>
              <w:t xml:space="preserve"> </w:t>
            </w:r>
            <w:r w:rsidRPr="00CE092D">
              <w:t>continuing education programs and courses for persons who hold a license</w:t>
            </w:r>
            <w:r w:rsidR="00DD4D41">
              <w:t xml:space="preserve">, </w:t>
            </w:r>
            <w:r>
              <w:t>endorsement</w:t>
            </w:r>
            <w:r w:rsidR="00DD4D41">
              <w:t>, or registration</w:t>
            </w:r>
            <w:r>
              <w:t xml:space="preserve"> issued</w:t>
            </w:r>
            <w:r w:rsidRPr="00CE092D">
              <w:t xml:space="preserve"> under </w:t>
            </w:r>
            <w:r>
              <w:t xml:space="preserve">the Plumbing </w:t>
            </w:r>
            <w:r w:rsidRPr="00551F91">
              <w:t>License Law</w:t>
            </w:r>
            <w:r w:rsidR="00FA56E2">
              <w:t xml:space="preserve"> </w:t>
            </w:r>
            <w:r w:rsidRPr="00551F91">
              <w:t xml:space="preserve">and minimum qualifications </w:t>
            </w:r>
            <w:r w:rsidRPr="00CE092D">
              <w:t>for an instructor of the progr</w:t>
            </w:r>
            <w:r w:rsidRPr="00CE092D">
              <w:t>ams and courses</w:t>
            </w:r>
            <w:r>
              <w:t xml:space="preserve">. The bill requires the TSBPE executive director to approve a </w:t>
            </w:r>
            <w:r w:rsidR="006D6E02">
              <w:t xml:space="preserve">program or </w:t>
            </w:r>
            <w:r>
              <w:t xml:space="preserve">course </w:t>
            </w:r>
            <w:r w:rsidR="006D6E02">
              <w:t xml:space="preserve">that </w:t>
            </w:r>
            <w:r>
              <w:t xml:space="preserve">meets those minimum </w:t>
            </w:r>
            <w:r w:rsidR="006B5AC1">
              <w:t xml:space="preserve">curriculum </w:t>
            </w:r>
            <w:r>
              <w:t>standards and an instructor who meets the minimum qualifications.</w:t>
            </w:r>
            <w:r w:rsidR="005E493E">
              <w:t xml:space="preserve"> Credit for participating in a continuing education program or course is contingent on executive director approval of the program or course.</w:t>
            </w:r>
          </w:p>
          <w:p w14:paraId="794AA997" w14:textId="47B33D4D" w:rsidR="00A17C10" w:rsidRDefault="00A17C10" w:rsidP="00127B81">
            <w:pPr>
              <w:pStyle w:val="Header"/>
              <w:jc w:val="both"/>
            </w:pPr>
          </w:p>
          <w:p w14:paraId="154206AE" w14:textId="5842C031" w:rsidR="006B497B" w:rsidRDefault="001F6A42" w:rsidP="00127B81">
            <w:pPr>
              <w:pStyle w:val="Header"/>
              <w:jc w:val="both"/>
            </w:pPr>
            <w:r>
              <w:t xml:space="preserve">H.B. 636 requires the TSBPE to adopt rules to ensure that each </w:t>
            </w:r>
            <w:r w:rsidRPr="00A17C10">
              <w:t xml:space="preserve">license, registration, or endorsement </w:t>
            </w:r>
            <w:r>
              <w:t xml:space="preserve">holder </w:t>
            </w:r>
            <w:r w:rsidRPr="00A17C10">
              <w:t>has at least 12 months to complete any continuing education requir</w:t>
            </w:r>
            <w:r w:rsidRPr="00A17C10">
              <w:t>ed for the renewal of the license, registration, or endorsement</w:t>
            </w:r>
            <w:r>
              <w:t>.</w:t>
            </w:r>
            <w:r w:rsidR="00F317A0">
              <w:t xml:space="preserve"> The bill specifies that the license or endorsement holder </w:t>
            </w:r>
            <w:r w:rsidR="00375094">
              <w:t>must complete</w:t>
            </w:r>
            <w:r w:rsidR="00F317A0">
              <w:t xml:space="preserve"> </w:t>
            </w:r>
            <w:r w:rsidR="004B7C41">
              <w:t>at least six hours of</w:t>
            </w:r>
            <w:r w:rsidR="00F317A0">
              <w:t xml:space="preserve"> continuing education</w:t>
            </w:r>
            <w:r>
              <w:t xml:space="preserve"> </w:t>
            </w:r>
            <w:r w:rsidR="00375094">
              <w:t>annually</w:t>
            </w:r>
            <w:r w:rsidR="00FD6DF5">
              <w:t xml:space="preserve"> </w:t>
            </w:r>
            <w:r w:rsidR="00375094">
              <w:t xml:space="preserve">to accommodate the minimum 12-month period. </w:t>
            </w:r>
            <w:r w:rsidR="004119A2">
              <w:t>The bill</w:t>
            </w:r>
            <w:r w:rsidR="00A95EAB">
              <w:t xml:space="preserve"> removes the requirement for a master plumber to </w:t>
            </w:r>
            <w:r w:rsidR="00A95EAB" w:rsidRPr="00F019DA">
              <w:t xml:space="preserve">present evidence satisfactory to the </w:t>
            </w:r>
            <w:r w:rsidR="00A95EAB">
              <w:t>TSBPE</w:t>
            </w:r>
            <w:r w:rsidR="00A95EAB" w:rsidRPr="00F019DA">
              <w:t xml:space="preserve"> of successful completion of a training program approved or administered by the </w:t>
            </w:r>
            <w:r w:rsidR="00A95EAB">
              <w:t>TSBPE</w:t>
            </w:r>
            <w:r w:rsidR="00A95EAB" w:rsidRPr="00F019DA">
              <w:t xml:space="preserve"> regarding the laws and rules applicable to the operation of a plumbing business in</w:t>
            </w:r>
            <w:r w:rsidR="00A95EAB">
              <w:t xml:space="preserve"> Texas before working as a responsible master plumber.</w:t>
            </w:r>
            <w:r w:rsidR="007C7764">
              <w:t xml:space="preserve"> The bill amends the definition of "responsible master plumber" to reflect that removal.</w:t>
            </w:r>
          </w:p>
          <w:p w14:paraId="236BEA1B" w14:textId="3BFBC221" w:rsidR="004119A2" w:rsidRDefault="004119A2" w:rsidP="00127B81">
            <w:pPr>
              <w:pStyle w:val="Header"/>
              <w:jc w:val="both"/>
            </w:pPr>
          </w:p>
          <w:p w14:paraId="2B02BF7E" w14:textId="5E695C76" w:rsidR="004119A2" w:rsidRDefault="001F6A42" w:rsidP="00127B81">
            <w:pPr>
              <w:pStyle w:val="Header"/>
              <w:jc w:val="both"/>
            </w:pPr>
            <w:r>
              <w:t xml:space="preserve">H.B. 636 revises </w:t>
            </w:r>
            <w:r w:rsidR="007102FE">
              <w:t xml:space="preserve">the grounds for disciplinary action under </w:t>
            </w:r>
            <w:r w:rsidR="00DD4D41">
              <w:t xml:space="preserve">certain </w:t>
            </w:r>
            <w:r>
              <w:t>Plumbing License Law</w:t>
            </w:r>
            <w:r w:rsidR="00DD4D41">
              <w:t xml:space="preserve"> provisions</w:t>
            </w:r>
            <w:r>
              <w:t xml:space="preserve"> to remove </w:t>
            </w:r>
            <w:r w:rsidR="00B404FB">
              <w:t xml:space="preserve">as a violation of the law </w:t>
            </w:r>
            <w:r>
              <w:t xml:space="preserve">obtaining a license, endorsement, or registration through error and </w:t>
            </w:r>
            <w:r w:rsidR="007102FE">
              <w:t xml:space="preserve">to </w:t>
            </w:r>
            <w:r>
              <w:t>include the following</w:t>
            </w:r>
            <w:r w:rsidR="007102FE">
              <w:t xml:space="preserve"> as violations</w:t>
            </w:r>
            <w:r>
              <w:t>:</w:t>
            </w:r>
          </w:p>
          <w:p w14:paraId="23791207" w14:textId="77777777" w:rsidR="004119A2" w:rsidRDefault="001F6A42" w:rsidP="00127B81">
            <w:pPr>
              <w:pStyle w:val="Header"/>
              <w:numPr>
                <w:ilvl w:val="0"/>
                <w:numId w:val="3"/>
              </w:numPr>
              <w:jc w:val="both"/>
            </w:pPr>
            <w:r w:rsidRPr="00A17C10">
              <w:t>attempting to obtain a license, endorsement, or registration through</w:t>
            </w:r>
            <w:r>
              <w:t xml:space="preserve"> fraud;</w:t>
            </w:r>
          </w:p>
          <w:p w14:paraId="76B5546E" w14:textId="0B0CFAB4" w:rsidR="004119A2" w:rsidRDefault="001F6A42" w:rsidP="00127B81">
            <w:pPr>
              <w:pStyle w:val="Header"/>
              <w:numPr>
                <w:ilvl w:val="0"/>
                <w:numId w:val="3"/>
              </w:numPr>
              <w:jc w:val="both"/>
            </w:pPr>
            <w:r>
              <w:t>performing plumbing without holding the proper li</w:t>
            </w:r>
            <w:r>
              <w:t xml:space="preserve">cense, endorsement, or registration required by </w:t>
            </w:r>
            <w:r w:rsidR="00DD4D41">
              <w:t xml:space="preserve">certain provisions of </w:t>
            </w:r>
            <w:r>
              <w:t>law; or</w:t>
            </w:r>
          </w:p>
          <w:p w14:paraId="25750184" w14:textId="0BFA8B15" w:rsidR="004119A2" w:rsidRDefault="001F6A42" w:rsidP="00127B81">
            <w:pPr>
              <w:pStyle w:val="Header"/>
              <w:numPr>
                <w:ilvl w:val="0"/>
                <w:numId w:val="3"/>
              </w:numPr>
              <w:jc w:val="both"/>
            </w:pPr>
            <w:r>
              <w:t xml:space="preserve">performing plumbing in violation of </w:t>
            </w:r>
            <w:r w:rsidR="00DD4D41">
              <w:t xml:space="preserve">certain </w:t>
            </w:r>
            <w:r>
              <w:t>adopted plumbing code</w:t>
            </w:r>
            <w:r w:rsidR="00DD4D41">
              <w:t>s</w:t>
            </w:r>
            <w:r>
              <w:t>.</w:t>
            </w:r>
          </w:p>
          <w:p w14:paraId="2AB569F4" w14:textId="00B98FD9" w:rsidR="00016564" w:rsidRDefault="001F6A42" w:rsidP="00127B81">
            <w:pPr>
              <w:pStyle w:val="Header"/>
              <w:jc w:val="both"/>
            </w:pPr>
            <w:r>
              <w:t>The bill repeals the requirement for the attorney general to represent the TSBPE in any action to enforce that</w:t>
            </w:r>
            <w:r>
              <w:t xml:space="preserve"> law.</w:t>
            </w:r>
          </w:p>
          <w:p w14:paraId="69D01A12" w14:textId="1B30DF1B" w:rsidR="00E75673" w:rsidRDefault="00E75673" w:rsidP="00127B81">
            <w:pPr>
              <w:pStyle w:val="Header"/>
              <w:jc w:val="both"/>
            </w:pPr>
          </w:p>
          <w:p w14:paraId="487AFEE7" w14:textId="77777777" w:rsidR="00E75673" w:rsidRDefault="001F6A42" w:rsidP="00127B8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636 requires the TSBPE by rule to </w:t>
            </w:r>
            <w:r w:rsidRPr="00B833B9">
              <w:t xml:space="preserve">assign priorities and prescribe procedures for conducting </w:t>
            </w:r>
            <w:r>
              <w:t xml:space="preserve">on-site license </w:t>
            </w:r>
            <w:r w:rsidRPr="00B833B9">
              <w:t>checks</w:t>
            </w:r>
            <w:r>
              <w:t xml:space="preserve"> to determine compliance with the Plumbing License Law </w:t>
            </w:r>
            <w:r w:rsidRPr="00B833B9">
              <w:t>based on</w:t>
            </w:r>
            <w:r>
              <w:t xml:space="preserve"> the following criteria:</w:t>
            </w:r>
          </w:p>
          <w:p w14:paraId="3191D104" w14:textId="77777777" w:rsidR="00E75673" w:rsidRDefault="001F6A42" w:rsidP="00127B81">
            <w:pPr>
              <w:pStyle w:val="Header"/>
              <w:numPr>
                <w:ilvl w:val="0"/>
                <w:numId w:val="1"/>
              </w:numPr>
              <w:jc w:val="both"/>
            </w:pPr>
            <w:r>
              <w:t xml:space="preserve">the degree of potential harm to public </w:t>
            </w:r>
            <w:r>
              <w:t>health, safety, or property;</w:t>
            </w:r>
          </w:p>
          <w:p w14:paraId="420C4BE9" w14:textId="6AF6A88A" w:rsidR="00E75673" w:rsidRDefault="001F6A42" w:rsidP="00127B81">
            <w:pPr>
              <w:pStyle w:val="Header"/>
              <w:numPr>
                <w:ilvl w:val="0"/>
                <w:numId w:val="1"/>
              </w:numPr>
              <w:jc w:val="both"/>
            </w:pPr>
            <w:r>
              <w:t xml:space="preserve">the history of previous violations of the </w:t>
            </w:r>
            <w:r w:rsidR="002362E8">
              <w:t xml:space="preserve">Plumbing License Law </w:t>
            </w:r>
            <w:r>
              <w:t xml:space="preserve">or a rule adopted under </w:t>
            </w:r>
            <w:r w:rsidR="00343704">
              <w:t xml:space="preserve">the Plumbing License Law </w:t>
            </w:r>
            <w:r>
              <w:t xml:space="preserve">by a person regulated under the </w:t>
            </w:r>
            <w:r w:rsidR="002362E8">
              <w:t>Plumbing License Law</w:t>
            </w:r>
            <w:r>
              <w:t>; and</w:t>
            </w:r>
          </w:p>
          <w:p w14:paraId="6CC91218" w14:textId="77777777" w:rsidR="00E75673" w:rsidRDefault="001F6A42" w:rsidP="00127B81">
            <w:pPr>
              <w:pStyle w:val="Header"/>
              <w:numPr>
                <w:ilvl w:val="0"/>
                <w:numId w:val="1"/>
              </w:numPr>
              <w:jc w:val="both"/>
            </w:pPr>
            <w:r>
              <w:t xml:space="preserve">any other indication of increased risk to public health, </w:t>
            </w:r>
            <w:r>
              <w:t>safety, or property, as determined by the TSBPE.</w:t>
            </w:r>
          </w:p>
          <w:p w14:paraId="78C8047F" w14:textId="77777777" w:rsidR="00E75673" w:rsidRDefault="00E75673" w:rsidP="00127B81">
            <w:pPr>
              <w:pStyle w:val="Header"/>
              <w:jc w:val="both"/>
            </w:pPr>
          </w:p>
          <w:p w14:paraId="2C617DFD" w14:textId="087B9B72" w:rsidR="00E75673" w:rsidRDefault="001F6A42" w:rsidP="00127B81">
            <w:pPr>
              <w:pStyle w:val="Header"/>
              <w:jc w:val="both"/>
            </w:pPr>
            <w:r>
              <w:t xml:space="preserve">H.B. 636 includes </w:t>
            </w:r>
            <w:r w:rsidRPr="008066AF">
              <w:t xml:space="preserve">the following among </w:t>
            </w:r>
            <w:r w:rsidRPr="0040210C">
              <w:t xml:space="preserve">the criteria </w:t>
            </w:r>
            <w:r w:rsidR="00B166B9">
              <w:t>that</w:t>
            </w:r>
            <w:r>
              <w:t xml:space="preserve"> </w:t>
            </w:r>
            <w:r w:rsidR="001C48B2">
              <w:t xml:space="preserve">the </w:t>
            </w:r>
            <w:r>
              <w:t>TSBPE</w:t>
            </w:r>
            <w:r w:rsidR="00E80DAA">
              <w:t xml:space="preserve"> sets by rule</w:t>
            </w:r>
            <w:r w:rsidR="002C22E9">
              <w:t xml:space="preserve"> </w:t>
            </w:r>
            <w:r w:rsidR="008066AF">
              <w:t xml:space="preserve">as the basis for </w:t>
            </w:r>
            <w:r>
              <w:t>assign</w:t>
            </w:r>
            <w:r w:rsidR="008066AF">
              <w:t>ing</w:t>
            </w:r>
            <w:r>
              <w:t xml:space="preserve"> priorities and prescrib</w:t>
            </w:r>
            <w:r w:rsidR="008066AF">
              <w:t>ing</w:t>
            </w:r>
            <w:r>
              <w:t xml:space="preserve"> </w:t>
            </w:r>
            <w:r w:rsidR="00FC575C">
              <w:t xml:space="preserve">investigative </w:t>
            </w:r>
            <w:r>
              <w:t>procedures for investigations of complaints:</w:t>
            </w:r>
          </w:p>
          <w:p w14:paraId="332B2482" w14:textId="77777777" w:rsidR="00E75673" w:rsidRDefault="001F6A42" w:rsidP="00127B81">
            <w:pPr>
              <w:pStyle w:val="Header"/>
              <w:numPr>
                <w:ilvl w:val="0"/>
                <w:numId w:val="2"/>
              </w:numPr>
              <w:jc w:val="both"/>
            </w:pPr>
            <w:r>
              <w:t>the history of</w:t>
            </w:r>
            <w:r>
              <w:t xml:space="preserve"> previous violations of the Plumbing License Law by the person who is the subject of the complaint; and</w:t>
            </w:r>
          </w:p>
          <w:p w14:paraId="192461A6" w14:textId="77777777" w:rsidR="00E75673" w:rsidRDefault="001F6A42" w:rsidP="00127B81">
            <w:pPr>
              <w:pStyle w:val="Header"/>
              <w:numPr>
                <w:ilvl w:val="0"/>
                <w:numId w:val="2"/>
              </w:numPr>
              <w:jc w:val="both"/>
            </w:pPr>
            <w:r>
              <w:t>any other indication of increased risk to public health, safety, or property, as determined by the TSBPE.</w:t>
            </w:r>
          </w:p>
          <w:p w14:paraId="23C2EFA7" w14:textId="77777777" w:rsidR="00E75673" w:rsidRDefault="00E75673" w:rsidP="00127B81">
            <w:pPr>
              <w:pStyle w:val="Header"/>
              <w:jc w:val="both"/>
            </w:pPr>
          </w:p>
          <w:p w14:paraId="0870A50D" w14:textId="625F6B26" w:rsidR="00E75673" w:rsidRDefault="001F6A42" w:rsidP="00127B81">
            <w:pPr>
              <w:pStyle w:val="Header"/>
              <w:jc w:val="both"/>
            </w:pPr>
            <w:r>
              <w:t>H.B. 636 requires the TSBPE to</w:t>
            </w:r>
            <w:r w:rsidRPr="00DC4F5F">
              <w:t xml:space="preserve"> make available</w:t>
            </w:r>
            <w:r w:rsidRPr="00DC4F5F">
              <w:t xml:space="preserve"> to the public through a toll-free telephone number, website, or other easily accessible medium determined by the </w:t>
            </w:r>
            <w:r>
              <w:t>TSBPE</w:t>
            </w:r>
            <w:r w:rsidRPr="00DC4F5F">
              <w:t xml:space="preserve"> </w:t>
            </w:r>
            <w:r>
              <w:t>certain specified</w:t>
            </w:r>
            <w:r w:rsidRPr="00DC4F5F">
              <w:t xml:space="preserve"> information relating to a disciplinary action taken regarding a person regulated</w:t>
            </w:r>
            <w:r>
              <w:t xml:space="preserve"> under the Plumbing License Law. The T</w:t>
            </w:r>
            <w:r>
              <w:t xml:space="preserve">SBPE </w:t>
            </w:r>
            <w:r w:rsidR="00D1423A">
              <w:t>may not include</w:t>
            </w:r>
            <w:r w:rsidR="006A4409">
              <w:t xml:space="preserve"> in this information</w:t>
            </w:r>
            <w:r w:rsidR="00D1423A">
              <w:t xml:space="preserve"> </w:t>
            </w:r>
            <w:r>
              <w:t>the name of the person who filed the complain</w:t>
            </w:r>
            <w:r w:rsidR="00996B9E">
              <w:t>t</w:t>
            </w:r>
            <w:r>
              <w:t xml:space="preserve"> and </w:t>
            </w:r>
            <w:r w:rsidR="00D1423A">
              <w:t>must</w:t>
            </w:r>
            <w:r>
              <w:t xml:space="preserve"> do the following:</w:t>
            </w:r>
          </w:p>
          <w:p w14:paraId="64788CDB" w14:textId="77777777" w:rsidR="00E75673" w:rsidRDefault="001F6A42" w:rsidP="00127B81">
            <w:pPr>
              <w:pStyle w:val="Header"/>
              <w:numPr>
                <w:ilvl w:val="0"/>
                <w:numId w:val="8"/>
              </w:numPr>
              <w:jc w:val="both"/>
            </w:pPr>
            <w:r>
              <w:t xml:space="preserve">present the available information in an impartial manner using commonly understood language; and </w:t>
            </w:r>
          </w:p>
          <w:p w14:paraId="7FC0A30B" w14:textId="77777777" w:rsidR="00E75673" w:rsidRDefault="001F6A42" w:rsidP="00127B81">
            <w:pPr>
              <w:pStyle w:val="Header"/>
              <w:numPr>
                <w:ilvl w:val="0"/>
                <w:numId w:val="8"/>
              </w:numPr>
              <w:jc w:val="both"/>
            </w:pPr>
            <w:r>
              <w:t>regularly update the information made avail</w:t>
            </w:r>
            <w:r>
              <w:t>able.</w:t>
            </w:r>
          </w:p>
          <w:p w14:paraId="7BE1E7F0" w14:textId="7A58E02F" w:rsidR="00E065D2" w:rsidRDefault="00E065D2" w:rsidP="00127B81">
            <w:pPr>
              <w:pStyle w:val="Header"/>
              <w:jc w:val="both"/>
            </w:pPr>
          </w:p>
          <w:p w14:paraId="6C187CCA" w14:textId="3F8D1538" w:rsidR="00E065D2" w:rsidRDefault="001F6A42" w:rsidP="00127B81">
            <w:pPr>
              <w:pStyle w:val="Header"/>
              <w:jc w:val="both"/>
            </w:pPr>
            <w:r>
              <w:t xml:space="preserve">H.B. 636 requires </w:t>
            </w:r>
            <w:r w:rsidR="00DD7499">
              <w:t xml:space="preserve">that </w:t>
            </w:r>
            <w:r>
              <w:t xml:space="preserve">the procedures established </w:t>
            </w:r>
            <w:r w:rsidR="00DD7499">
              <w:t xml:space="preserve">for conducting </w:t>
            </w:r>
            <w:r>
              <w:t xml:space="preserve">an </w:t>
            </w:r>
            <w:r w:rsidR="00C63000">
              <w:t xml:space="preserve">informal </w:t>
            </w:r>
            <w:r>
              <w:t>settlement conference do the following:</w:t>
            </w:r>
          </w:p>
          <w:p w14:paraId="60FB2999" w14:textId="77777777" w:rsidR="00E065D2" w:rsidRDefault="001F6A42" w:rsidP="00127B81">
            <w:pPr>
              <w:pStyle w:val="Header"/>
              <w:numPr>
                <w:ilvl w:val="0"/>
                <w:numId w:val="4"/>
              </w:numPr>
              <w:jc w:val="both"/>
            </w:pPr>
            <w:r>
              <w:t>identify the types of complaints for which an informal settlement conference may be used; and</w:t>
            </w:r>
          </w:p>
          <w:p w14:paraId="3E9D65E2" w14:textId="4CD9F790" w:rsidR="00E065D2" w:rsidRDefault="001F6A42" w:rsidP="00127B81">
            <w:pPr>
              <w:pStyle w:val="Header"/>
              <w:numPr>
                <w:ilvl w:val="0"/>
                <w:numId w:val="4"/>
              </w:numPr>
              <w:jc w:val="both"/>
            </w:pPr>
            <w:r>
              <w:t>require appropriate documentation of e</w:t>
            </w:r>
            <w:r>
              <w:t>ach informal settlement conference that is conducted, including the outcome of the conference.</w:t>
            </w:r>
          </w:p>
          <w:p w14:paraId="166D2586" w14:textId="1B6F0A48" w:rsidR="00027918" w:rsidRDefault="001F6A42" w:rsidP="00127B81">
            <w:pPr>
              <w:pStyle w:val="Header"/>
              <w:jc w:val="both"/>
            </w:pPr>
            <w:r>
              <w:t xml:space="preserve">The bill </w:t>
            </w:r>
            <w:r w:rsidR="00ED0A7F">
              <w:t xml:space="preserve">provides that it is the intent of the legislature in enacting the bill to amend the Plumbing License Law as continued in existence by Executive Order No. GA-06. The bill </w:t>
            </w:r>
            <w:r>
              <w:t>requires the TSBPE</w:t>
            </w:r>
            <w:r w:rsidR="00DD7499">
              <w:t>, as soon as practicable after the bill's effective date,</w:t>
            </w:r>
            <w:r>
              <w:t xml:space="preserve"> to adopt rules necessary to implement the bill's changes to the Plumbing License Law.</w:t>
            </w:r>
          </w:p>
          <w:p w14:paraId="7FAFEF07" w14:textId="41061823" w:rsidR="00027918" w:rsidRDefault="00027918" w:rsidP="00127B81">
            <w:pPr>
              <w:pStyle w:val="Header"/>
              <w:jc w:val="both"/>
            </w:pPr>
          </w:p>
          <w:p w14:paraId="142EAA01" w14:textId="2270A192" w:rsidR="00027918" w:rsidRDefault="001F6A42" w:rsidP="00127B81">
            <w:pPr>
              <w:pStyle w:val="Header"/>
              <w:jc w:val="both"/>
            </w:pPr>
            <w:r>
              <w:t>H.B. 636 repeals the following provisions of the Occupations Code:</w:t>
            </w:r>
          </w:p>
          <w:p w14:paraId="5D3CB16B" w14:textId="736D807A" w:rsidR="00027918" w:rsidRDefault="001F6A42" w:rsidP="00127B81">
            <w:pPr>
              <w:pStyle w:val="Header"/>
              <w:numPr>
                <w:ilvl w:val="0"/>
                <w:numId w:val="5"/>
              </w:numPr>
              <w:jc w:val="both"/>
            </w:pPr>
            <w:r>
              <w:t xml:space="preserve">Section </w:t>
            </w:r>
            <w:r>
              <w:t>1301.356(c);</w:t>
            </w:r>
          </w:p>
          <w:p w14:paraId="5118C431" w14:textId="16C3A9AB" w:rsidR="00027918" w:rsidRDefault="001F6A42" w:rsidP="00127B81">
            <w:pPr>
              <w:pStyle w:val="Header"/>
              <w:numPr>
                <w:ilvl w:val="0"/>
                <w:numId w:val="5"/>
              </w:numPr>
              <w:jc w:val="both"/>
            </w:pPr>
            <w:r>
              <w:t>Section 1301.3565(c);</w:t>
            </w:r>
          </w:p>
          <w:p w14:paraId="24D8345E" w14:textId="6B50BA65" w:rsidR="00027918" w:rsidRDefault="001F6A42" w:rsidP="00127B81">
            <w:pPr>
              <w:pStyle w:val="Header"/>
              <w:numPr>
                <w:ilvl w:val="0"/>
                <w:numId w:val="5"/>
              </w:numPr>
              <w:jc w:val="both"/>
            </w:pPr>
            <w:r>
              <w:t>Section 1301.357(c);</w:t>
            </w:r>
          </w:p>
          <w:p w14:paraId="4AB46CEE" w14:textId="130B9427" w:rsidR="00027918" w:rsidRDefault="001F6A42" w:rsidP="00127B81">
            <w:pPr>
              <w:pStyle w:val="Header"/>
              <w:numPr>
                <w:ilvl w:val="0"/>
                <w:numId w:val="5"/>
              </w:numPr>
              <w:jc w:val="both"/>
            </w:pPr>
            <w:r>
              <w:t>Section 1301.403(f); and</w:t>
            </w:r>
          </w:p>
          <w:p w14:paraId="21D8DE1E" w14:textId="44F65BCD" w:rsidR="00027918" w:rsidRPr="009C36CD" w:rsidRDefault="001F6A42" w:rsidP="00127B81">
            <w:pPr>
              <w:pStyle w:val="Header"/>
              <w:numPr>
                <w:ilvl w:val="0"/>
                <w:numId w:val="5"/>
              </w:numPr>
              <w:jc w:val="both"/>
            </w:pPr>
            <w:r>
              <w:t>Section 1301.505.</w:t>
            </w:r>
          </w:p>
          <w:p w14:paraId="1B2CCF62" w14:textId="77777777" w:rsidR="008423E4" w:rsidRPr="00835628" w:rsidRDefault="008423E4" w:rsidP="00127B81">
            <w:pPr>
              <w:rPr>
                <w:b/>
              </w:rPr>
            </w:pPr>
          </w:p>
        </w:tc>
      </w:tr>
      <w:tr w:rsidR="00442862" w14:paraId="19A53A6F" w14:textId="77777777" w:rsidTr="00345119">
        <w:tc>
          <w:tcPr>
            <w:tcW w:w="9576" w:type="dxa"/>
          </w:tcPr>
          <w:p w14:paraId="64904294" w14:textId="77777777" w:rsidR="008423E4" w:rsidRPr="00A8133F" w:rsidRDefault="001F6A42" w:rsidP="00543886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0D570714" w14:textId="77777777" w:rsidR="008423E4" w:rsidRDefault="008423E4" w:rsidP="00543886"/>
          <w:p w14:paraId="5EB73F8A" w14:textId="7CBEDE95" w:rsidR="008423E4" w:rsidRPr="003624F2" w:rsidRDefault="001F6A42" w:rsidP="0054388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2021.</w:t>
            </w:r>
          </w:p>
          <w:p w14:paraId="370D7098" w14:textId="77777777" w:rsidR="008423E4" w:rsidRPr="00233FDB" w:rsidRDefault="008423E4" w:rsidP="00543886">
            <w:pPr>
              <w:rPr>
                <w:b/>
              </w:rPr>
            </w:pPr>
          </w:p>
        </w:tc>
      </w:tr>
    </w:tbl>
    <w:p w14:paraId="72BF652D" w14:textId="77777777" w:rsidR="008423E4" w:rsidRPr="00BE0E75" w:rsidRDefault="008423E4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14:paraId="339959AC" w14:textId="77777777" w:rsidR="004108C3" w:rsidRPr="008423E4" w:rsidRDefault="004108C3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CF99CE" w14:textId="77777777" w:rsidR="00000000" w:rsidRDefault="001F6A42">
      <w:r>
        <w:separator/>
      </w:r>
    </w:p>
  </w:endnote>
  <w:endnote w:type="continuationSeparator" w:id="0">
    <w:p w14:paraId="5F3B7911" w14:textId="77777777" w:rsidR="00000000" w:rsidRDefault="001F6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892594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442862" w14:paraId="04C99D68" w14:textId="77777777" w:rsidTr="009C1E9A">
      <w:trPr>
        <w:cantSplit/>
      </w:trPr>
      <w:tc>
        <w:tcPr>
          <w:tcW w:w="0" w:type="pct"/>
        </w:tcPr>
        <w:p w14:paraId="2F6E406F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33AAADA1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35D3C205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17C70D11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4A4CF115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42862" w14:paraId="05626610" w14:textId="77777777" w:rsidTr="009C1E9A">
      <w:trPr>
        <w:cantSplit/>
      </w:trPr>
      <w:tc>
        <w:tcPr>
          <w:tcW w:w="0" w:type="pct"/>
        </w:tcPr>
        <w:p w14:paraId="45A84C0A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6479EA61" w14:textId="5376E4D1" w:rsidR="00EC379B" w:rsidRPr="009C1E9A" w:rsidRDefault="001F6A42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15687</w:t>
          </w:r>
        </w:p>
      </w:tc>
      <w:tc>
        <w:tcPr>
          <w:tcW w:w="2453" w:type="pct"/>
        </w:tcPr>
        <w:p w14:paraId="342187C5" w14:textId="1C244F81" w:rsidR="00EC379B" w:rsidRDefault="001F6A4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F52513">
            <w:t>21.71.963</w:t>
          </w:r>
          <w:r>
            <w:fldChar w:fldCharType="end"/>
          </w:r>
        </w:p>
      </w:tc>
    </w:tr>
    <w:tr w:rsidR="00442862" w14:paraId="7321AEB6" w14:textId="77777777" w:rsidTr="009C1E9A">
      <w:trPr>
        <w:cantSplit/>
      </w:trPr>
      <w:tc>
        <w:tcPr>
          <w:tcW w:w="0" w:type="pct"/>
        </w:tcPr>
        <w:p w14:paraId="2AF230F5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284CE2E0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28A863DF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5F0C3A33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42862" w14:paraId="6BD63F80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6E386371" w14:textId="08FBE2DD" w:rsidR="00EC379B" w:rsidRDefault="001F6A42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F52513">
            <w:rPr>
              <w:rStyle w:val="PageNumber"/>
              <w:noProof/>
            </w:rPr>
            <w:t>3</w:t>
          </w:r>
          <w:r>
            <w:rPr>
              <w:rStyle w:val="PageNumber"/>
            </w:rPr>
            <w:fldChar w:fldCharType="end"/>
          </w:r>
        </w:p>
        <w:p w14:paraId="044BD27A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154EFFA6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AF0F22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D8554C" w14:textId="77777777" w:rsidR="00000000" w:rsidRDefault="001F6A42">
      <w:r>
        <w:separator/>
      </w:r>
    </w:p>
  </w:footnote>
  <w:footnote w:type="continuationSeparator" w:id="0">
    <w:p w14:paraId="476E1A30" w14:textId="77777777" w:rsidR="00000000" w:rsidRDefault="001F6A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CED497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6BC2B9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03674B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2A26D0"/>
    <w:multiLevelType w:val="hybridMultilevel"/>
    <w:tmpl w:val="45901634"/>
    <w:lvl w:ilvl="0" w:tplc="45B6C6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2674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2A0E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BE7C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9484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16696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A229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2C22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778C4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D33DF8"/>
    <w:multiLevelType w:val="hybridMultilevel"/>
    <w:tmpl w:val="B03C9DC4"/>
    <w:lvl w:ilvl="0" w:tplc="FE7216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563F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DFECCB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4AF4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C282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BE90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EC3B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E4CE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A2CBC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E6126D"/>
    <w:multiLevelType w:val="hybridMultilevel"/>
    <w:tmpl w:val="3F5C1B36"/>
    <w:lvl w:ilvl="0" w:tplc="BDC0FD70">
      <w:start w:val="1"/>
      <w:numFmt w:val="decimal"/>
      <w:lvlText w:val="(%1)"/>
      <w:lvlJc w:val="left"/>
      <w:pPr>
        <w:ind w:left="758" w:hanging="398"/>
      </w:pPr>
      <w:rPr>
        <w:rFonts w:hint="default"/>
      </w:rPr>
    </w:lvl>
    <w:lvl w:ilvl="1" w:tplc="40D0C236" w:tentative="1">
      <w:start w:val="1"/>
      <w:numFmt w:val="lowerLetter"/>
      <w:lvlText w:val="%2."/>
      <w:lvlJc w:val="left"/>
      <w:pPr>
        <w:ind w:left="1440" w:hanging="360"/>
      </w:pPr>
    </w:lvl>
    <w:lvl w:ilvl="2" w:tplc="210AE14C" w:tentative="1">
      <w:start w:val="1"/>
      <w:numFmt w:val="lowerRoman"/>
      <w:lvlText w:val="%3."/>
      <w:lvlJc w:val="right"/>
      <w:pPr>
        <w:ind w:left="2160" w:hanging="180"/>
      </w:pPr>
    </w:lvl>
    <w:lvl w:ilvl="3" w:tplc="C106AF5A" w:tentative="1">
      <w:start w:val="1"/>
      <w:numFmt w:val="decimal"/>
      <w:lvlText w:val="%4."/>
      <w:lvlJc w:val="left"/>
      <w:pPr>
        <w:ind w:left="2880" w:hanging="360"/>
      </w:pPr>
    </w:lvl>
    <w:lvl w:ilvl="4" w:tplc="B7E8C820" w:tentative="1">
      <w:start w:val="1"/>
      <w:numFmt w:val="lowerLetter"/>
      <w:lvlText w:val="%5."/>
      <w:lvlJc w:val="left"/>
      <w:pPr>
        <w:ind w:left="3600" w:hanging="360"/>
      </w:pPr>
    </w:lvl>
    <w:lvl w:ilvl="5" w:tplc="1BF284A0" w:tentative="1">
      <w:start w:val="1"/>
      <w:numFmt w:val="lowerRoman"/>
      <w:lvlText w:val="%6."/>
      <w:lvlJc w:val="right"/>
      <w:pPr>
        <w:ind w:left="4320" w:hanging="180"/>
      </w:pPr>
    </w:lvl>
    <w:lvl w:ilvl="6" w:tplc="51E65382" w:tentative="1">
      <w:start w:val="1"/>
      <w:numFmt w:val="decimal"/>
      <w:lvlText w:val="%7."/>
      <w:lvlJc w:val="left"/>
      <w:pPr>
        <w:ind w:left="5040" w:hanging="360"/>
      </w:pPr>
    </w:lvl>
    <w:lvl w:ilvl="7" w:tplc="3B50CDC0" w:tentative="1">
      <w:start w:val="1"/>
      <w:numFmt w:val="lowerLetter"/>
      <w:lvlText w:val="%8."/>
      <w:lvlJc w:val="left"/>
      <w:pPr>
        <w:ind w:left="5760" w:hanging="360"/>
      </w:pPr>
    </w:lvl>
    <w:lvl w:ilvl="8" w:tplc="CCD0E1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C44925"/>
    <w:multiLevelType w:val="hybridMultilevel"/>
    <w:tmpl w:val="B7584EA2"/>
    <w:lvl w:ilvl="0" w:tplc="BE10F9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825F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1410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1EBE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F85B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C603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D084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B86E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4E99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5F338D"/>
    <w:multiLevelType w:val="hybridMultilevel"/>
    <w:tmpl w:val="B86E0994"/>
    <w:lvl w:ilvl="0" w:tplc="1C6CB9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5487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F609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9A15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D8DC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DD884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962C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DE7A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BCD1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C74787"/>
    <w:multiLevelType w:val="hybridMultilevel"/>
    <w:tmpl w:val="82F6980C"/>
    <w:lvl w:ilvl="0" w:tplc="E230F2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58FB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26A91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80E7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E74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55E28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AC3F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6C8C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86E6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307B6F"/>
    <w:multiLevelType w:val="hybridMultilevel"/>
    <w:tmpl w:val="2A36C026"/>
    <w:lvl w:ilvl="0" w:tplc="F3E8D0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2035A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9DAE3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2CBD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F234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8257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A4BF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20CB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FA90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FA2F69"/>
    <w:multiLevelType w:val="hybridMultilevel"/>
    <w:tmpl w:val="37E26056"/>
    <w:lvl w:ilvl="0" w:tplc="980A25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8A23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97465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2C01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9EEA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A867B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1E84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24AF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8AFE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D37495"/>
    <w:multiLevelType w:val="hybridMultilevel"/>
    <w:tmpl w:val="A33249CC"/>
    <w:lvl w:ilvl="0" w:tplc="DE309B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7CDE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A94C1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BEE4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2460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11EE8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024F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5C52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BE688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3"/>
  </w:num>
  <w:num w:numId="5">
    <w:abstractNumId w:val="6"/>
  </w:num>
  <w:num w:numId="6">
    <w:abstractNumId w:val="2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CDA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16564"/>
    <w:rsid w:val="00020C1E"/>
    <w:rsid w:val="00020E9B"/>
    <w:rsid w:val="000236C1"/>
    <w:rsid w:val="000236EC"/>
    <w:rsid w:val="0002413D"/>
    <w:rsid w:val="000249F2"/>
    <w:rsid w:val="00027918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09FC"/>
    <w:rsid w:val="000532BD"/>
    <w:rsid w:val="00055C12"/>
    <w:rsid w:val="000608B0"/>
    <w:rsid w:val="0006104C"/>
    <w:rsid w:val="00064BF2"/>
    <w:rsid w:val="00065845"/>
    <w:rsid w:val="000667BA"/>
    <w:rsid w:val="000676A7"/>
    <w:rsid w:val="00073914"/>
    <w:rsid w:val="00074236"/>
    <w:rsid w:val="000746BD"/>
    <w:rsid w:val="00076D7D"/>
    <w:rsid w:val="00076F2B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26C4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A0A"/>
    <w:rsid w:val="000C7F1D"/>
    <w:rsid w:val="000D2EBA"/>
    <w:rsid w:val="000D32A1"/>
    <w:rsid w:val="000D3725"/>
    <w:rsid w:val="000D46E5"/>
    <w:rsid w:val="000D769C"/>
    <w:rsid w:val="000E1976"/>
    <w:rsid w:val="000E20F1"/>
    <w:rsid w:val="000E2BB9"/>
    <w:rsid w:val="000E426E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066E2"/>
    <w:rsid w:val="00107764"/>
    <w:rsid w:val="00110F8C"/>
    <w:rsid w:val="0011274A"/>
    <w:rsid w:val="00112D7B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27B81"/>
    <w:rsid w:val="00130C71"/>
    <w:rsid w:val="001312BB"/>
    <w:rsid w:val="00137D90"/>
    <w:rsid w:val="00140285"/>
    <w:rsid w:val="00141FB6"/>
    <w:rsid w:val="00142F8E"/>
    <w:rsid w:val="00143C8B"/>
    <w:rsid w:val="00147530"/>
    <w:rsid w:val="0015331F"/>
    <w:rsid w:val="00154C69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2220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48B2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A42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3F8D"/>
    <w:rsid w:val="00214040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463"/>
    <w:rsid w:val="002338DA"/>
    <w:rsid w:val="00233D66"/>
    <w:rsid w:val="00233FDB"/>
    <w:rsid w:val="00234F58"/>
    <w:rsid w:val="0023507D"/>
    <w:rsid w:val="00235746"/>
    <w:rsid w:val="002362E8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976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2D23"/>
    <w:rsid w:val="002B391B"/>
    <w:rsid w:val="002B5B42"/>
    <w:rsid w:val="002B7BA7"/>
    <w:rsid w:val="002C1C17"/>
    <w:rsid w:val="002C22E9"/>
    <w:rsid w:val="002C3203"/>
    <w:rsid w:val="002C3B07"/>
    <w:rsid w:val="002C532B"/>
    <w:rsid w:val="002C5713"/>
    <w:rsid w:val="002D05CC"/>
    <w:rsid w:val="002D305A"/>
    <w:rsid w:val="002E21B8"/>
    <w:rsid w:val="002E324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0FD4"/>
    <w:rsid w:val="00313DFE"/>
    <w:rsid w:val="003143B2"/>
    <w:rsid w:val="00314821"/>
    <w:rsid w:val="0031483F"/>
    <w:rsid w:val="003152B1"/>
    <w:rsid w:val="0031741B"/>
    <w:rsid w:val="00321337"/>
    <w:rsid w:val="00321F2F"/>
    <w:rsid w:val="00323473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1D3A"/>
    <w:rsid w:val="003427C9"/>
    <w:rsid w:val="00343704"/>
    <w:rsid w:val="00343A92"/>
    <w:rsid w:val="00344530"/>
    <w:rsid w:val="003446DC"/>
    <w:rsid w:val="00345119"/>
    <w:rsid w:val="0034661B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5094"/>
    <w:rsid w:val="00377E3D"/>
    <w:rsid w:val="003847E8"/>
    <w:rsid w:val="00384ED1"/>
    <w:rsid w:val="00385D1E"/>
    <w:rsid w:val="0038731D"/>
    <w:rsid w:val="00387B60"/>
    <w:rsid w:val="00390098"/>
    <w:rsid w:val="00392DA1"/>
    <w:rsid w:val="00393718"/>
    <w:rsid w:val="003A0296"/>
    <w:rsid w:val="003A10BC"/>
    <w:rsid w:val="003A21F5"/>
    <w:rsid w:val="003A5499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0B3E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210C"/>
    <w:rsid w:val="00403B15"/>
    <w:rsid w:val="00403E8A"/>
    <w:rsid w:val="004101E4"/>
    <w:rsid w:val="00410661"/>
    <w:rsid w:val="004108C3"/>
    <w:rsid w:val="00410B33"/>
    <w:rsid w:val="004119A2"/>
    <w:rsid w:val="004120CC"/>
    <w:rsid w:val="00412ED2"/>
    <w:rsid w:val="00412F0F"/>
    <w:rsid w:val="004134CE"/>
    <w:rsid w:val="004136A8"/>
    <w:rsid w:val="00415139"/>
    <w:rsid w:val="00416184"/>
    <w:rsid w:val="004166BB"/>
    <w:rsid w:val="004174CD"/>
    <w:rsid w:val="004241AA"/>
    <w:rsid w:val="0042422E"/>
    <w:rsid w:val="0042754B"/>
    <w:rsid w:val="00427AE0"/>
    <w:rsid w:val="0043190E"/>
    <w:rsid w:val="004324E9"/>
    <w:rsid w:val="004350F3"/>
    <w:rsid w:val="00436980"/>
    <w:rsid w:val="00441016"/>
    <w:rsid w:val="00441F2F"/>
    <w:rsid w:val="0044228B"/>
    <w:rsid w:val="00442862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0B55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A66B0"/>
    <w:rsid w:val="004B138F"/>
    <w:rsid w:val="004B412A"/>
    <w:rsid w:val="004B576C"/>
    <w:rsid w:val="004B772A"/>
    <w:rsid w:val="004B7C41"/>
    <w:rsid w:val="004C302F"/>
    <w:rsid w:val="004C4609"/>
    <w:rsid w:val="004C4B8A"/>
    <w:rsid w:val="004C52EF"/>
    <w:rsid w:val="004C5F34"/>
    <w:rsid w:val="004C600C"/>
    <w:rsid w:val="004C7888"/>
    <w:rsid w:val="004D0DAE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E6E36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0D09"/>
    <w:rsid w:val="0051324D"/>
    <w:rsid w:val="00515466"/>
    <w:rsid w:val="005154F7"/>
    <w:rsid w:val="005159DE"/>
    <w:rsid w:val="005257A1"/>
    <w:rsid w:val="005269CE"/>
    <w:rsid w:val="005304B2"/>
    <w:rsid w:val="005336BD"/>
    <w:rsid w:val="00534A49"/>
    <w:rsid w:val="005363BB"/>
    <w:rsid w:val="00541B98"/>
    <w:rsid w:val="00543374"/>
    <w:rsid w:val="00543886"/>
    <w:rsid w:val="00545548"/>
    <w:rsid w:val="00546923"/>
    <w:rsid w:val="00551CA6"/>
    <w:rsid w:val="00551F91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2456"/>
    <w:rsid w:val="005847EF"/>
    <w:rsid w:val="005851E6"/>
    <w:rsid w:val="005878B7"/>
    <w:rsid w:val="00592C9A"/>
    <w:rsid w:val="00593DF8"/>
    <w:rsid w:val="00595745"/>
    <w:rsid w:val="005972F0"/>
    <w:rsid w:val="005A0E18"/>
    <w:rsid w:val="005A12A5"/>
    <w:rsid w:val="005A3790"/>
    <w:rsid w:val="005A3CCB"/>
    <w:rsid w:val="005A6D13"/>
    <w:rsid w:val="005B031F"/>
    <w:rsid w:val="005B0E9A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2E33"/>
    <w:rsid w:val="005E493E"/>
    <w:rsid w:val="005E4AEB"/>
    <w:rsid w:val="005E4D03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2409"/>
    <w:rsid w:val="00645750"/>
    <w:rsid w:val="00650692"/>
    <w:rsid w:val="006508D3"/>
    <w:rsid w:val="00650AFA"/>
    <w:rsid w:val="006613CE"/>
    <w:rsid w:val="00661972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4409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497B"/>
    <w:rsid w:val="006B54C5"/>
    <w:rsid w:val="006B5AC1"/>
    <w:rsid w:val="006B5E80"/>
    <w:rsid w:val="006B7A2E"/>
    <w:rsid w:val="006C4709"/>
    <w:rsid w:val="006C5787"/>
    <w:rsid w:val="006C5FB4"/>
    <w:rsid w:val="006D3005"/>
    <w:rsid w:val="006D4536"/>
    <w:rsid w:val="006D504F"/>
    <w:rsid w:val="006D6E02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02FE"/>
    <w:rsid w:val="0071131D"/>
    <w:rsid w:val="00711E3D"/>
    <w:rsid w:val="00711E85"/>
    <w:rsid w:val="00712DDA"/>
    <w:rsid w:val="007132EF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4785A"/>
    <w:rsid w:val="007509BE"/>
    <w:rsid w:val="0075287B"/>
    <w:rsid w:val="00755C7B"/>
    <w:rsid w:val="00764786"/>
    <w:rsid w:val="00766E12"/>
    <w:rsid w:val="0077098E"/>
    <w:rsid w:val="00771287"/>
    <w:rsid w:val="0077149E"/>
    <w:rsid w:val="007768F5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3FC7"/>
    <w:rsid w:val="007B4FCA"/>
    <w:rsid w:val="007B63DC"/>
    <w:rsid w:val="007B7B85"/>
    <w:rsid w:val="007C462E"/>
    <w:rsid w:val="007C496B"/>
    <w:rsid w:val="007C67E3"/>
    <w:rsid w:val="007C6803"/>
    <w:rsid w:val="007C7764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66AF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23E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A7991"/>
    <w:rsid w:val="008B05D8"/>
    <w:rsid w:val="008B0B3D"/>
    <w:rsid w:val="008B0CDA"/>
    <w:rsid w:val="008B2B1A"/>
    <w:rsid w:val="008B3428"/>
    <w:rsid w:val="008B7785"/>
    <w:rsid w:val="008C0809"/>
    <w:rsid w:val="008C132C"/>
    <w:rsid w:val="008C3FD0"/>
    <w:rsid w:val="008D22FD"/>
    <w:rsid w:val="008D27A5"/>
    <w:rsid w:val="008D2AAB"/>
    <w:rsid w:val="008D309C"/>
    <w:rsid w:val="008D58F9"/>
    <w:rsid w:val="008E13E6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773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97F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76C08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96B9E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430D"/>
    <w:rsid w:val="009E45AD"/>
    <w:rsid w:val="009E69C2"/>
    <w:rsid w:val="009E70AF"/>
    <w:rsid w:val="009E7AEB"/>
    <w:rsid w:val="009F1231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17C10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6B50"/>
    <w:rsid w:val="00A572B1"/>
    <w:rsid w:val="00A577AF"/>
    <w:rsid w:val="00A60177"/>
    <w:rsid w:val="00A61C27"/>
    <w:rsid w:val="00A6344D"/>
    <w:rsid w:val="00A644B8"/>
    <w:rsid w:val="00A661CB"/>
    <w:rsid w:val="00A70E35"/>
    <w:rsid w:val="00A720DC"/>
    <w:rsid w:val="00A803CF"/>
    <w:rsid w:val="00A8133F"/>
    <w:rsid w:val="00A82CB4"/>
    <w:rsid w:val="00A837A8"/>
    <w:rsid w:val="00A83C36"/>
    <w:rsid w:val="00A925AF"/>
    <w:rsid w:val="00A932BB"/>
    <w:rsid w:val="00A93579"/>
    <w:rsid w:val="00A93934"/>
    <w:rsid w:val="00A95D51"/>
    <w:rsid w:val="00A95EAB"/>
    <w:rsid w:val="00AA026C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C7C0C"/>
    <w:rsid w:val="00AD304B"/>
    <w:rsid w:val="00AD4497"/>
    <w:rsid w:val="00AD7780"/>
    <w:rsid w:val="00AE2263"/>
    <w:rsid w:val="00AE248E"/>
    <w:rsid w:val="00AE2D12"/>
    <w:rsid w:val="00AE2F06"/>
    <w:rsid w:val="00AE4F1C"/>
    <w:rsid w:val="00AE6868"/>
    <w:rsid w:val="00AF1433"/>
    <w:rsid w:val="00AF3D34"/>
    <w:rsid w:val="00AF48B4"/>
    <w:rsid w:val="00AF4923"/>
    <w:rsid w:val="00AF7C74"/>
    <w:rsid w:val="00B000AF"/>
    <w:rsid w:val="00B01B90"/>
    <w:rsid w:val="00B04E79"/>
    <w:rsid w:val="00B07488"/>
    <w:rsid w:val="00B075A2"/>
    <w:rsid w:val="00B07791"/>
    <w:rsid w:val="00B10DD2"/>
    <w:rsid w:val="00B115DC"/>
    <w:rsid w:val="00B11952"/>
    <w:rsid w:val="00B14BD2"/>
    <w:rsid w:val="00B1557F"/>
    <w:rsid w:val="00B1668D"/>
    <w:rsid w:val="00B166B9"/>
    <w:rsid w:val="00B17981"/>
    <w:rsid w:val="00B233BB"/>
    <w:rsid w:val="00B25612"/>
    <w:rsid w:val="00B26437"/>
    <w:rsid w:val="00B2678E"/>
    <w:rsid w:val="00B30647"/>
    <w:rsid w:val="00B31F0E"/>
    <w:rsid w:val="00B34F25"/>
    <w:rsid w:val="00B404FB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833B9"/>
    <w:rsid w:val="00B90097"/>
    <w:rsid w:val="00B90999"/>
    <w:rsid w:val="00B91483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25A"/>
    <w:rsid w:val="00BD4E55"/>
    <w:rsid w:val="00BD513B"/>
    <w:rsid w:val="00BD5E52"/>
    <w:rsid w:val="00BE00CD"/>
    <w:rsid w:val="00BE0E75"/>
    <w:rsid w:val="00BE1789"/>
    <w:rsid w:val="00BE3478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31BB"/>
    <w:rsid w:val="00C14EE6"/>
    <w:rsid w:val="00C151DA"/>
    <w:rsid w:val="00C152A1"/>
    <w:rsid w:val="00C16CCB"/>
    <w:rsid w:val="00C2142B"/>
    <w:rsid w:val="00C22987"/>
    <w:rsid w:val="00C23956"/>
    <w:rsid w:val="00C248E6"/>
    <w:rsid w:val="00C26524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07E"/>
    <w:rsid w:val="00C60206"/>
    <w:rsid w:val="00C615D4"/>
    <w:rsid w:val="00C61B5D"/>
    <w:rsid w:val="00C61C0E"/>
    <w:rsid w:val="00C61C64"/>
    <w:rsid w:val="00C61CDA"/>
    <w:rsid w:val="00C63000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031B"/>
    <w:rsid w:val="00CC24B7"/>
    <w:rsid w:val="00CC6D68"/>
    <w:rsid w:val="00CC7131"/>
    <w:rsid w:val="00CC7B9E"/>
    <w:rsid w:val="00CD06CA"/>
    <w:rsid w:val="00CD076A"/>
    <w:rsid w:val="00CD180C"/>
    <w:rsid w:val="00CD194E"/>
    <w:rsid w:val="00CD37DA"/>
    <w:rsid w:val="00CD4F2C"/>
    <w:rsid w:val="00CD731C"/>
    <w:rsid w:val="00CE08E8"/>
    <w:rsid w:val="00CE092D"/>
    <w:rsid w:val="00CE2133"/>
    <w:rsid w:val="00CE245D"/>
    <w:rsid w:val="00CE300F"/>
    <w:rsid w:val="00CE3582"/>
    <w:rsid w:val="00CE3795"/>
    <w:rsid w:val="00CE3E20"/>
    <w:rsid w:val="00CE63A8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1423A"/>
    <w:rsid w:val="00D22160"/>
    <w:rsid w:val="00D22172"/>
    <w:rsid w:val="00D2301B"/>
    <w:rsid w:val="00D239EE"/>
    <w:rsid w:val="00D30534"/>
    <w:rsid w:val="00D340D6"/>
    <w:rsid w:val="00D35728"/>
    <w:rsid w:val="00D37BCF"/>
    <w:rsid w:val="00D40F93"/>
    <w:rsid w:val="00D42277"/>
    <w:rsid w:val="00D4315E"/>
    <w:rsid w:val="00D43C59"/>
    <w:rsid w:val="00D44ADE"/>
    <w:rsid w:val="00D50D65"/>
    <w:rsid w:val="00D512E0"/>
    <w:rsid w:val="00D519F3"/>
    <w:rsid w:val="00D51D2A"/>
    <w:rsid w:val="00D53B7C"/>
    <w:rsid w:val="00D551D4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0F95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4F5F"/>
    <w:rsid w:val="00DC6DBB"/>
    <w:rsid w:val="00DC7761"/>
    <w:rsid w:val="00DD0022"/>
    <w:rsid w:val="00DD0176"/>
    <w:rsid w:val="00DD073C"/>
    <w:rsid w:val="00DD128C"/>
    <w:rsid w:val="00DD1B8F"/>
    <w:rsid w:val="00DD4D41"/>
    <w:rsid w:val="00DD5BCC"/>
    <w:rsid w:val="00DD7499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5D2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17193"/>
    <w:rsid w:val="00E20520"/>
    <w:rsid w:val="00E21D55"/>
    <w:rsid w:val="00E21FDC"/>
    <w:rsid w:val="00E2551E"/>
    <w:rsid w:val="00E26B13"/>
    <w:rsid w:val="00E27236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331"/>
    <w:rsid w:val="00E70CC6"/>
    <w:rsid w:val="00E71254"/>
    <w:rsid w:val="00E71CDD"/>
    <w:rsid w:val="00E73CCD"/>
    <w:rsid w:val="00E75673"/>
    <w:rsid w:val="00E76453"/>
    <w:rsid w:val="00E77353"/>
    <w:rsid w:val="00E775AE"/>
    <w:rsid w:val="00E80DAA"/>
    <w:rsid w:val="00E8272C"/>
    <w:rsid w:val="00E827C7"/>
    <w:rsid w:val="00E84EA8"/>
    <w:rsid w:val="00E85DBD"/>
    <w:rsid w:val="00E87A99"/>
    <w:rsid w:val="00E90702"/>
    <w:rsid w:val="00E9241E"/>
    <w:rsid w:val="00E93DEF"/>
    <w:rsid w:val="00E947B1"/>
    <w:rsid w:val="00E96852"/>
    <w:rsid w:val="00EA069E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0A7F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9DA"/>
    <w:rsid w:val="00F01DFA"/>
    <w:rsid w:val="00F02096"/>
    <w:rsid w:val="00F02457"/>
    <w:rsid w:val="00F036C3"/>
    <w:rsid w:val="00F0417E"/>
    <w:rsid w:val="00F05397"/>
    <w:rsid w:val="00F0638C"/>
    <w:rsid w:val="00F072A7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7A0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2513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6E2"/>
    <w:rsid w:val="00FA59FD"/>
    <w:rsid w:val="00FA5D8C"/>
    <w:rsid w:val="00FA6403"/>
    <w:rsid w:val="00FB16CD"/>
    <w:rsid w:val="00FB73AE"/>
    <w:rsid w:val="00FC5388"/>
    <w:rsid w:val="00FC575C"/>
    <w:rsid w:val="00FC6E82"/>
    <w:rsid w:val="00FC71AD"/>
    <w:rsid w:val="00FC726C"/>
    <w:rsid w:val="00FD1B4B"/>
    <w:rsid w:val="00FD1B94"/>
    <w:rsid w:val="00FD6DF5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9B15446-B8B5-43AC-8392-086FF2E9C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8B0CD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B0C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B0CD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B0C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B0CDA"/>
    <w:rPr>
      <w:b/>
      <w:bCs/>
    </w:rPr>
  </w:style>
  <w:style w:type="paragraph" w:styleId="Revision">
    <w:name w:val="Revision"/>
    <w:hidden/>
    <w:uiPriority w:val="99"/>
    <w:semiHidden/>
    <w:rsid w:val="00E17193"/>
    <w:rPr>
      <w:sz w:val="24"/>
      <w:szCs w:val="24"/>
    </w:rPr>
  </w:style>
  <w:style w:type="character" w:styleId="Hyperlink">
    <w:name w:val="Hyperlink"/>
    <w:basedOn w:val="DefaultParagraphFont"/>
    <w:unhideWhenUsed/>
    <w:rsid w:val="002357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1490</Words>
  <Characters>8209</Characters>
  <Application>Microsoft Office Word</Application>
  <DocSecurity>4</DocSecurity>
  <Lines>163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HB00636 (Committee Report (Unamended))</vt:lpstr>
    </vt:vector>
  </TitlesOfParts>
  <Company>State of Texas</Company>
  <LinksUpToDate>false</LinksUpToDate>
  <CharactersWithSpaces>9675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15687</dc:subject>
  <dc:creator>State of Texas</dc:creator>
  <dc:description>HB 636 by Thompson, Senfronia-(H)Licensing &amp; Administrative Procedures</dc:description>
  <cp:lastModifiedBy>Lauren Bustamente</cp:lastModifiedBy>
  <cp:revision>2</cp:revision>
  <cp:lastPrinted>2003-11-26T17:21:00Z</cp:lastPrinted>
  <dcterms:created xsi:type="dcterms:W3CDTF">2021-03-15T19:23:00Z</dcterms:created>
  <dcterms:modified xsi:type="dcterms:W3CDTF">2021-03-15T19:23:00Z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21.71.963</vt:lpwstr>
  </property>
</Properties>
</file>