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2087C" w14:paraId="51650361" w14:textId="77777777" w:rsidTr="00345119">
        <w:tc>
          <w:tcPr>
            <w:tcW w:w="9576" w:type="dxa"/>
            <w:noWrap/>
          </w:tcPr>
          <w:p w14:paraId="40F6A6AD" w14:textId="77777777" w:rsidR="008423E4" w:rsidRPr="0022177D" w:rsidRDefault="00D107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3F737C" w14:textId="77777777" w:rsidR="008423E4" w:rsidRPr="0022177D" w:rsidRDefault="008423E4" w:rsidP="008423E4">
      <w:pPr>
        <w:jc w:val="center"/>
      </w:pPr>
    </w:p>
    <w:p w14:paraId="3C3E2E52" w14:textId="77777777" w:rsidR="008423E4" w:rsidRPr="00B31F0E" w:rsidRDefault="008423E4" w:rsidP="008423E4"/>
    <w:p w14:paraId="3883C43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087C" w14:paraId="5E7AFC8E" w14:textId="77777777" w:rsidTr="00345119">
        <w:tc>
          <w:tcPr>
            <w:tcW w:w="9576" w:type="dxa"/>
          </w:tcPr>
          <w:p w14:paraId="320AAC26" w14:textId="41A3A152" w:rsidR="008423E4" w:rsidRPr="00861995" w:rsidRDefault="00D107F0" w:rsidP="00345119">
            <w:pPr>
              <w:jc w:val="right"/>
            </w:pPr>
            <w:r>
              <w:t>H.B. 688</w:t>
            </w:r>
          </w:p>
        </w:tc>
      </w:tr>
      <w:tr w:rsidR="00A2087C" w14:paraId="0578269C" w14:textId="77777777" w:rsidTr="00345119">
        <w:tc>
          <w:tcPr>
            <w:tcW w:w="9576" w:type="dxa"/>
          </w:tcPr>
          <w:p w14:paraId="2F37A9C1" w14:textId="1DA12C24" w:rsidR="008423E4" w:rsidRPr="00861995" w:rsidRDefault="00D107F0" w:rsidP="009216A8">
            <w:pPr>
              <w:jc w:val="right"/>
            </w:pPr>
            <w:r>
              <w:t xml:space="preserve">By: </w:t>
            </w:r>
            <w:r w:rsidR="009216A8">
              <w:t>Dutton</w:t>
            </w:r>
          </w:p>
        </w:tc>
      </w:tr>
      <w:tr w:rsidR="00A2087C" w14:paraId="2CFC6CCC" w14:textId="77777777" w:rsidTr="00345119">
        <w:tc>
          <w:tcPr>
            <w:tcW w:w="9576" w:type="dxa"/>
          </w:tcPr>
          <w:p w14:paraId="6D6DEBD0" w14:textId="536E3A2E" w:rsidR="008423E4" w:rsidRPr="00861995" w:rsidRDefault="00D107F0" w:rsidP="00345119">
            <w:pPr>
              <w:jc w:val="right"/>
            </w:pPr>
            <w:r>
              <w:t>Criminal Jurisprudence</w:t>
            </w:r>
          </w:p>
        </w:tc>
      </w:tr>
      <w:tr w:rsidR="00A2087C" w14:paraId="28C9A05F" w14:textId="77777777" w:rsidTr="00345119">
        <w:tc>
          <w:tcPr>
            <w:tcW w:w="9576" w:type="dxa"/>
          </w:tcPr>
          <w:p w14:paraId="6AE686AE" w14:textId="5C06E4BA" w:rsidR="008423E4" w:rsidRDefault="00D107F0" w:rsidP="00345119">
            <w:pPr>
              <w:jc w:val="right"/>
            </w:pPr>
            <w:r>
              <w:t>Committee Report (Unamended)</w:t>
            </w:r>
          </w:p>
        </w:tc>
      </w:tr>
    </w:tbl>
    <w:p w14:paraId="5A1A2A5C" w14:textId="77777777" w:rsidR="008423E4" w:rsidRDefault="008423E4" w:rsidP="008423E4">
      <w:pPr>
        <w:tabs>
          <w:tab w:val="right" w:pos="9360"/>
        </w:tabs>
      </w:pPr>
    </w:p>
    <w:p w14:paraId="38D8010F" w14:textId="77777777" w:rsidR="008423E4" w:rsidRDefault="008423E4" w:rsidP="008423E4"/>
    <w:p w14:paraId="51AD7D08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2087C" w14:paraId="021614D6" w14:textId="77777777" w:rsidTr="00345119">
        <w:tc>
          <w:tcPr>
            <w:tcW w:w="9576" w:type="dxa"/>
          </w:tcPr>
          <w:p w14:paraId="07A27AEB" w14:textId="77777777" w:rsidR="008423E4" w:rsidRPr="00A8133F" w:rsidRDefault="00D107F0" w:rsidP="00692D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524922" w14:textId="77777777" w:rsidR="008423E4" w:rsidRDefault="008423E4" w:rsidP="00692D42"/>
          <w:p w14:paraId="12CC8D4C" w14:textId="65E3A855" w:rsidR="008423E4" w:rsidRDefault="00D107F0" w:rsidP="00692D42">
            <w:pPr>
              <w:pStyle w:val="Header"/>
              <w:jc w:val="both"/>
            </w:pPr>
            <w:r>
              <w:t>In Texas</w:t>
            </w:r>
            <w:r w:rsidR="00194AF5">
              <w:t xml:space="preserve">, a person </w:t>
            </w:r>
            <w:r>
              <w:t>attempting to carry out</w:t>
            </w:r>
            <w:r w:rsidR="009A1D6F">
              <w:t xml:space="preserve"> a conspiracy to commit a</w:t>
            </w:r>
            <w:r>
              <w:t xml:space="preserve"> </w:t>
            </w:r>
            <w:r w:rsidR="009A1D6F">
              <w:t>felony</w:t>
            </w:r>
            <w:r>
              <w:t xml:space="preserve"> with another may </w:t>
            </w:r>
            <w:r w:rsidR="00194AF5">
              <w:t xml:space="preserve">be charged with capital murder </w:t>
            </w:r>
            <w:r w:rsidR="009A1D6F">
              <w:t xml:space="preserve">committed by </w:t>
            </w:r>
            <w:r w:rsidR="00670651">
              <w:t>the coconspirator</w:t>
            </w:r>
            <w:r w:rsidR="009A1D6F">
              <w:t xml:space="preserve">, </w:t>
            </w:r>
            <w:r w:rsidR="00194AF5">
              <w:t xml:space="preserve">regardless of whether the person actually committed </w:t>
            </w:r>
            <w:r w:rsidR="009A1D6F">
              <w:t xml:space="preserve">murder </w:t>
            </w:r>
            <w:r w:rsidR="00194AF5">
              <w:t xml:space="preserve">or intended for </w:t>
            </w:r>
            <w:r w:rsidR="009A1D6F">
              <w:t>murder</w:t>
            </w:r>
            <w:r w:rsidR="00194AF5">
              <w:t xml:space="preserve"> to be committed. </w:t>
            </w:r>
            <w:r>
              <w:t>While the "law of parties,</w:t>
            </w:r>
            <w:r w:rsidR="00872D55">
              <w:t>"</w:t>
            </w:r>
            <w:r>
              <w:t xml:space="preserve"> or criminal responsibility for conduct of another, is a common legal concept, Texas has a uniquel</w:t>
            </w:r>
            <w:r>
              <w:t xml:space="preserve">y worded law. </w:t>
            </w:r>
            <w:r w:rsidR="009A1D6F">
              <w:t>In fact, n</w:t>
            </w:r>
            <w:r>
              <w:t>o other death penalty state has a statute that is applied in the same manner as the Texas law</w:t>
            </w:r>
            <w:r w:rsidR="009A1D6F">
              <w:t xml:space="preserve">. </w:t>
            </w:r>
            <w:r>
              <w:t>There have been calls to ensure that in instances in which capital murder is committed, any</w:t>
            </w:r>
            <w:r w:rsidR="00194AF5">
              <w:t xml:space="preserve"> conspirator who was not culpable for the murder</w:t>
            </w:r>
            <w:r>
              <w:t xml:space="preserve"> may only</w:t>
            </w:r>
            <w:r w:rsidR="00194AF5">
              <w:t xml:space="preserve"> be charged for </w:t>
            </w:r>
            <w:r>
              <w:t>conduct for which t</w:t>
            </w:r>
            <w:r w:rsidR="009A1D6F">
              <w:t xml:space="preserve">he </w:t>
            </w:r>
            <w:r>
              <w:t>conspirator</w:t>
            </w:r>
            <w:r w:rsidR="00194AF5">
              <w:t xml:space="preserve"> is directly responsible. </w:t>
            </w:r>
            <w:r>
              <w:t xml:space="preserve">H.B. 688 seeks to address this issue by </w:t>
            </w:r>
            <w:r w:rsidRPr="00643845">
              <w:t>exclud</w:t>
            </w:r>
            <w:r w:rsidR="009A1D6F">
              <w:t>ing</w:t>
            </w:r>
            <w:r w:rsidRPr="00643845">
              <w:t xml:space="preserve"> the prosecution of a capital murder offense from the applicability of the law of parties</w:t>
            </w:r>
            <w:r w:rsidR="00670651">
              <w:t xml:space="preserve"> with respect to the conduct of a conspirator</w:t>
            </w:r>
            <w:r w:rsidR="00194AF5">
              <w:t>.</w:t>
            </w:r>
          </w:p>
          <w:p w14:paraId="4C555E79" w14:textId="77777777" w:rsidR="008423E4" w:rsidRPr="00E26B13" w:rsidRDefault="008423E4" w:rsidP="00692D42">
            <w:pPr>
              <w:rPr>
                <w:b/>
              </w:rPr>
            </w:pPr>
          </w:p>
        </w:tc>
      </w:tr>
      <w:tr w:rsidR="00A2087C" w14:paraId="22AE943A" w14:textId="77777777" w:rsidTr="00345119">
        <w:tc>
          <w:tcPr>
            <w:tcW w:w="9576" w:type="dxa"/>
          </w:tcPr>
          <w:p w14:paraId="242A1728" w14:textId="77777777" w:rsidR="0017725B" w:rsidRDefault="00D107F0" w:rsidP="00692D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DC722F6" w14:textId="77777777" w:rsidR="0017725B" w:rsidRDefault="0017725B" w:rsidP="00692D42">
            <w:pPr>
              <w:rPr>
                <w:b/>
                <w:u w:val="single"/>
              </w:rPr>
            </w:pPr>
          </w:p>
          <w:p w14:paraId="5B952882" w14:textId="77777777" w:rsidR="00254CBF" w:rsidRPr="00254CBF" w:rsidRDefault="00D107F0" w:rsidP="00692D4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043FE7DC" w14:textId="77777777" w:rsidR="0017725B" w:rsidRPr="0017725B" w:rsidRDefault="0017725B" w:rsidP="00692D42">
            <w:pPr>
              <w:rPr>
                <w:b/>
                <w:u w:val="single"/>
              </w:rPr>
            </w:pPr>
          </w:p>
        </w:tc>
      </w:tr>
      <w:tr w:rsidR="00A2087C" w14:paraId="1B2E8526" w14:textId="77777777" w:rsidTr="00345119">
        <w:tc>
          <w:tcPr>
            <w:tcW w:w="9576" w:type="dxa"/>
          </w:tcPr>
          <w:p w14:paraId="1E793C7B" w14:textId="77777777" w:rsidR="008423E4" w:rsidRPr="00A8133F" w:rsidRDefault="00D107F0" w:rsidP="00692D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C11F222" w14:textId="77777777" w:rsidR="008423E4" w:rsidRDefault="008423E4" w:rsidP="00692D42"/>
          <w:p w14:paraId="4782C5B6" w14:textId="77777777" w:rsidR="00254CBF" w:rsidRDefault="00D107F0" w:rsidP="00692D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EE7BC44" w14:textId="77777777" w:rsidR="008423E4" w:rsidRPr="00E21FDC" w:rsidRDefault="008423E4" w:rsidP="00692D42">
            <w:pPr>
              <w:rPr>
                <w:b/>
              </w:rPr>
            </w:pPr>
          </w:p>
        </w:tc>
      </w:tr>
      <w:tr w:rsidR="00A2087C" w14:paraId="1B618EDE" w14:textId="77777777" w:rsidTr="00345119">
        <w:tc>
          <w:tcPr>
            <w:tcW w:w="9576" w:type="dxa"/>
          </w:tcPr>
          <w:p w14:paraId="62B6D3CD" w14:textId="77777777" w:rsidR="008423E4" w:rsidRPr="00A8133F" w:rsidRDefault="00D107F0" w:rsidP="00692D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AE846E0" w14:textId="77777777" w:rsidR="008423E4" w:rsidRDefault="008423E4" w:rsidP="00692D42"/>
          <w:p w14:paraId="5BF3CC53" w14:textId="699DE9C1" w:rsidR="009C36CD" w:rsidRPr="009C36CD" w:rsidRDefault="00D107F0" w:rsidP="00692D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688 amends the Penal Code to exclude the prosecution of a capital murder offense from the </w:t>
            </w:r>
            <w:r w:rsidR="005E1A32">
              <w:t xml:space="preserve">applicability of the </w:t>
            </w:r>
            <w:r>
              <w:t xml:space="preserve">law of parties in which </w:t>
            </w:r>
            <w:r w:rsidRPr="00254CBF">
              <w:t>all conspirators in an attempt to carry out a conspiracy to commit one felony</w:t>
            </w:r>
            <w:r>
              <w:t xml:space="preserve"> are guilty of another felony actuall</w:t>
            </w:r>
            <w:r>
              <w:t>y committed by one of the conspirators during that attempt.</w:t>
            </w:r>
          </w:p>
          <w:p w14:paraId="32F27AE6" w14:textId="77777777" w:rsidR="008423E4" w:rsidRPr="00835628" w:rsidRDefault="008423E4" w:rsidP="00692D42">
            <w:pPr>
              <w:rPr>
                <w:b/>
              </w:rPr>
            </w:pPr>
          </w:p>
        </w:tc>
      </w:tr>
      <w:tr w:rsidR="00A2087C" w14:paraId="20F0C925" w14:textId="77777777" w:rsidTr="00345119">
        <w:tc>
          <w:tcPr>
            <w:tcW w:w="9576" w:type="dxa"/>
          </w:tcPr>
          <w:p w14:paraId="08B28ECD" w14:textId="77777777" w:rsidR="008423E4" w:rsidRPr="00A8133F" w:rsidRDefault="00D107F0" w:rsidP="00692D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1D1222" w14:textId="77777777" w:rsidR="008423E4" w:rsidRDefault="008423E4" w:rsidP="00692D42"/>
          <w:p w14:paraId="074D7D05" w14:textId="77777777" w:rsidR="008423E4" w:rsidRPr="003624F2" w:rsidRDefault="00D107F0" w:rsidP="00692D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2C1D40D" w14:textId="77777777" w:rsidR="008423E4" w:rsidRPr="00233FDB" w:rsidRDefault="008423E4" w:rsidP="00692D42">
            <w:pPr>
              <w:rPr>
                <w:b/>
              </w:rPr>
            </w:pPr>
          </w:p>
        </w:tc>
      </w:tr>
    </w:tbl>
    <w:p w14:paraId="506162C9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317AAC3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AB03" w14:textId="77777777" w:rsidR="00000000" w:rsidRDefault="00D107F0">
      <w:r>
        <w:separator/>
      </w:r>
    </w:p>
  </w:endnote>
  <w:endnote w:type="continuationSeparator" w:id="0">
    <w:p w14:paraId="16943003" w14:textId="77777777" w:rsidR="00000000" w:rsidRDefault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99F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087C" w14:paraId="3ACABE2B" w14:textId="77777777" w:rsidTr="009C1E9A">
      <w:trPr>
        <w:cantSplit/>
      </w:trPr>
      <w:tc>
        <w:tcPr>
          <w:tcW w:w="0" w:type="pct"/>
        </w:tcPr>
        <w:p w14:paraId="4F2989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9B05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2669C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B3FF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65A0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087C" w14:paraId="0B8324DD" w14:textId="77777777" w:rsidTr="009C1E9A">
      <w:trPr>
        <w:cantSplit/>
      </w:trPr>
      <w:tc>
        <w:tcPr>
          <w:tcW w:w="0" w:type="pct"/>
        </w:tcPr>
        <w:p w14:paraId="0EEE3A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48551C" w14:textId="6693E323" w:rsidR="00EC379B" w:rsidRPr="009C1E9A" w:rsidRDefault="00D107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21254</w:t>
          </w:r>
        </w:p>
      </w:tc>
      <w:tc>
        <w:tcPr>
          <w:tcW w:w="2453" w:type="pct"/>
        </w:tcPr>
        <w:p w14:paraId="45F60DFB" w14:textId="69BDC54E" w:rsidR="00EC379B" w:rsidRDefault="00D107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64F7C">
            <w:t>21.111.998</w:t>
          </w:r>
          <w:r>
            <w:fldChar w:fldCharType="end"/>
          </w:r>
        </w:p>
      </w:tc>
    </w:tr>
    <w:tr w:rsidR="00A2087C" w14:paraId="63A5C172" w14:textId="77777777" w:rsidTr="009C1E9A">
      <w:trPr>
        <w:cantSplit/>
      </w:trPr>
      <w:tc>
        <w:tcPr>
          <w:tcW w:w="0" w:type="pct"/>
        </w:tcPr>
        <w:p w14:paraId="4129DB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C80DD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C92D8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6E393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087C" w14:paraId="24026FE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FB0B94" w14:textId="2A9AC0F8" w:rsidR="00EC379B" w:rsidRDefault="00D107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92D4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1F80C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8B6F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57A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ACEE" w14:textId="77777777" w:rsidR="00000000" w:rsidRDefault="00D107F0">
      <w:r>
        <w:separator/>
      </w:r>
    </w:p>
  </w:footnote>
  <w:footnote w:type="continuationSeparator" w:id="0">
    <w:p w14:paraId="16C102F3" w14:textId="77777777" w:rsidR="00000000" w:rsidRDefault="00D1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39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0D1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275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B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AF5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CB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F7C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13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1A32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845"/>
    <w:rsid w:val="00645750"/>
    <w:rsid w:val="006477AC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651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D42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D55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6A8"/>
    <w:rsid w:val="00921A1E"/>
    <w:rsid w:val="00924EA9"/>
    <w:rsid w:val="00925CE1"/>
    <w:rsid w:val="00925F5C"/>
    <w:rsid w:val="00930543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1D6F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87C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BA9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C8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EAE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7F0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3C8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275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4D0A7B-B5C0-4F9A-9C21-05EBA26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4C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4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4C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1553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HB00688 (Committee Report (Unamended))</vt:lpstr>
    </vt:vector>
  </TitlesOfParts>
  <Company>State of Texas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21254</dc:subject>
  <dc:creator>State of Texas</dc:creator>
  <dc:description>HB 688 by Dutton-(H)Criminal Jurisprudence</dc:description>
  <cp:lastModifiedBy>Stacey Nicchio</cp:lastModifiedBy>
  <cp:revision>2</cp:revision>
  <cp:lastPrinted>2003-11-26T17:21:00Z</cp:lastPrinted>
  <dcterms:created xsi:type="dcterms:W3CDTF">2021-04-30T00:30:00Z</dcterms:created>
  <dcterms:modified xsi:type="dcterms:W3CDTF">2021-04-30T00:30:00Z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21.111.998</vt:lpwstr>
  </property>
</Properties>
</file>