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36D17" w14:paraId="6FB02387" w14:textId="77777777" w:rsidTr="00345119">
        <w:tc>
          <w:tcPr>
            <w:tcW w:w="9576" w:type="dxa"/>
            <w:noWrap/>
          </w:tcPr>
          <w:p w14:paraId="11E3EAB7" w14:textId="77777777" w:rsidR="008423E4" w:rsidRPr="0022177D" w:rsidRDefault="00EC46FF" w:rsidP="00D3666C">
            <w:pPr>
              <w:pStyle w:val="Heading1"/>
            </w:pPr>
            <w:bookmarkStart w:id="0" w:name="_GoBack"/>
            <w:bookmarkEnd w:id="0"/>
            <w:r w:rsidRPr="00631897">
              <w:t>BILL ANALYSIS</w:t>
            </w:r>
          </w:p>
        </w:tc>
      </w:tr>
    </w:tbl>
    <w:p w14:paraId="534FE2F6" w14:textId="77777777" w:rsidR="008423E4" w:rsidRPr="0022177D" w:rsidRDefault="008423E4" w:rsidP="00D3666C">
      <w:pPr>
        <w:jc w:val="center"/>
      </w:pPr>
    </w:p>
    <w:p w14:paraId="3AC2C704" w14:textId="77777777" w:rsidR="008423E4" w:rsidRPr="00B31F0E" w:rsidRDefault="008423E4" w:rsidP="00D3666C"/>
    <w:p w14:paraId="5D59C183" w14:textId="77777777" w:rsidR="008423E4" w:rsidRPr="00742794" w:rsidRDefault="008423E4" w:rsidP="00D3666C">
      <w:pPr>
        <w:tabs>
          <w:tab w:val="right" w:pos="9360"/>
        </w:tabs>
      </w:pPr>
    </w:p>
    <w:tbl>
      <w:tblPr>
        <w:tblW w:w="0" w:type="auto"/>
        <w:tblLayout w:type="fixed"/>
        <w:tblLook w:val="01E0" w:firstRow="1" w:lastRow="1" w:firstColumn="1" w:lastColumn="1" w:noHBand="0" w:noVBand="0"/>
      </w:tblPr>
      <w:tblGrid>
        <w:gridCol w:w="9576"/>
      </w:tblGrid>
      <w:tr w:rsidR="00F36D17" w14:paraId="59911E0F" w14:textId="77777777" w:rsidTr="00345119">
        <w:tc>
          <w:tcPr>
            <w:tcW w:w="9576" w:type="dxa"/>
          </w:tcPr>
          <w:p w14:paraId="5761AF5B" w14:textId="6C8D58E7" w:rsidR="008423E4" w:rsidRPr="00861995" w:rsidRDefault="00EC46FF" w:rsidP="00D3666C">
            <w:pPr>
              <w:jc w:val="right"/>
            </w:pPr>
            <w:r>
              <w:t>H.B. 707</w:t>
            </w:r>
          </w:p>
        </w:tc>
      </w:tr>
      <w:tr w:rsidR="00F36D17" w14:paraId="060D03CD" w14:textId="77777777" w:rsidTr="00345119">
        <w:tc>
          <w:tcPr>
            <w:tcW w:w="9576" w:type="dxa"/>
          </w:tcPr>
          <w:p w14:paraId="2F3B03C9" w14:textId="47355EA4" w:rsidR="008423E4" w:rsidRPr="00861995" w:rsidRDefault="00EC46FF" w:rsidP="00D3666C">
            <w:pPr>
              <w:jc w:val="right"/>
            </w:pPr>
            <w:r>
              <w:t xml:space="preserve">By: </w:t>
            </w:r>
            <w:r w:rsidR="009C48AF">
              <w:t>Moody</w:t>
            </w:r>
          </w:p>
        </w:tc>
      </w:tr>
      <w:tr w:rsidR="00F36D17" w14:paraId="01A6D437" w14:textId="77777777" w:rsidTr="00345119">
        <w:tc>
          <w:tcPr>
            <w:tcW w:w="9576" w:type="dxa"/>
          </w:tcPr>
          <w:p w14:paraId="3C57716A" w14:textId="3A8F0EBB" w:rsidR="008423E4" w:rsidRPr="00861995" w:rsidRDefault="00EC46FF" w:rsidP="00D3666C">
            <w:pPr>
              <w:jc w:val="right"/>
            </w:pPr>
            <w:r>
              <w:t>Public Health</w:t>
            </w:r>
          </w:p>
        </w:tc>
      </w:tr>
      <w:tr w:rsidR="00F36D17" w14:paraId="30B852E7" w14:textId="77777777" w:rsidTr="00345119">
        <w:tc>
          <w:tcPr>
            <w:tcW w:w="9576" w:type="dxa"/>
          </w:tcPr>
          <w:p w14:paraId="7827FA40" w14:textId="7405F2A9" w:rsidR="008423E4" w:rsidRDefault="00EC46FF" w:rsidP="00D3666C">
            <w:pPr>
              <w:jc w:val="right"/>
            </w:pPr>
            <w:r>
              <w:t>Committee Report (Unamended)</w:t>
            </w:r>
          </w:p>
        </w:tc>
      </w:tr>
    </w:tbl>
    <w:p w14:paraId="2A512B48" w14:textId="77777777" w:rsidR="008423E4" w:rsidRDefault="008423E4" w:rsidP="00D3666C">
      <w:pPr>
        <w:tabs>
          <w:tab w:val="right" w:pos="9360"/>
        </w:tabs>
      </w:pPr>
    </w:p>
    <w:p w14:paraId="06F627F3" w14:textId="77777777" w:rsidR="008423E4" w:rsidRDefault="008423E4" w:rsidP="00D3666C"/>
    <w:p w14:paraId="2C6750FF" w14:textId="77777777" w:rsidR="008423E4" w:rsidRDefault="008423E4" w:rsidP="00D3666C"/>
    <w:tbl>
      <w:tblPr>
        <w:tblW w:w="0" w:type="auto"/>
        <w:tblCellMar>
          <w:left w:w="115" w:type="dxa"/>
          <w:right w:w="115" w:type="dxa"/>
        </w:tblCellMar>
        <w:tblLook w:val="01E0" w:firstRow="1" w:lastRow="1" w:firstColumn="1" w:lastColumn="1" w:noHBand="0" w:noVBand="0"/>
      </w:tblPr>
      <w:tblGrid>
        <w:gridCol w:w="9360"/>
      </w:tblGrid>
      <w:tr w:rsidR="00F36D17" w14:paraId="6286CB63" w14:textId="77777777" w:rsidTr="00345119">
        <w:tc>
          <w:tcPr>
            <w:tcW w:w="9576" w:type="dxa"/>
          </w:tcPr>
          <w:p w14:paraId="129B1790" w14:textId="77777777" w:rsidR="008423E4" w:rsidRPr="00A8133F" w:rsidRDefault="00EC46FF" w:rsidP="00D3666C">
            <w:pPr>
              <w:rPr>
                <w:b/>
              </w:rPr>
            </w:pPr>
            <w:r w:rsidRPr="009C1E9A">
              <w:rPr>
                <w:b/>
                <w:u w:val="single"/>
              </w:rPr>
              <w:t>BACKGROUND AND PURPOSE</w:t>
            </w:r>
            <w:r>
              <w:rPr>
                <w:b/>
              </w:rPr>
              <w:t xml:space="preserve"> </w:t>
            </w:r>
          </w:p>
          <w:p w14:paraId="62E3A961" w14:textId="77777777" w:rsidR="008423E4" w:rsidRDefault="008423E4" w:rsidP="00D3666C"/>
          <w:p w14:paraId="232BD1A7" w14:textId="114001B2" w:rsidR="00002703" w:rsidRDefault="00EC46FF" w:rsidP="00D3666C">
            <w:pPr>
              <w:pStyle w:val="Header"/>
              <w:jc w:val="both"/>
            </w:pPr>
            <w:r>
              <w:t xml:space="preserve">It has been suggested that recovery housing is a vital and cost-effective </w:t>
            </w:r>
            <w:r w:rsidR="00551B22">
              <w:t>way to help combat</w:t>
            </w:r>
            <w:r>
              <w:t xml:space="preserve"> the devastating effects of substance use disorders. Some states are in the process of conducting studies of recovery housing activities and others have taken formal steps to enhance oversight, but Texas has not yet investigated the efficacy of recovery ho</w:t>
            </w:r>
            <w:r>
              <w:t>using resources in the state. H.B.</w:t>
            </w:r>
            <w:r w:rsidR="00294C6D">
              <w:t> </w:t>
            </w:r>
            <w:r>
              <w:t xml:space="preserve">707 </w:t>
            </w:r>
            <w:r w:rsidR="00887467">
              <w:t xml:space="preserve">seeks to </w:t>
            </w:r>
            <w:r>
              <w:t xml:space="preserve">address this issue </w:t>
            </w:r>
            <w:r w:rsidR="00887467">
              <w:t>by requiring</w:t>
            </w:r>
            <w:r>
              <w:t xml:space="preserve"> the Health and Human Services Commission to conduct a study </w:t>
            </w:r>
            <w:r w:rsidR="00887467">
              <w:t>to</w:t>
            </w:r>
            <w:r>
              <w:t xml:space="preserve"> evaluate the current status</w:t>
            </w:r>
            <w:r w:rsidR="00887467">
              <w:t xml:space="preserve"> of and</w:t>
            </w:r>
            <w:r>
              <w:t xml:space="preserve"> the opportunities for and challenges </w:t>
            </w:r>
            <w:r w:rsidR="00887467">
              <w:t>to</w:t>
            </w:r>
            <w:r>
              <w:t xml:space="preserve"> expanding recovery housing in </w:t>
            </w:r>
            <w:r w:rsidR="00887467">
              <w:t>Texas</w:t>
            </w:r>
            <w:r>
              <w:t xml:space="preserve">. </w:t>
            </w:r>
          </w:p>
          <w:p w14:paraId="58A8E5DA" w14:textId="77777777" w:rsidR="008423E4" w:rsidRPr="00E26B13" w:rsidRDefault="008423E4" w:rsidP="00D3666C">
            <w:pPr>
              <w:pStyle w:val="Header"/>
              <w:jc w:val="both"/>
              <w:rPr>
                <w:b/>
              </w:rPr>
            </w:pPr>
          </w:p>
        </w:tc>
      </w:tr>
      <w:tr w:rsidR="00F36D17" w14:paraId="1EB793AD" w14:textId="77777777" w:rsidTr="00345119">
        <w:tc>
          <w:tcPr>
            <w:tcW w:w="9576" w:type="dxa"/>
          </w:tcPr>
          <w:p w14:paraId="68358415" w14:textId="77777777" w:rsidR="0017725B" w:rsidRDefault="00EC46FF" w:rsidP="00D3666C">
            <w:pPr>
              <w:rPr>
                <w:b/>
                <w:u w:val="single"/>
              </w:rPr>
            </w:pPr>
            <w:r>
              <w:rPr>
                <w:b/>
                <w:u w:val="single"/>
              </w:rPr>
              <w:t>CRIMINAL JUSTICE IMPACT</w:t>
            </w:r>
          </w:p>
          <w:p w14:paraId="681901C7" w14:textId="77777777" w:rsidR="0017725B" w:rsidRDefault="0017725B" w:rsidP="00D3666C">
            <w:pPr>
              <w:rPr>
                <w:b/>
                <w:u w:val="single"/>
              </w:rPr>
            </w:pPr>
          </w:p>
          <w:p w14:paraId="22661B91" w14:textId="77777777" w:rsidR="00613F9D" w:rsidRPr="00613F9D" w:rsidRDefault="00EC46FF" w:rsidP="00D3666C">
            <w:pPr>
              <w:jc w:val="both"/>
            </w:pPr>
            <w:r>
              <w:t>It is the committee's opinion that this bill does not expressly create a criminal offense, increase the punishment for an existing criminal offense or category of offenses, or change the eligibility of a person for community supe</w:t>
            </w:r>
            <w:r>
              <w:t>rvision, parole, or mandatory supervision.</w:t>
            </w:r>
          </w:p>
          <w:p w14:paraId="423C4F36" w14:textId="77777777" w:rsidR="0017725B" w:rsidRPr="0017725B" w:rsidRDefault="0017725B" w:rsidP="00D3666C">
            <w:pPr>
              <w:rPr>
                <w:b/>
                <w:u w:val="single"/>
              </w:rPr>
            </w:pPr>
          </w:p>
        </w:tc>
      </w:tr>
      <w:tr w:rsidR="00F36D17" w14:paraId="4D309647" w14:textId="77777777" w:rsidTr="00345119">
        <w:tc>
          <w:tcPr>
            <w:tcW w:w="9576" w:type="dxa"/>
          </w:tcPr>
          <w:p w14:paraId="03A90B26" w14:textId="77777777" w:rsidR="008423E4" w:rsidRPr="00A8133F" w:rsidRDefault="00EC46FF" w:rsidP="00D3666C">
            <w:pPr>
              <w:rPr>
                <w:b/>
              </w:rPr>
            </w:pPr>
            <w:r w:rsidRPr="009C1E9A">
              <w:rPr>
                <w:b/>
                <w:u w:val="single"/>
              </w:rPr>
              <w:t>RULEMAKING AUTHORITY</w:t>
            </w:r>
            <w:r>
              <w:rPr>
                <w:b/>
              </w:rPr>
              <w:t xml:space="preserve"> </w:t>
            </w:r>
          </w:p>
          <w:p w14:paraId="071D663B" w14:textId="77777777" w:rsidR="008423E4" w:rsidRDefault="008423E4" w:rsidP="00D3666C"/>
          <w:p w14:paraId="0DE7AC78" w14:textId="77777777" w:rsidR="00613F9D" w:rsidRDefault="00EC46FF" w:rsidP="00D3666C">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0BD03291" w14:textId="77777777" w:rsidR="008423E4" w:rsidRPr="00E21FDC" w:rsidRDefault="008423E4" w:rsidP="00D3666C">
            <w:pPr>
              <w:rPr>
                <w:b/>
              </w:rPr>
            </w:pPr>
          </w:p>
        </w:tc>
      </w:tr>
      <w:tr w:rsidR="00F36D17" w14:paraId="429AEC73" w14:textId="77777777" w:rsidTr="00345119">
        <w:tc>
          <w:tcPr>
            <w:tcW w:w="9576" w:type="dxa"/>
          </w:tcPr>
          <w:p w14:paraId="5C020512" w14:textId="77777777" w:rsidR="008423E4" w:rsidRPr="00A8133F" w:rsidRDefault="00EC46FF" w:rsidP="00D3666C">
            <w:pPr>
              <w:rPr>
                <w:b/>
              </w:rPr>
            </w:pPr>
            <w:r w:rsidRPr="009C1E9A">
              <w:rPr>
                <w:b/>
                <w:u w:val="single"/>
              </w:rPr>
              <w:t>ANALYSIS</w:t>
            </w:r>
            <w:r>
              <w:rPr>
                <w:b/>
              </w:rPr>
              <w:t xml:space="preserve"> </w:t>
            </w:r>
          </w:p>
          <w:p w14:paraId="5489773A" w14:textId="77777777" w:rsidR="008423E4" w:rsidRDefault="008423E4" w:rsidP="00D3666C"/>
          <w:p w14:paraId="38AFD74B" w14:textId="05902892" w:rsidR="009C36CD" w:rsidRPr="009C36CD" w:rsidRDefault="00EC46FF" w:rsidP="00D3666C">
            <w:pPr>
              <w:pStyle w:val="Header"/>
              <w:tabs>
                <w:tab w:val="clear" w:pos="4320"/>
                <w:tab w:val="clear" w:pos="8640"/>
              </w:tabs>
              <w:jc w:val="both"/>
            </w:pPr>
            <w:r>
              <w:t>H.B. 707</w:t>
            </w:r>
            <w:r w:rsidRPr="00613F9D">
              <w:t xml:space="preserve"> requires the Health and Human Services Commission (HHSC) to conduct a study to evaluate the current status of and opportunities, challenges, and needs to expand recovery housing that promotes sustained recovery from substance use disorders in Texas. The b</w:t>
            </w:r>
            <w:r w:rsidRPr="00613F9D">
              <w:t>ill requires HHSC to undertake specified actions in conducting the study and, not later than December 1, 202</w:t>
            </w:r>
            <w:r>
              <w:t>2</w:t>
            </w:r>
            <w:r w:rsidRPr="00613F9D">
              <w:t>, to prepare and submit to the legislature a written report containing the results of the study and any recommendations for legislative or other ac</w:t>
            </w:r>
            <w:r w:rsidRPr="00613F9D">
              <w:t>tion, including policy changes and the adoption or implementation of best practices and training and technical assistance resources. The bill's provisions expire September 1, 202</w:t>
            </w:r>
            <w:r>
              <w:t>3</w:t>
            </w:r>
            <w:r w:rsidRPr="00613F9D">
              <w:t>.</w:t>
            </w:r>
          </w:p>
          <w:p w14:paraId="4CE32F50" w14:textId="77777777" w:rsidR="008423E4" w:rsidRPr="00835628" w:rsidRDefault="008423E4" w:rsidP="00D3666C">
            <w:pPr>
              <w:rPr>
                <w:b/>
              </w:rPr>
            </w:pPr>
          </w:p>
        </w:tc>
      </w:tr>
      <w:tr w:rsidR="00F36D17" w14:paraId="0A2306AF" w14:textId="77777777" w:rsidTr="00345119">
        <w:tc>
          <w:tcPr>
            <w:tcW w:w="9576" w:type="dxa"/>
          </w:tcPr>
          <w:p w14:paraId="4C6DD031" w14:textId="77777777" w:rsidR="008423E4" w:rsidRPr="00A8133F" w:rsidRDefault="00EC46FF" w:rsidP="00D3666C">
            <w:pPr>
              <w:rPr>
                <w:b/>
              </w:rPr>
            </w:pPr>
            <w:r w:rsidRPr="009C1E9A">
              <w:rPr>
                <w:b/>
                <w:u w:val="single"/>
              </w:rPr>
              <w:t>EFFECTIVE DATE</w:t>
            </w:r>
            <w:r>
              <w:rPr>
                <w:b/>
              </w:rPr>
              <w:t xml:space="preserve"> </w:t>
            </w:r>
          </w:p>
          <w:p w14:paraId="2BD8CE87" w14:textId="77777777" w:rsidR="008423E4" w:rsidRDefault="008423E4" w:rsidP="00D3666C"/>
          <w:p w14:paraId="0EA5CFD6" w14:textId="746004A8" w:rsidR="008423E4" w:rsidRPr="00EE64D4" w:rsidRDefault="00EC46FF" w:rsidP="00D3666C">
            <w:pPr>
              <w:pStyle w:val="Header"/>
              <w:tabs>
                <w:tab w:val="clear" w:pos="4320"/>
                <w:tab w:val="clear" w:pos="8640"/>
              </w:tabs>
              <w:jc w:val="both"/>
            </w:pPr>
            <w:r>
              <w:t>September 1, 2021.</w:t>
            </w:r>
          </w:p>
        </w:tc>
      </w:tr>
    </w:tbl>
    <w:p w14:paraId="09689DBF" w14:textId="31FF35EA" w:rsidR="004108C3" w:rsidRPr="008423E4" w:rsidRDefault="004108C3" w:rsidP="00D3666C"/>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6BA4D" w14:textId="77777777" w:rsidR="00000000" w:rsidRDefault="00EC46FF">
      <w:r>
        <w:separator/>
      </w:r>
    </w:p>
  </w:endnote>
  <w:endnote w:type="continuationSeparator" w:id="0">
    <w:p w14:paraId="099A4D21" w14:textId="77777777" w:rsidR="00000000" w:rsidRDefault="00EC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C8E00"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36D17" w14:paraId="03BD5289" w14:textId="77777777" w:rsidTr="009C1E9A">
      <w:trPr>
        <w:cantSplit/>
      </w:trPr>
      <w:tc>
        <w:tcPr>
          <w:tcW w:w="0" w:type="pct"/>
        </w:tcPr>
        <w:p w14:paraId="5E9EA63C" w14:textId="77777777" w:rsidR="00137D90" w:rsidRDefault="00137D90" w:rsidP="009C1E9A">
          <w:pPr>
            <w:pStyle w:val="Footer"/>
            <w:tabs>
              <w:tab w:val="clear" w:pos="8640"/>
              <w:tab w:val="right" w:pos="9360"/>
            </w:tabs>
          </w:pPr>
        </w:p>
      </w:tc>
      <w:tc>
        <w:tcPr>
          <w:tcW w:w="2395" w:type="pct"/>
        </w:tcPr>
        <w:p w14:paraId="075C3CCB" w14:textId="77777777" w:rsidR="00137D90" w:rsidRDefault="00137D90" w:rsidP="009C1E9A">
          <w:pPr>
            <w:pStyle w:val="Footer"/>
            <w:tabs>
              <w:tab w:val="clear" w:pos="8640"/>
              <w:tab w:val="right" w:pos="9360"/>
            </w:tabs>
          </w:pPr>
        </w:p>
        <w:p w14:paraId="7894E7EC" w14:textId="77777777" w:rsidR="001A4310" w:rsidRDefault="001A4310" w:rsidP="009C1E9A">
          <w:pPr>
            <w:pStyle w:val="Footer"/>
            <w:tabs>
              <w:tab w:val="clear" w:pos="8640"/>
              <w:tab w:val="right" w:pos="9360"/>
            </w:tabs>
          </w:pPr>
        </w:p>
        <w:p w14:paraId="03924113" w14:textId="77777777" w:rsidR="00137D90" w:rsidRDefault="00137D90" w:rsidP="009C1E9A">
          <w:pPr>
            <w:pStyle w:val="Footer"/>
            <w:tabs>
              <w:tab w:val="clear" w:pos="8640"/>
              <w:tab w:val="right" w:pos="9360"/>
            </w:tabs>
          </w:pPr>
        </w:p>
      </w:tc>
      <w:tc>
        <w:tcPr>
          <w:tcW w:w="2453" w:type="pct"/>
        </w:tcPr>
        <w:p w14:paraId="1CD71E97" w14:textId="77777777" w:rsidR="00137D90" w:rsidRDefault="00137D90" w:rsidP="009C1E9A">
          <w:pPr>
            <w:pStyle w:val="Footer"/>
            <w:tabs>
              <w:tab w:val="clear" w:pos="8640"/>
              <w:tab w:val="right" w:pos="9360"/>
            </w:tabs>
            <w:jc w:val="right"/>
          </w:pPr>
        </w:p>
      </w:tc>
    </w:tr>
    <w:tr w:rsidR="00F36D17" w14:paraId="1A58DD48" w14:textId="77777777" w:rsidTr="009C1E9A">
      <w:trPr>
        <w:cantSplit/>
      </w:trPr>
      <w:tc>
        <w:tcPr>
          <w:tcW w:w="0" w:type="pct"/>
        </w:tcPr>
        <w:p w14:paraId="111416C8" w14:textId="77777777" w:rsidR="00EC379B" w:rsidRDefault="00EC379B" w:rsidP="009C1E9A">
          <w:pPr>
            <w:pStyle w:val="Footer"/>
            <w:tabs>
              <w:tab w:val="clear" w:pos="8640"/>
              <w:tab w:val="right" w:pos="9360"/>
            </w:tabs>
          </w:pPr>
        </w:p>
      </w:tc>
      <w:tc>
        <w:tcPr>
          <w:tcW w:w="2395" w:type="pct"/>
        </w:tcPr>
        <w:p w14:paraId="4ABAB54C" w14:textId="2DBB24E5" w:rsidR="00EC379B" w:rsidRPr="009C1E9A" w:rsidRDefault="00EC46FF" w:rsidP="009C1E9A">
          <w:pPr>
            <w:pStyle w:val="Footer"/>
            <w:tabs>
              <w:tab w:val="clear" w:pos="8640"/>
              <w:tab w:val="right" w:pos="9360"/>
            </w:tabs>
            <w:rPr>
              <w:rFonts w:ascii="Shruti" w:hAnsi="Shruti"/>
              <w:sz w:val="22"/>
            </w:rPr>
          </w:pPr>
          <w:r>
            <w:rPr>
              <w:rFonts w:ascii="Shruti" w:hAnsi="Shruti"/>
              <w:sz w:val="22"/>
            </w:rPr>
            <w:t>87R 18271</w:t>
          </w:r>
        </w:p>
      </w:tc>
      <w:tc>
        <w:tcPr>
          <w:tcW w:w="2453" w:type="pct"/>
        </w:tcPr>
        <w:p w14:paraId="77C9F8C0" w14:textId="3FA362E0" w:rsidR="00EC379B" w:rsidRDefault="00EC46FF" w:rsidP="009C1E9A">
          <w:pPr>
            <w:pStyle w:val="Footer"/>
            <w:tabs>
              <w:tab w:val="clear" w:pos="8640"/>
              <w:tab w:val="right" w:pos="9360"/>
            </w:tabs>
            <w:jc w:val="right"/>
          </w:pPr>
          <w:r>
            <w:fldChar w:fldCharType="begin"/>
          </w:r>
          <w:r>
            <w:instrText xml:space="preserve"> DOCPROPERTY  OTID  \* MERGEFORMAT </w:instrText>
          </w:r>
          <w:r>
            <w:fldChar w:fldCharType="separate"/>
          </w:r>
          <w:r w:rsidR="00E85263">
            <w:t>21.93.152</w:t>
          </w:r>
          <w:r>
            <w:fldChar w:fldCharType="end"/>
          </w:r>
        </w:p>
      </w:tc>
    </w:tr>
    <w:tr w:rsidR="00F36D17" w14:paraId="5621F479" w14:textId="77777777" w:rsidTr="009C1E9A">
      <w:trPr>
        <w:cantSplit/>
      </w:trPr>
      <w:tc>
        <w:tcPr>
          <w:tcW w:w="0" w:type="pct"/>
        </w:tcPr>
        <w:p w14:paraId="5E2DCCA0" w14:textId="77777777" w:rsidR="00EC379B" w:rsidRDefault="00EC379B" w:rsidP="009C1E9A">
          <w:pPr>
            <w:pStyle w:val="Footer"/>
            <w:tabs>
              <w:tab w:val="clear" w:pos="4320"/>
              <w:tab w:val="clear" w:pos="8640"/>
              <w:tab w:val="left" w:pos="2865"/>
            </w:tabs>
          </w:pPr>
        </w:p>
      </w:tc>
      <w:tc>
        <w:tcPr>
          <w:tcW w:w="2395" w:type="pct"/>
        </w:tcPr>
        <w:p w14:paraId="1E0FFC2E"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64A3352" w14:textId="77777777" w:rsidR="00EC379B" w:rsidRDefault="00EC379B" w:rsidP="006D504F">
          <w:pPr>
            <w:pStyle w:val="Footer"/>
            <w:rPr>
              <w:rStyle w:val="PageNumber"/>
            </w:rPr>
          </w:pPr>
        </w:p>
        <w:p w14:paraId="479FBCFC" w14:textId="77777777" w:rsidR="00EC379B" w:rsidRDefault="00EC379B" w:rsidP="009C1E9A">
          <w:pPr>
            <w:pStyle w:val="Footer"/>
            <w:tabs>
              <w:tab w:val="clear" w:pos="8640"/>
              <w:tab w:val="right" w:pos="9360"/>
            </w:tabs>
            <w:jc w:val="right"/>
          </w:pPr>
        </w:p>
      </w:tc>
    </w:tr>
    <w:tr w:rsidR="00F36D17" w14:paraId="6BE3809E" w14:textId="77777777" w:rsidTr="009C1E9A">
      <w:trPr>
        <w:cantSplit/>
        <w:trHeight w:val="323"/>
      </w:trPr>
      <w:tc>
        <w:tcPr>
          <w:tcW w:w="0" w:type="pct"/>
          <w:gridSpan w:val="3"/>
        </w:tcPr>
        <w:p w14:paraId="6FACB97E" w14:textId="5EA553CE" w:rsidR="00EC379B" w:rsidRDefault="00EC46F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3666C">
            <w:rPr>
              <w:rStyle w:val="PageNumber"/>
              <w:noProof/>
            </w:rPr>
            <w:t>1</w:t>
          </w:r>
          <w:r>
            <w:rPr>
              <w:rStyle w:val="PageNumber"/>
            </w:rPr>
            <w:fldChar w:fldCharType="end"/>
          </w:r>
        </w:p>
        <w:p w14:paraId="50551A6C" w14:textId="77777777" w:rsidR="00EC379B" w:rsidRDefault="00EC379B" w:rsidP="009C1E9A">
          <w:pPr>
            <w:pStyle w:val="Footer"/>
            <w:tabs>
              <w:tab w:val="clear" w:pos="8640"/>
              <w:tab w:val="right" w:pos="9360"/>
            </w:tabs>
            <w:jc w:val="center"/>
          </w:pPr>
        </w:p>
      </w:tc>
    </w:tr>
  </w:tbl>
  <w:p w14:paraId="11CA100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030BF"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3E528" w14:textId="77777777" w:rsidR="00000000" w:rsidRDefault="00EC46FF">
      <w:r>
        <w:separator/>
      </w:r>
    </w:p>
  </w:footnote>
  <w:footnote w:type="continuationSeparator" w:id="0">
    <w:p w14:paraId="0DA17584" w14:textId="77777777" w:rsidR="00000000" w:rsidRDefault="00EC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07F81"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6D060"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DA9F9"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9D"/>
    <w:rsid w:val="00000A70"/>
    <w:rsid w:val="00002703"/>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2F"/>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2B8E"/>
    <w:rsid w:val="000F3DBD"/>
    <w:rsid w:val="000F5843"/>
    <w:rsid w:val="000F6A06"/>
    <w:rsid w:val="0010154D"/>
    <w:rsid w:val="00102D3F"/>
    <w:rsid w:val="00102EC7"/>
    <w:rsid w:val="0010347D"/>
    <w:rsid w:val="00106358"/>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4914"/>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4C6D"/>
    <w:rsid w:val="00296FF0"/>
    <w:rsid w:val="002A17C0"/>
    <w:rsid w:val="002A48DF"/>
    <w:rsid w:val="002A51BD"/>
    <w:rsid w:val="002A5A84"/>
    <w:rsid w:val="002A6E6F"/>
    <w:rsid w:val="002A74E4"/>
    <w:rsid w:val="002A7CFE"/>
    <w:rsid w:val="002B26DD"/>
    <w:rsid w:val="002B2870"/>
    <w:rsid w:val="002B391B"/>
    <w:rsid w:val="002B5B42"/>
    <w:rsid w:val="002B6AFC"/>
    <w:rsid w:val="002B7BA7"/>
    <w:rsid w:val="002C1C17"/>
    <w:rsid w:val="002C3203"/>
    <w:rsid w:val="002C3B07"/>
    <w:rsid w:val="002C532B"/>
    <w:rsid w:val="002C5713"/>
    <w:rsid w:val="002D05CC"/>
    <w:rsid w:val="002D305A"/>
    <w:rsid w:val="002E21B8"/>
    <w:rsid w:val="002E7DF9"/>
    <w:rsid w:val="002F097B"/>
    <w:rsid w:val="002F17B2"/>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637A"/>
    <w:rsid w:val="00370155"/>
    <w:rsid w:val="003712D5"/>
    <w:rsid w:val="003747DF"/>
    <w:rsid w:val="00377E3D"/>
    <w:rsid w:val="003847E8"/>
    <w:rsid w:val="0038731D"/>
    <w:rsid w:val="00387B60"/>
    <w:rsid w:val="00390098"/>
    <w:rsid w:val="00392DA1"/>
    <w:rsid w:val="00393718"/>
    <w:rsid w:val="003A0296"/>
    <w:rsid w:val="003A10BC"/>
    <w:rsid w:val="003B06D5"/>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503"/>
    <w:rsid w:val="004C7888"/>
    <w:rsid w:val="004D1AC9"/>
    <w:rsid w:val="004D27DE"/>
    <w:rsid w:val="004D3F41"/>
    <w:rsid w:val="004D5098"/>
    <w:rsid w:val="004D6497"/>
    <w:rsid w:val="004E06B2"/>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B22"/>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3F9D"/>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6CFD"/>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6CB0"/>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582F"/>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87467"/>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4747"/>
    <w:rsid w:val="009C48AF"/>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B7E66"/>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144E"/>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4B60"/>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666C"/>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5C21"/>
    <w:rsid w:val="00E667F3"/>
    <w:rsid w:val="00E67794"/>
    <w:rsid w:val="00E70CC6"/>
    <w:rsid w:val="00E71254"/>
    <w:rsid w:val="00E73CCD"/>
    <w:rsid w:val="00E76453"/>
    <w:rsid w:val="00E77353"/>
    <w:rsid w:val="00E775AE"/>
    <w:rsid w:val="00E8272C"/>
    <w:rsid w:val="00E827C7"/>
    <w:rsid w:val="00E85263"/>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C46FF"/>
    <w:rsid w:val="00ED0665"/>
    <w:rsid w:val="00ED12C0"/>
    <w:rsid w:val="00ED19F0"/>
    <w:rsid w:val="00ED2B50"/>
    <w:rsid w:val="00ED3A32"/>
    <w:rsid w:val="00ED3BDE"/>
    <w:rsid w:val="00ED68FB"/>
    <w:rsid w:val="00ED783A"/>
    <w:rsid w:val="00EE2E34"/>
    <w:rsid w:val="00EE2E91"/>
    <w:rsid w:val="00EE43A2"/>
    <w:rsid w:val="00EE46B7"/>
    <w:rsid w:val="00EE5A49"/>
    <w:rsid w:val="00EE64D4"/>
    <w:rsid w:val="00EE664B"/>
    <w:rsid w:val="00EF10BA"/>
    <w:rsid w:val="00EF1738"/>
    <w:rsid w:val="00EF2BAF"/>
    <w:rsid w:val="00EF3B8F"/>
    <w:rsid w:val="00EF543E"/>
    <w:rsid w:val="00EF5575"/>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1AE"/>
    <w:rsid w:val="00F164B4"/>
    <w:rsid w:val="00F176E4"/>
    <w:rsid w:val="00F20E5F"/>
    <w:rsid w:val="00F25CC2"/>
    <w:rsid w:val="00F27573"/>
    <w:rsid w:val="00F31876"/>
    <w:rsid w:val="00F31C67"/>
    <w:rsid w:val="00F36D1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139C9C-8916-428C-A5F8-118A896C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13F9D"/>
    <w:rPr>
      <w:sz w:val="16"/>
      <w:szCs w:val="16"/>
    </w:rPr>
  </w:style>
  <w:style w:type="paragraph" w:styleId="CommentText">
    <w:name w:val="annotation text"/>
    <w:basedOn w:val="Normal"/>
    <w:link w:val="CommentTextChar"/>
    <w:semiHidden/>
    <w:unhideWhenUsed/>
    <w:rsid w:val="00613F9D"/>
    <w:rPr>
      <w:sz w:val="20"/>
      <w:szCs w:val="20"/>
    </w:rPr>
  </w:style>
  <w:style w:type="character" w:customStyle="1" w:styleId="CommentTextChar">
    <w:name w:val="Comment Text Char"/>
    <w:basedOn w:val="DefaultParagraphFont"/>
    <w:link w:val="CommentText"/>
    <w:semiHidden/>
    <w:rsid w:val="00613F9D"/>
  </w:style>
  <w:style w:type="paragraph" w:styleId="CommentSubject">
    <w:name w:val="annotation subject"/>
    <w:basedOn w:val="CommentText"/>
    <w:next w:val="CommentText"/>
    <w:link w:val="CommentSubjectChar"/>
    <w:semiHidden/>
    <w:unhideWhenUsed/>
    <w:rsid w:val="00613F9D"/>
    <w:rPr>
      <w:b/>
      <w:bCs/>
    </w:rPr>
  </w:style>
  <w:style w:type="character" w:customStyle="1" w:styleId="CommentSubjectChar">
    <w:name w:val="Comment Subject Char"/>
    <w:basedOn w:val="CommentTextChar"/>
    <w:link w:val="CommentSubject"/>
    <w:semiHidden/>
    <w:rsid w:val="00613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1632</Characters>
  <Application>Microsoft Office Word</Application>
  <DocSecurity>4</DocSecurity>
  <Lines>46</Lines>
  <Paragraphs>15</Paragraphs>
  <ScaleCrop>false</ScaleCrop>
  <HeadingPairs>
    <vt:vector size="2" baseType="variant">
      <vt:variant>
        <vt:lpstr>Title</vt:lpstr>
      </vt:variant>
      <vt:variant>
        <vt:i4>1</vt:i4>
      </vt:variant>
    </vt:vector>
  </HeadingPairs>
  <TitlesOfParts>
    <vt:vector size="1" baseType="lpstr">
      <vt:lpstr>BA - HB00707 (Committee Report (Unamended))</vt:lpstr>
    </vt:vector>
  </TitlesOfParts>
  <Company>State of Texas</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18271</dc:subject>
  <dc:creator>State of Texas</dc:creator>
  <dc:description>HB 707 by Moody-(H)Public Health</dc:description>
  <cp:lastModifiedBy>Lauren Bustamente</cp:lastModifiedBy>
  <cp:revision>2</cp:revision>
  <cp:lastPrinted>2003-11-26T17:21:00Z</cp:lastPrinted>
  <dcterms:created xsi:type="dcterms:W3CDTF">2021-04-06T15:45:00Z</dcterms:created>
  <dcterms:modified xsi:type="dcterms:W3CDTF">2021-04-06T15:45:00Z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21.93.152</vt:lpwstr>
  </property>
</Properties>
</file>