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6634" w14:paraId="0BF1BCD2" w14:textId="77777777" w:rsidTr="00345119">
        <w:tc>
          <w:tcPr>
            <w:tcW w:w="9576" w:type="dxa"/>
            <w:noWrap/>
          </w:tcPr>
          <w:p w14:paraId="194BCC85" w14:textId="77777777" w:rsidR="008423E4" w:rsidRPr="0022177D" w:rsidRDefault="00643C52" w:rsidP="00A3692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E58819" w14:textId="77777777" w:rsidR="008423E4" w:rsidRPr="0022177D" w:rsidRDefault="008423E4" w:rsidP="00A36925">
      <w:pPr>
        <w:jc w:val="center"/>
      </w:pPr>
    </w:p>
    <w:p w14:paraId="27A30FAF" w14:textId="77777777" w:rsidR="008423E4" w:rsidRPr="00B31F0E" w:rsidRDefault="008423E4" w:rsidP="00A36925"/>
    <w:p w14:paraId="359D75EE" w14:textId="77777777" w:rsidR="008423E4" w:rsidRPr="00742794" w:rsidRDefault="008423E4" w:rsidP="00A3692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634" w14:paraId="51525827" w14:textId="77777777" w:rsidTr="00345119">
        <w:tc>
          <w:tcPr>
            <w:tcW w:w="9576" w:type="dxa"/>
          </w:tcPr>
          <w:p w14:paraId="74C1FEA1" w14:textId="6BB4A4F1" w:rsidR="008423E4" w:rsidRPr="00861995" w:rsidRDefault="00643C52" w:rsidP="00A36925">
            <w:pPr>
              <w:jc w:val="right"/>
            </w:pPr>
            <w:r>
              <w:t>H.B. 716</w:t>
            </w:r>
          </w:p>
        </w:tc>
      </w:tr>
      <w:tr w:rsidR="004D6634" w14:paraId="070D7BEF" w14:textId="77777777" w:rsidTr="00345119">
        <w:tc>
          <w:tcPr>
            <w:tcW w:w="9576" w:type="dxa"/>
          </w:tcPr>
          <w:p w14:paraId="5F0CBF23" w14:textId="33792B4E" w:rsidR="008423E4" w:rsidRPr="00861995" w:rsidRDefault="00643C52" w:rsidP="00A36925">
            <w:pPr>
              <w:jc w:val="right"/>
            </w:pPr>
            <w:r>
              <w:t xml:space="preserve">By: </w:t>
            </w:r>
            <w:r w:rsidR="00CD6464">
              <w:t>Gervin-Hawkins</w:t>
            </w:r>
          </w:p>
        </w:tc>
      </w:tr>
      <w:tr w:rsidR="004D6634" w14:paraId="6FF476D1" w14:textId="77777777" w:rsidTr="00345119">
        <w:tc>
          <w:tcPr>
            <w:tcW w:w="9576" w:type="dxa"/>
          </w:tcPr>
          <w:p w14:paraId="2B58279D" w14:textId="1AD7D3BD" w:rsidR="008423E4" w:rsidRPr="00861995" w:rsidRDefault="00643C52" w:rsidP="00A36925">
            <w:pPr>
              <w:jc w:val="right"/>
            </w:pPr>
            <w:r>
              <w:t>Urban Affairs</w:t>
            </w:r>
          </w:p>
        </w:tc>
      </w:tr>
      <w:tr w:rsidR="004D6634" w14:paraId="78F0848B" w14:textId="77777777" w:rsidTr="00345119">
        <w:tc>
          <w:tcPr>
            <w:tcW w:w="9576" w:type="dxa"/>
          </w:tcPr>
          <w:p w14:paraId="107F2664" w14:textId="7C7D43EE" w:rsidR="008423E4" w:rsidRDefault="00643C52" w:rsidP="00A36925">
            <w:pPr>
              <w:jc w:val="right"/>
            </w:pPr>
            <w:r>
              <w:t>Committee Report (Unamended)</w:t>
            </w:r>
          </w:p>
        </w:tc>
      </w:tr>
    </w:tbl>
    <w:p w14:paraId="3E19CDDE" w14:textId="77777777" w:rsidR="008423E4" w:rsidRDefault="008423E4" w:rsidP="00A36925">
      <w:pPr>
        <w:tabs>
          <w:tab w:val="right" w:pos="9360"/>
        </w:tabs>
      </w:pPr>
    </w:p>
    <w:p w14:paraId="7EFBA3C6" w14:textId="77777777" w:rsidR="008423E4" w:rsidRDefault="008423E4" w:rsidP="00A36925"/>
    <w:p w14:paraId="16C6D2E0" w14:textId="77777777" w:rsidR="008423E4" w:rsidRDefault="008423E4" w:rsidP="00A3692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6634" w14:paraId="33F82B86" w14:textId="77777777" w:rsidTr="00345119">
        <w:tc>
          <w:tcPr>
            <w:tcW w:w="9576" w:type="dxa"/>
          </w:tcPr>
          <w:p w14:paraId="64949D3C" w14:textId="77777777" w:rsidR="008423E4" w:rsidRPr="00A8133F" w:rsidRDefault="00643C52" w:rsidP="00A369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60FA0A" w14:textId="77777777" w:rsidR="008423E4" w:rsidRDefault="008423E4" w:rsidP="00A36925"/>
          <w:p w14:paraId="6014FE8B" w14:textId="1D72FD91" w:rsidR="000368A7" w:rsidRDefault="00643C52" w:rsidP="00A369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0368A7">
              <w:t>oncern</w:t>
            </w:r>
            <w:r>
              <w:t>s have been raised</w:t>
            </w:r>
            <w:r w:rsidRPr="000368A7">
              <w:t xml:space="preserve"> </w:t>
            </w:r>
            <w:r>
              <w:t>regarding</w:t>
            </w:r>
            <w:r w:rsidRPr="000368A7">
              <w:t xml:space="preserve"> mold contamination in housing developments that are wholly or partly supported by financial assistance administered by the Texas Department of Housing and Community Affairs</w:t>
            </w:r>
            <w:r w:rsidR="000A7A3A">
              <w:t xml:space="preserve"> </w:t>
            </w:r>
            <w:r w:rsidR="000A7A3A" w:rsidRPr="000A7A3A">
              <w:t>(TDHCA)</w:t>
            </w:r>
            <w:r w:rsidRPr="000368A7">
              <w:t>.</w:t>
            </w:r>
            <w:r>
              <w:t xml:space="preserve"> </w:t>
            </w:r>
            <w:r w:rsidRPr="000368A7">
              <w:t>Research has found sufficient evidence to link indoor exposure to mold wi</w:t>
            </w:r>
            <w:r w:rsidRPr="000368A7">
              <w:t>th upper respiratory tract symptoms, cough, and wheeze in otherwise healthy people. Additionally, studies have suggested a potential link of early mold exposure to development of asthma in some children, particularly among children who may be genetically s</w:t>
            </w:r>
            <w:r w:rsidRPr="000368A7">
              <w:t>usceptible to asthma development</w:t>
            </w:r>
            <w:r w:rsidR="00EE2ACE" w:rsidRPr="000368A7">
              <w:t>.</w:t>
            </w:r>
            <w:r w:rsidR="00EE2ACE">
              <w:t xml:space="preserve"> </w:t>
            </w:r>
            <w:r w:rsidRPr="000368A7">
              <w:t>H.B. 716 seeks to address th</w:t>
            </w:r>
            <w:r>
              <w:t>e</w:t>
            </w:r>
            <w:r w:rsidRPr="000368A7">
              <w:t>s</w:t>
            </w:r>
            <w:r>
              <w:t>e</w:t>
            </w:r>
            <w:r w:rsidRPr="000368A7">
              <w:t xml:space="preserve"> concern</w:t>
            </w:r>
            <w:r>
              <w:t>s</w:t>
            </w:r>
            <w:r w:rsidRPr="000368A7">
              <w:t xml:space="preserve"> by</w:t>
            </w:r>
            <w:r w:rsidR="000A7A3A">
              <w:t xml:space="preserve"> providing for </w:t>
            </w:r>
            <w:r w:rsidRPr="000368A7">
              <w:t>a study</w:t>
            </w:r>
            <w:r w:rsidR="000A7A3A">
              <w:t xml:space="preserve"> and report</w:t>
            </w:r>
            <w:r w:rsidRPr="000368A7">
              <w:t xml:space="preserve"> </w:t>
            </w:r>
            <w:r>
              <w:t xml:space="preserve">regarding </w:t>
            </w:r>
            <w:r w:rsidRPr="000368A7">
              <w:t xml:space="preserve">mold contamination in housing developments that are wholly or partly supported by financial assistance administered by the </w:t>
            </w:r>
            <w:r w:rsidR="000A7A3A">
              <w:t>TDHCA</w:t>
            </w:r>
            <w:r w:rsidRPr="000368A7">
              <w:t xml:space="preserve">.  </w:t>
            </w:r>
          </w:p>
          <w:p w14:paraId="4B987CCA" w14:textId="77777777" w:rsidR="008423E4" w:rsidRPr="00E26B13" w:rsidRDefault="008423E4" w:rsidP="00A36925">
            <w:pPr>
              <w:rPr>
                <w:b/>
              </w:rPr>
            </w:pPr>
          </w:p>
        </w:tc>
      </w:tr>
      <w:tr w:rsidR="004D6634" w14:paraId="3530E067" w14:textId="77777777" w:rsidTr="00345119">
        <w:tc>
          <w:tcPr>
            <w:tcW w:w="9576" w:type="dxa"/>
          </w:tcPr>
          <w:p w14:paraId="52AA7ADC" w14:textId="77777777" w:rsidR="0017725B" w:rsidRDefault="00643C52" w:rsidP="00A369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71383930" w14:textId="77777777" w:rsidR="0017725B" w:rsidRDefault="0017725B" w:rsidP="00A36925">
            <w:pPr>
              <w:rPr>
                <w:b/>
                <w:u w:val="single"/>
              </w:rPr>
            </w:pPr>
          </w:p>
          <w:p w14:paraId="14F6DC87" w14:textId="77777777" w:rsidR="003047ED" w:rsidRPr="003047ED" w:rsidRDefault="00643C52" w:rsidP="00A3692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D76E4B5" w14:textId="77777777" w:rsidR="0017725B" w:rsidRPr="0017725B" w:rsidRDefault="0017725B" w:rsidP="00A36925">
            <w:pPr>
              <w:rPr>
                <w:b/>
                <w:u w:val="single"/>
              </w:rPr>
            </w:pPr>
          </w:p>
        </w:tc>
      </w:tr>
      <w:tr w:rsidR="004D6634" w14:paraId="4419843D" w14:textId="77777777" w:rsidTr="00345119">
        <w:tc>
          <w:tcPr>
            <w:tcW w:w="9576" w:type="dxa"/>
          </w:tcPr>
          <w:p w14:paraId="2F1D916E" w14:textId="77777777" w:rsidR="008423E4" w:rsidRPr="00A8133F" w:rsidRDefault="00643C52" w:rsidP="00A369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6103C7" w14:textId="77777777" w:rsidR="008423E4" w:rsidRDefault="008423E4" w:rsidP="00A36925"/>
          <w:p w14:paraId="50DAA276" w14:textId="77777777" w:rsidR="003047ED" w:rsidRDefault="00643C52" w:rsidP="00A369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E977968" w14:textId="77777777" w:rsidR="008423E4" w:rsidRPr="00E21FDC" w:rsidRDefault="008423E4" w:rsidP="00A36925">
            <w:pPr>
              <w:rPr>
                <w:b/>
              </w:rPr>
            </w:pPr>
          </w:p>
        </w:tc>
      </w:tr>
      <w:tr w:rsidR="004D6634" w14:paraId="01EF4997" w14:textId="77777777" w:rsidTr="00345119">
        <w:tc>
          <w:tcPr>
            <w:tcW w:w="9576" w:type="dxa"/>
          </w:tcPr>
          <w:p w14:paraId="21F302EF" w14:textId="77777777" w:rsidR="008423E4" w:rsidRPr="00A8133F" w:rsidRDefault="00643C52" w:rsidP="00A369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2C45E73" w14:textId="77777777" w:rsidR="008423E4" w:rsidRDefault="008423E4" w:rsidP="00A36925"/>
          <w:p w14:paraId="42680A2A" w14:textId="06F44EDC" w:rsidR="00F26EEF" w:rsidRDefault="00643C52" w:rsidP="00A36925">
            <w:pPr>
              <w:pStyle w:val="Header"/>
              <w:jc w:val="both"/>
            </w:pPr>
            <w:r>
              <w:t xml:space="preserve">In provisions set to expire on September 1, 2023, H.B. 716 requires the </w:t>
            </w:r>
            <w:r w:rsidRPr="00F26EEF">
              <w:t>Texas Department of Housing and Community Affairs</w:t>
            </w:r>
            <w:r>
              <w:t xml:space="preserve"> (</w:t>
            </w:r>
            <w:r w:rsidRPr="00F26EEF">
              <w:t>TDHCA)</w:t>
            </w:r>
            <w:r>
              <w:t>, using existing resources, to conduct a study on the number of incidents and causes of mold contamination in housing developme</w:t>
            </w:r>
            <w:r>
              <w:t xml:space="preserve">nts that are wholly or partly supported by financial assistance administered by the </w:t>
            </w:r>
            <w:r w:rsidRPr="00F26EEF">
              <w:t>TDHCA</w:t>
            </w:r>
            <w:r>
              <w:t xml:space="preserve">. The bill requires the </w:t>
            </w:r>
            <w:r w:rsidRPr="00F26EEF">
              <w:t>TDHCA</w:t>
            </w:r>
            <w:r>
              <w:t>, not later than September 1, 2022, to prepare and submit to the legislature a written report that does the following:</w:t>
            </w:r>
          </w:p>
          <w:p w14:paraId="2C5AC36E" w14:textId="77777777" w:rsidR="00F26EEF" w:rsidRDefault="00643C52" w:rsidP="00A3692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summarizes the resu</w:t>
            </w:r>
            <w:r>
              <w:t xml:space="preserve">lts of the study; and </w:t>
            </w:r>
          </w:p>
          <w:p w14:paraId="31081918" w14:textId="77777777" w:rsidR="009C36CD" w:rsidRPr="009C36CD" w:rsidRDefault="00643C52" w:rsidP="00A3692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recommends a course of action for preventing and remediating incidents and causes of mold contamination in housing developments that are wholly or partly supported by such financial assistance.</w:t>
            </w:r>
          </w:p>
          <w:p w14:paraId="1EB78829" w14:textId="77777777" w:rsidR="008423E4" w:rsidRPr="00835628" w:rsidRDefault="008423E4" w:rsidP="00A36925">
            <w:pPr>
              <w:rPr>
                <w:b/>
              </w:rPr>
            </w:pPr>
          </w:p>
        </w:tc>
      </w:tr>
      <w:tr w:rsidR="004D6634" w14:paraId="424572E1" w14:textId="77777777" w:rsidTr="00345119">
        <w:tc>
          <w:tcPr>
            <w:tcW w:w="9576" w:type="dxa"/>
          </w:tcPr>
          <w:p w14:paraId="53E6DE47" w14:textId="77777777" w:rsidR="008423E4" w:rsidRPr="00A8133F" w:rsidRDefault="00643C52" w:rsidP="00A369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EA1B04" w14:textId="77777777" w:rsidR="008423E4" w:rsidRDefault="008423E4" w:rsidP="00A36925"/>
          <w:p w14:paraId="621B5566" w14:textId="77777777" w:rsidR="008423E4" w:rsidRPr="003624F2" w:rsidRDefault="00643C52" w:rsidP="00A369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DA807F0" w14:textId="77777777" w:rsidR="008423E4" w:rsidRPr="00233FDB" w:rsidRDefault="008423E4" w:rsidP="00A36925">
            <w:pPr>
              <w:rPr>
                <w:b/>
              </w:rPr>
            </w:pPr>
          </w:p>
        </w:tc>
      </w:tr>
    </w:tbl>
    <w:p w14:paraId="7D5502C4" w14:textId="77777777" w:rsidR="008423E4" w:rsidRPr="00BE0E75" w:rsidRDefault="008423E4" w:rsidP="00A36925">
      <w:pPr>
        <w:jc w:val="both"/>
        <w:rPr>
          <w:rFonts w:ascii="Arial" w:hAnsi="Arial"/>
          <w:sz w:val="16"/>
          <w:szCs w:val="16"/>
        </w:rPr>
      </w:pPr>
    </w:p>
    <w:p w14:paraId="41582206" w14:textId="77777777" w:rsidR="004108C3" w:rsidRPr="008423E4" w:rsidRDefault="004108C3" w:rsidP="00A3692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D781" w14:textId="77777777" w:rsidR="00000000" w:rsidRDefault="00643C52">
      <w:r>
        <w:separator/>
      </w:r>
    </w:p>
  </w:endnote>
  <w:endnote w:type="continuationSeparator" w:id="0">
    <w:p w14:paraId="5F8FA633" w14:textId="77777777" w:rsidR="00000000" w:rsidRDefault="0064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9FE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634" w14:paraId="326ADA6E" w14:textId="77777777" w:rsidTr="009C1E9A">
      <w:trPr>
        <w:cantSplit/>
      </w:trPr>
      <w:tc>
        <w:tcPr>
          <w:tcW w:w="0" w:type="pct"/>
        </w:tcPr>
        <w:p w14:paraId="2958CE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03BE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C1A7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3D11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DC74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634" w14:paraId="4DD6D048" w14:textId="77777777" w:rsidTr="009C1E9A">
      <w:trPr>
        <w:cantSplit/>
      </w:trPr>
      <w:tc>
        <w:tcPr>
          <w:tcW w:w="0" w:type="pct"/>
        </w:tcPr>
        <w:p w14:paraId="484A72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0CBA63" w14:textId="2966E262" w:rsidR="00EC379B" w:rsidRPr="009C1E9A" w:rsidRDefault="00643C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20601</w:t>
          </w:r>
        </w:p>
      </w:tc>
      <w:tc>
        <w:tcPr>
          <w:tcW w:w="2453" w:type="pct"/>
        </w:tcPr>
        <w:p w14:paraId="62576551" w14:textId="6B6E5522" w:rsidR="00EC379B" w:rsidRDefault="00643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76ECE">
            <w:t>21.108.286</w:t>
          </w:r>
          <w:r>
            <w:fldChar w:fldCharType="end"/>
          </w:r>
        </w:p>
      </w:tc>
    </w:tr>
    <w:tr w:rsidR="004D6634" w14:paraId="30A7E17C" w14:textId="77777777" w:rsidTr="009C1E9A">
      <w:trPr>
        <w:cantSplit/>
      </w:trPr>
      <w:tc>
        <w:tcPr>
          <w:tcW w:w="0" w:type="pct"/>
        </w:tcPr>
        <w:p w14:paraId="45013DA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BA75EA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EE5FE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73E1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634" w14:paraId="0B7B45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821303" w14:textId="68C26782" w:rsidR="00EC379B" w:rsidRDefault="00643C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69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02020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226BB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91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9E0B" w14:textId="77777777" w:rsidR="00000000" w:rsidRDefault="00643C52">
      <w:r>
        <w:separator/>
      </w:r>
    </w:p>
  </w:footnote>
  <w:footnote w:type="continuationSeparator" w:id="0">
    <w:p w14:paraId="1D2CE18A" w14:textId="77777777" w:rsidR="00000000" w:rsidRDefault="0064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A9F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15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853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7F38"/>
    <w:multiLevelType w:val="hybridMultilevel"/>
    <w:tmpl w:val="CED69060"/>
    <w:lvl w:ilvl="0" w:tplc="6540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0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A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8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21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25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AD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4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8A7"/>
    <w:rsid w:val="00037088"/>
    <w:rsid w:val="000400D5"/>
    <w:rsid w:val="00043B84"/>
    <w:rsid w:val="0004512B"/>
    <w:rsid w:val="000463F0"/>
    <w:rsid w:val="00046BDA"/>
    <w:rsid w:val="0004762E"/>
    <w:rsid w:val="000524B6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A3A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8EC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B5D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7ED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F41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6A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4B1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634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705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7474"/>
    <w:rsid w:val="005304B2"/>
    <w:rsid w:val="005336BD"/>
    <w:rsid w:val="00534A49"/>
    <w:rsid w:val="005363BB"/>
    <w:rsid w:val="00540101"/>
    <w:rsid w:val="00541B98"/>
    <w:rsid w:val="0054204A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0DDB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C5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0FE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ECE"/>
    <w:rsid w:val="00777518"/>
    <w:rsid w:val="0077779E"/>
    <w:rsid w:val="00780FB6"/>
    <w:rsid w:val="0078552A"/>
    <w:rsid w:val="00785729"/>
    <w:rsid w:val="00786058"/>
    <w:rsid w:val="007919D2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5EA1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198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92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0C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CC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464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128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ACE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EEF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C2E754-FDC9-47AA-9595-52BDE554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47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47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1839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HB00716 (Committee Report (Unamended))</vt:lpstr>
    </vt:vector>
  </TitlesOfParts>
  <Company>State of Texas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20601</dc:subject>
  <dc:creator>State of Texas</dc:creator>
  <dc:description>HB 716 by Gervin-Hawkins-(H)Urban Affairs</dc:description>
  <cp:lastModifiedBy>Lauren Bustamente</cp:lastModifiedBy>
  <cp:revision>2</cp:revision>
  <cp:lastPrinted>2003-11-26T17:21:00Z</cp:lastPrinted>
  <dcterms:created xsi:type="dcterms:W3CDTF">2021-04-19T23:43:00Z</dcterms:created>
  <dcterms:modified xsi:type="dcterms:W3CDTF">2021-04-19T23:43:00Z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21.108.286</vt:lpwstr>
  </property>
</Properties>
</file>