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8" w:rsidRDefault="00AD4CE8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90CFC57F6BF416482AB4DEE13121F7D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D4CE8" w:rsidRPr="00585C31" w:rsidRDefault="00AD4CE8" w:rsidP="000F1DF9">
      <w:pPr>
        <w:spacing w:after="0" w:line="240" w:lineRule="auto"/>
        <w:rPr>
          <w:rFonts w:cs="Times New Roman"/>
          <w:szCs w:val="24"/>
        </w:rPr>
      </w:pPr>
    </w:p>
    <w:p w:rsidR="00AD4CE8" w:rsidRPr="00585C31" w:rsidRDefault="00AD4CE8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D4CE8" w:rsidTr="000F1DF9">
        <w:tc>
          <w:tcPr>
            <w:tcW w:w="2718" w:type="dxa"/>
          </w:tcPr>
          <w:p w:rsidR="00AD4CE8" w:rsidRPr="005C2A78" w:rsidRDefault="00AD4CE8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4C758EE7A1542A48C1BFEF17D2A0AB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D4CE8" w:rsidRPr="00FF6471" w:rsidRDefault="00AD4CE8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6DE76900A454BDB9BA8E490379C097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721</w:t>
                </w:r>
              </w:sdtContent>
            </w:sdt>
          </w:p>
        </w:tc>
      </w:tr>
      <w:tr w:rsidR="00AD4CE8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D111DEFB7A149BA9A55DB883082A3C2"/>
            </w:placeholder>
          </w:sdtPr>
          <w:sdtContent>
            <w:tc>
              <w:tcPr>
                <w:tcW w:w="2718" w:type="dxa"/>
              </w:tcPr>
              <w:p w:rsidR="00AD4CE8" w:rsidRPr="000F1DF9" w:rsidRDefault="00AD4CE8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87R2957 JRR-D</w:t>
                </w:r>
              </w:p>
            </w:tc>
          </w:sdtContent>
        </w:sdt>
        <w:tc>
          <w:tcPr>
            <w:tcW w:w="6858" w:type="dxa"/>
          </w:tcPr>
          <w:p w:rsidR="00AD4CE8" w:rsidRPr="005C2A78" w:rsidRDefault="00AD4CE8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4D8308712E545178EAC2AEF92F7C7A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8B2F4D75ED24FD9AF459C6251549C7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Wilson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D0B45A474FC466EB7A28FAB31B5A8D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(Schwertner)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ADC3069639004D6F9FCD2B9E9A75B1FA"/>
                </w:placeholder>
                <w:showingPlcHdr/>
              </w:sdtPr>
              <w:sdtContent/>
            </w:sdt>
          </w:p>
        </w:tc>
      </w:tr>
      <w:tr w:rsidR="00AD4CE8" w:rsidTr="000F1DF9">
        <w:tc>
          <w:tcPr>
            <w:tcW w:w="2718" w:type="dxa"/>
          </w:tcPr>
          <w:p w:rsidR="00AD4CE8" w:rsidRPr="00BC7495" w:rsidRDefault="00AD4C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669899172E546A49A0EF7B380DBAE87"/>
            </w:placeholder>
          </w:sdtPr>
          <w:sdtContent>
            <w:tc>
              <w:tcPr>
                <w:tcW w:w="6858" w:type="dxa"/>
              </w:tcPr>
              <w:p w:rsidR="00AD4CE8" w:rsidRPr="00FF6471" w:rsidRDefault="00AD4C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AD4CE8" w:rsidTr="000F1DF9">
        <w:tc>
          <w:tcPr>
            <w:tcW w:w="2718" w:type="dxa"/>
          </w:tcPr>
          <w:p w:rsidR="00AD4CE8" w:rsidRPr="00BC7495" w:rsidRDefault="00AD4C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B43875DA2094DFF952727293DECA356"/>
            </w:placeholder>
            <w:date w:fullDate="2021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D4CE8" w:rsidRPr="00FF6471" w:rsidRDefault="00AD4C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5/20/2021</w:t>
                </w:r>
              </w:p>
            </w:tc>
          </w:sdtContent>
        </w:sdt>
      </w:tr>
      <w:tr w:rsidR="00AD4CE8" w:rsidTr="000F1DF9">
        <w:tc>
          <w:tcPr>
            <w:tcW w:w="2718" w:type="dxa"/>
          </w:tcPr>
          <w:p w:rsidR="00AD4CE8" w:rsidRPr="00BC7495" w:rsidRDefault="00AD4CE8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3DC93A1548444160BF97E2583EE1332A"/>
            </w:placeholder>
          </w:sdtPr>
          <w:sdtContent>
            <w:tc>
              <w:tcPr>
                <w:tcW w:w="6858" w:type="dxa"/>
              </w:tcPr>
              <w:p w:rsidR="00AD4CE8" w:rsidRPr="00FF6471" w:rsidRDefault="00AD4CE8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AD4CE8" w:rsidRPr="00FF6471" w:rsidRDefault="00AD4CE8" w:rsidP="000F1DF9">
      <w:pPr>
        <w:spacing w:after="0" w:line="240" w:lineRule="auto"/>
        <w:rPr>
          <w:rFonts w:cs="Times New Roman"/>
          <w:szCs w:val="24"/>
        </w:rPr>
      </w:pPr>
    </w:p>
    <w:p w:rsidR="00AD4CE8" w:rsidRPr="00FF6471" w:rsidRDefault="00AD4CE8" w:rsidP="000F1DF9">
      <w:pPr>
        <w:spacing w:after="0" w:line="240" w:lineRule="auto"/>
        <w:rPr>
          <w:rFonts w:cs="Times New Roman"/>
          <w:szCs w:val="24"/>
        </w:rPr>
      </w:pPr>
    </w:p>
    <w:p w:rsidR="00AD4CE8" w:rsidRPr="00FF6471" w:rsidRDefault="00AD4CE8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B8F8CC1530F6470AB88EDFEDA230ED2B"/>
        </w:placeholder>
      </w:sdtPr>
      <w:sdtContent>
        <w:p w:rsidR="00AD4CE8" w:rsidRDefault="00AD4CE8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D55642AF3834CF9975C64E62FE07772"/>
        </w:placeholder>
      </w:sdtPr>
      <w:sdtContent>
        <w:p w:rsidR="00AD4CE8" w:rsidRDefault="00AD4CE8" w:rsidP="003575EA">
          <w:pPr>
            <w:pStyle w:val="NormalWeb"/>
            <w:spacing w:before="0" w:beforeAutospacing="0" w:after="0" w:afterAutospacing="0"/>
            <w:jc w:val="both"/>
            <w:divId w:val="1929271014"/>
            <w:rPr>
              <w:rFonts w:eastAsia="Times New Roman"/>
              <w:bCs/>
            </w:rPr>
          </w:pPr>
        </w:p>
        <w:p w:rsidR="00AD4CE8" w:rsidRPr="0094624E" w:rsidRDefault="00AD4CE8" w:rsidP="003575EA">
          <w:pPr>
            <w:pStyle w:val="NormalWeb"/>
            <w:spacing w:before="0" w:beforeAutospacing="0" w:after="0" w:afterAutospacing="0"/>
            <w:jc w:val="both"/>
            <w:divId w:val="1929271014"/>
          </w:pPr>
          <w:r w:rsidRPr="0094624E">
            <w:t>Interested parties contend that current law is structured such that when a convicted felon is released from county lockup to the custody of the Texas Department of Criminal Justice (TDCJ), there is a chance that the application of their good conduct time will make them eligible for immediate release without actually entering a TDCJ facility</w:t>
          </w:r>
          <w:r>
            <w:t>. These parties have raised</w:t>
          </w:r>
          <w:r w:rsidRPr="0094624E">
            <w:t xml:space="preserve"> concern that this does not provide enough time to notify victims of the person's release. H.B. 721 seeks to ensure that a felon sentenced to a TDCJ facility serves a minimum amount of time in a TDCJ facility before release to mandatory supervision and that victims a</w:t>
          </w:r>
          <w:r>
            <w:t>re notified as soon as practicable</w:t>
          </w:r>
          <w:r w:rsidRPr="0094624E">
            <w:t xml:space="preserve"> by TDCJ. </w:t>
          </w:r>
        </w:p>
        <w:p w:rsidR="00AD4CE8" w:rsidRPr="00D70925" w:rsidRDefault="00AD4CE8" w:rsidP="003575E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D4CE8" w:rsidRDefault="00AD4CE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721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release to mandatory supervision of certain inmates confined in a county jail.</w:t>
      </w:r>
    </w:p>
    <w:p w:rsidR="00AD4CE8" w:rsidRPr="00512F4F" w:rsidRDefault="00AD4CE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CE8" w:rsidRPr="005C2A78" w:rsidRDefault="00AD4CE8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60BACDD9DF84F78BB595084FBA3D2B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D4CE8" w:rsidRPr="006529C4" w:rsidRDefault="00AD4CE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D4CE8" w:rsidRPr="006529C4" w:rsidRDefault="00AD4CE8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D4CE8" w:rsidRPr="006529C4" w:rsidRDefault="00AD4CE8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D4CE8" w:rsidRPr="005C2A78" w:rsidRDefault="00AD4CE8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E93224147A546B4A559828B83D015D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D4CE8" w:rsidRPr="005C2A78" w:rsidRDefault="00AD4CE8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D4CE8" w:rsidRDefault="00AD4CE8" w:rsidP="00AD4CE8">
      <w:pPr>
        <w:spacing w:line="240" w:lineRule="auto"/>
        <w:jc w:val="both"/>
      </w:pPr>
      <w:r>
        <w:t>SECTION 1.  Amends Subchapter E, Chapter 508, Government Code, by adding Section 508.1471, as follows:</w:t>
      </w:r>
    </w:p>
    <w:p w:rsidR="00AD4CE8" w:rsidRPr="00512F4F" w:rsidRDefault="00AD4CE8" w:rsidP="00AD4CE8">
      <w:pPr>
        <w:spacing w:line="240" w:lineRule="auto"/>
        <w:ind w:left="720"/>
        <w:jc w:val="both"/>
      </w:pPr>
      <w:r w:rsidRPr="00512F4F">
        <w:t xml:space="preserve">Sec. 508.1471.  RELEASE TO MANDATORY SUPERVISION OF CERTAIN INMATES CONFINED IN COUNTY JAIL.  (a)  </w:t>
      </w:r>
      <w:r>
        <w:t>Provides that Section 508.1471</w:t>
      </w:r>
      <w:r w:rsidRPr="00512F4F">
        <w:t xml:space="preserve"> applies only to an inmate who, at the time the inmate is senten</w:t>
      </w:r>
      <w:r>
        <w:t>ced to a term of imprisonment in the Texas Department of Criminal Justice (TDCJ)</w:t>
      </w:r>
      <w:r w:rsidRPr="00512F4F">
        <w:t>, is:</w:t>
      </w:r>
    </w:p>
    <w:p w:rsidR="00AD4CE8" w:rsidRPr="00512F4F" w:rsidRDefault="00AD4CE8" w:rsidP="00AD4CE8">
      <w:pPr>
        <w:spacing w:line="240" w:lineRule="auto"/>
        <w:ind w:left="720" w:firstLine="1440"/>
        <w:jc w:val="both"/>
      </w:pPr>
      <w:r w:rsidRPr="00512F4F">
        <w:t>(1)  confined in a county jail; and</w:t>
      </w:r>
    </w:p>
    <w:p w:rsidR="00AD4CE8" w:rsidRPr="00512F4F" w:rsidRDefault="00AD4CE8" w:rsidP="00AD4CE8">
      <w:pPr>
        <w:spacing w:line="240" w:lineRule="auto"/>
        <w:ind w:left="720" w:firstLine="1440"/>
        <w:jc w:val="both"/>
      </w:pPr>
      <w:r w:rsidRPr="00512F4F">
        <w:t>(2)  eligible for immediate release to mandatory supervision.</w:t>
      </w:r>
    </w:p>
    <w:p w:rsidR="00AD4CE8" w:rsidRPr="00512F4F" w:rsidRDefault="00AD4CE8" w:rsidP="00AD4CE8">
      <w:pPr>
        <w:spacing w:line="240" w:lineRule="auto"/>
        <w:ind w:left="1440"/>
        <w:jc w:val="both"/>
      </w:pPr>
      <w:r w:rsidRPr="00512F4F">
        <w:t>(b)  </w:t>
      </w:r>
      <w:r>
        <w:t>Requires TDCJ, n</w:t>
      </w:r>
      <w:r w:rsidRPr="00512F4F">
        <w:t xml:space="preserve">otwithstanding any other law, </w:t>
      </w:r>
      <w:r>
        <w:t>to</w:t>
      </w:r>
      <w:r w:rsidRPr="00512F4F">
        <w:t xml:space="preserve"> take custody of an inmate to whom this section applies before the inmate </w:t>
      </w:r>
      <w:r>
        <w:t>is authorized to</w:t>
      </w:r>
      <w:r w:rsidRPr="00512F4F">
        <w:t xml:space="preserve"> be released to mandatory supervision.</w:t>
      </w:r>
    </w:p>
    <w:p w:rsidR="00AD4CE8" w:rsidRPr="00512F4F" w:rsidRDefault="00AD4CE8" w:rsidP="00AD4CE8">
      <w:pPr>
        <w:spacing w:line="240" w:lineRule="auto"/>
        <w:ind w:left="1440"/>
        <w:jc w:val="both"/>
      </w:pPr>
      <w:r w:rsidRPr="00512F4F">
        <w:t>(c)  </w:t>
      </w:r>
      <w:r>
        <w:t>Requires</w:t>
      </w:r>
      <w:r w:rsidRPr="00512F4F">
        <w:t xml:space="preserve"> </w:t>
      </w:r>
      <w:r>
        <w:t>TDCJ, a</w:t>
      </w:r>
      <w:r w:rsidRPr="00512F4F">
        <w:t xml:space="preserve">s soon as practicable after taking an inmate into custody under Subsection (b), </w:t>
      </w:r>
      <w:r>
        <w:t>to</w:t>
      </w:r>
      <w:r w:rsidRPr="00512F4F">
        <w:t xml:space="preserve"> provide notice to a victim, guardian of a victim, or close relative of a deceased victim that the inmate is eligible for release to mandatory supervision.  </w:t>
      </w:r>
      <w:r>
        <w:t>Requires that the notice</w:t>
      </w:r>
      <w:r w:rsidRPr="00512F4F">
        <w:t xml:space="preserve"> be sent to the address provided in the victim impact statement or submitted under Section 508.117(b)</w:t>
      </w:r>
      <w:r>
        <w:t xml:space="preserve"> (relating to a written request for notification of parole consideration filed with the division)</w:t>
      </w:r>
      <w:r w:rsidRPr="00512F4F">
        <w:t xml:space="preserve"> and state that the victim,</w:t>
      </w:r>
      <w:r>
        <w:t xml:space="preserve"> guardian, or close relative is authorized to</w:t>
      </w:r>
      <w:r w:rsidRPr="00512F4F">
        <w:t xml:space="preserve"> submit, not later than the 14th day after the date of the notice, a written statement to the parole panel considering the inmate's release regarding:</w:t>
      </w:r>
    </w:p>
    <w:p w:rsidR="00AD4CE8" w:rsidRPr="00512F4F" w:rsidRDefault="00AD4CE8" w:rsidP="00AD4CE8">
      <w:pPr>
        <w:spacing w:line="240" w:lineRule="auto"/>
        <w:ind w:left="720" w:firstLine="1440"/>
        <w:jc w:val="both"/>
      </w:pPr>
      <w:r w:rsidRPr="00512F4F">
        <w:t>(1)  the offense;</w:t>
      </w:r>
    </w:p>
    <w:p w:rsidR="00AD4CE8" w:rsidRPr="00512F4F" w:rsidRDefault="00AD4CE8" w:rsidP="00AD4CE8">
      <w:pPr>
        <w:spacing w:line="240" w:lineRule="auto"/>
        <w:ind w:left="720" w:firstLine="1440"/>
        <w:jc w:val="both"/>
      </w:pPr>
      <w:r w:rsidRPr="00512F4F">
        <w:t>(2)  the inmate; and</w:t>
      </w:r>
    </w:p>
    <w:p w:rsidR="00AD4CE8" w:rsidRPr="00512F4F" w:rsidRDefault="00AD4CE8" w:rsidP="00AD4CE8">
      <w:pPr>
        <w:spacing w:line="240" w:lineRule="auto"/>
        <w:ind w:left="720" w:firstLine="1440"/>
        <w:jc w:val="both"/>
      </w:pPr>
      <w:r w:rsidRPr="00512F4F">
        <w:t>(3)  the effect of the offense on the victim, guardian, or close relative.</w:t>
      </w:r>
    </w:p>
    <w:p w:rsidR="00AD4CE8" w:rsidRPr="00512F4F" w:rsidRDefault="00AD4CE8" w:rsidP="00AD4CE8">
      <w:pPr>
        <w:spacing w:line="240" w:lineRule="auto"/>
        <w:ind w:left="1440"/>
        <w:jc w:val="both"/>
      </w:pPr>
      <w:r w:rsidRPr="00512F4F">
        <w:t>(d)  </w:t>
      </w:r>
      <w:r>
        <w:t xml:space="preserve">Authorizes </w:t>
      </w:r>
      <w:r w:rsidRPr="00512F4F">
        <w:t>the parole panel</w:t>
      </w:r>
      <w:r>
        <w:t xml:space="preserve">, notwithstanding any other law, to </w:t>
      </w:r>
      <w:r w:rsidRPr="00512F4F">
        <w:t>interview a victim, guardian of a victim, or close relative of a deceased victim regarding the release of the inmate to mandatory supervision.</w:t>
      </w:r>
    </w:p>
    <w:p w:rsidR="00AD4CE8" w:rsidRPr="00512F4F" w:rsidRDefault="00AD4CE8" w:rsidP="00AD4CE8">
      <w:pPr>
        <w:spacing w:line="240" w:lineRule="auto"/>
        <w:ind w:left="1440"/>
        <w:jc w:val="both"/>
      </w:pPr>
      <w:r w:rsidRPr="00512F4F">
        <w:t>(e)  </w:t>
      </w:r>
      <w:r>
        <w:t>Defines</w:t>
      </w:r>
      <w:r w:rsidRPr="00512F4F">
        <w:t xml:space="preserve"> "victim," "guardian of a victim," and "close relative of a </w:t>
      </w:r>
      <w:r>
        <w:t>deceased victim."</w:t>
      </w:r>
    </w:p>
    <w:p w:rsidR="00AD4CE8" w:rsidRDefault="00AD4CE8" w:rsidP="00AD4CE8">
      <w:pPr>
        <w:spacing w:line="240" w:lineRule="auto"/>
        <w:jc w:val="both"/>
      </w:pPr>
      <w:r>
        <w:t>SECTION 2. Provides that t</w:t>
      </w:r>
      <w:r w:rsidRPr="003575EA">
        <w:t>he change in law made by this Act applies to a defendant who is sentenced for an offense on or after the effective date of this Act, regardless of whether the offense is committed before, on, or after that date.</w:t>
      </w:r>
    </w:p>
    <w:p w:rsidR="00AD4CE8" w:rsidRPr="00C8671F" w:rsidRDefault="00AD4CE8" w:rsidP="00AD4CE8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t>SECTION 3.  Effective date: September 1, 2021.</w:t>
      </w:r>
    </w:p>
    <w:sectPr w:rsidR="00AD4CE8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A1" w:rsidRDefault="003D20A1" w:rsidP="000F1DF9">
      <w:pPr>
        <w:spacing w:after="0" w:line="240" w:lineRule="auto"/>
      </w:pPr>
      <w:r>
        <w:separator/>
      </w:r>
    </w:p>
  </w:endnote>
  <w:endnote w:type="continuationSeparator" w:id="0">
    <w:p w:rsidR="003D20A1" w:rsidRDefault="003D20A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D20A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D4CE8">
                <w:rPr>
                  <w:sz w:val="20"/>
                  <w:szCs w:val="20"/>
                </w:rPr>
                <w:t>MMN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D4CE8">
                <w:rPr>
                  <w:sz w:val="20"/>
                  <w:szCs w:val="20"/>
                </w:rPr>
                <w:t>H.B. 721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D4CE8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D20A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AD4CE8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AD4CE8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A1" w:rsidRDefault="003D20A1" w:rsidP="000F1DF9">
      <w:pPr>
        <w:spacing w:after="0" w:line="240" w:lineRule="auto"/>
      </w:pPr>
      <w:r>
        <w:separator/>
      </w:r>
    </w:p>
  </w:footnote>
  <w:footnote w:type="continuationSeparator" w:id="0">
    <w:p w:rsidR="003D20A1" w:rsidRDefault="003D20A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20A1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D4CE8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2CAB9"/>
  <w15:docId w15:val="{C96A141B-CAEC-4569-AD33-DED6D794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4CE8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90CFC57F6BF416482AB4DEE13121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5BA4-D292-4B62-A2DE-72FE8972A725}"/>
      </w:docPartPr>
      <w:docPartBody>
        <w:p w:rsidR="00000000" w:rsidRDefault="00D63783"/>
      </w:docPartBody>
    </w:docPart>
    <w:docPart>
      <w:docPartPr>
        <w:name w:val="F4C758EE7A1542A48C1BFEF17D2A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16C5-CCE7-4A82-8DB6-51FB7D7BC094}"/>
      </w:docPartPr>
      <w:docPartBody>
        <w:p w:rsidR="00000000" w:rsidRDefault="00D63783"/>
      </w:docPartBody>
    </w:docPart>
    <w:docPart>
      <w:docPartPr>
        <w:name w:val="C6DE76900A454BDB9BA8E490379C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B98-60A5-4D03-87FF-8887CD5D0398}"/>
      </w:docPartPr>
      <w:docPartBody>
        <w:p w:rsidR="00000000" w:rsidRDefault="00D63783"/>
      </w:docPartBody>
    </w:docPart>
    <w:docPart>
      <w:docPartPr>
        <w:name w:val="ED111DEFB7A149BA9A55DB883082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C53B-D900-468F-B223-FFBE21A8D450}"/>
      </w:docPartPr>
      <w:docPartBody>
        <w:p w:rsidR="00000000" w:rsidRDefault="00D63783"/>
      </w:docPartBody>
    </w:docPart>
    <w:docPart>
      <w:docPartPr>
        <w:name w:val="44D8308712E545178EAC2AEF92F7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04D0-7BFF-413A-A6BC-67228E6AC3DC}"/>
      </w:docPartPr>
      <w:docPartBody>
        <w:p w:rsidR="00000000" w:rsidRDefault="00D63783"/>
      </w:docPartBody>
    </w:docPart>
    <w:docPart>
      <w:docPartPr>
        <w:name w:val="F8B2F4D75ED24FD9AF459C625154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B725-71F1-4680-ACCE-602F61F3D729}"/>
      </w:docPartPr>
      <w:docPartBody>
        <w:p w:rsidR="00000000" w:rsidRDefault="00D63783"/>
      </w:docPartBody>
    </w:docPart>
    <w:docPart>
      <w:docPartPr>
        <w:name w:val="9D0B45A474FC466EB7A28FAB31B5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339E-CE2F-4C7A-9949-798BA4689702}"/>
      </w:docPartPr>
      <w:docPartBody>
        <w:p w:rsidR="00000000" w:rsidRDefault="00D63783"/>
      </w:docPartBody>
    </w:docPart>
    <w:docPart>
      <w:docPartPr>
        <w:name w:val="ADC3069639004D6F9FCD2B9E9A75B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C5BA-439A-44F3-BCB4-915933670E0B}"/>
      </w:docPartPr>
      <w:docPartBody>
        <w:p w:rsidR="00000000" w:rsidRDefault="00D63783"/>
      </w:docPartBody>
    </w:docPart>
    <w:docPart>
      <w:docPartPr>
        <w:name w:val="F669899172E546A49A0EF7B380DB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6527-7998-4CB7-9E8A-B0FB6291C0E9}"/>
      </w:docPartPr>
      <w:docPartBody>
        <w:p w:rsidR="00000000" w:rsidRDefault="00D63783"/>
      </w:docPartBody>
    </w:docPart>
    <w:docPart>
      <w:docPartPr>
        <w:name w:val="4B43875DA2094DFF952727293DEC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88B5-4B16-4FB3-B4B0-29E7914FD39C}"/>
      </w:docPartPr>
      <w:docPartBody>
        <w:p w:rsidR="00000000" w:rsidRDefault="00EB2CDF" w:rsidP="00EB2CDF">
          <w:pPr>
            <w:pStyle w:val="4B43875DA2094DFF952727293DECA356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3DC93A1548444160BF97E2583EE1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52DF-156C-407A-80F6-1006E157A150}"/>
      </w:docPartPr>
      <w:docPartBody>
        <w:p w:rsidR="00000000" w:rsidRDefault="00D63783"/>
      </w:docPartBody>
    </w:docPart>
    <w:docPart>
      <w:docPartPr>
        <w:name w:val="B8F8CC1530F6470AB88EDFEDA230E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3E56-244A-4CC3-B224-506379111609}"/>
      </w:docPartPr>
      <w:docPartBody>
        <w:p w:rsidR="00000000" w:rsidRDefault="00D63783"/>
      </w:docPartBody>
    </w:docPart>
    <w:docPart>
      <w:docPartPr>
        <w:name w:val="5D55642AF3834CF9975C64E62FE0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A0E4-9BCA-4E57-95E0-4D57B2CC35B7}"/>
      </w:docPartPr>
      <w:docPartBody>
        <w:p w:rsidR="00000000" w:rsidRDefault="00EB2CDF" w:rsidP="00EB2CDF">
          <w:pPr>
            <w:pStyle w:val="5D55642AF3834CF9975C64E62FE0777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60BACDD9DF84F78BB595084FBA3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D461-CF2A-4BDD-BB15-2D8236E99E40}"/>
      </w:docPartPr>
      <w:docPartBody>
        <w:p w:rsidR="00000000" w:rsidRDefault="00D63783"/>
      </w:docPartBody>
    </w:docPart>
    <w:docPart>
      <w:docPartPr>
        <w:name w:val="CE93224147A546B4A559828B83D0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F206-E06F-4450-888C-0492B30BB136}"/>
      </w:docPartPr>
      <w:docPartBody>
        <w:p w:rsidR="00000000" w:rsidRDefault="00D637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783"/>
    <w:rsid w:val="00D63E87"/>
    <w:rsid w:val="00D705C9"/>
    <w:rsid w:val="00E11D0C"/>
    <w:rsid w:val="00E35A8C"/>
    <w:rsid w:val="00E65C8A"/>
    <w:rsid w:val="00EB2CDF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CD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4B43875DA2094DFF952727293DECA356">
    <w:name w:val="4B43875DA2094DFF952727293DECA356"/>
    <w:rsid w:val="00EB2CDF"/>
    <w:pPr>
      <w:spacing w:after="160" w:line="259" w:lineRule="auto"/>
    </w:pPr>
  </w:style>
  <w:style w:type="paragraph" w:customStyle="1" w:styleId="5D55642AF3834CF9975C64E62FE07772">
    <w:name w:val="5D55642AF3834CF9975C64E62FE07772"/>
    <w:rsid w:val="00EB2C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CC3E10CB-DC57-4376-AC51-16D9205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1</Pages>
  <Words>484</Words>
  <Characters>2762</Characters>
  <Application>Microsoft Office Word</Application>
  <DocSecurity>0</DocSecurity>
  <Lines>23</Lines>
  <Paragraphs>6</Paragraphs>
  <ScaleCrop>false</ScaleCrop>
  <Company>Texas Legislative Council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Megan Nair</cp:lastModifiedBy>
  <cp:revision>161</cp:revision>
  <cp:lastPrinted>2021-05-20T22:44:00Z</cp:lastPrinted>
  <dcterms:created xsi:type="dcterms:W3CDTF">2015-05-29T14:24:00Z</dcterms:created>
  <dcterms:modified xsi:type="dcterms:W3CDTF">2021-05-20T22:46:00Z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