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8025E" w14:paraId="007EA363" w14:textId="77777777" w:rsidTr="00345119">
        <w:tc>
          <w:tcPr>
            <w:tcW w:w="9576" w:type="dxa"/>
            <w:noWrap/>
          </w:tcPr>
          <w:p w14:paraId="177F0F67" w14:textId="77777777" w:rsidR="008423E4" w:rsidRPr="0022177D" w:rsidRDefault="00431728" w:rsidP="007315D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54EAC96" w14:textId="77777777" w:rsidR="008423E4" w:rsidRPr="0022177D" w:rsidRDefault="008423E4" w:rsidP="007315DB">
      <w:pPr>
        <w:jc w:val="center"/>
      </w:pPr>
    </w:p>
    <w:p w14:paraId="063FC300" w14:textId="77777777" w:rsidR="008423E4" w:rsidRPr="00B31F0E" w:rsidRDefault="008423E4" w:rsidP="007315DB"/>
    <w:p w14:paraId="57288112" w14:textId="77777777" w:rsidR="008423E4" w:rsidRPr="00742794" w:rsidRDefault="008423E4" w:rsidP="007315D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025E" w14:paraId="56666F6C" w14:textId="77777777" w:rsidTr="00345119">
        <w:tc>
          <w:tcPr>
            <w:tcW w:w="9576" w:type="dxa"/>
          </w:tcPr>
          <w:p w14:paraId="47EC7C39" w14:textId="47C79A9D" w:rsidR="008423E4" w:rsidRPr="00861995" w:rsidRDefault="00431728" w:rsidP="007315DB">
            <w:pPr>
              <w:jc w:val="right"/>
            </w:pPr>
            <w:r>
              <w:t>C.S.H.B. 738</w:t>
            </w:r>
          </w:p>
        </w:tc>
      </w:tr>
      <w:tr w:rsidR="0098025E" w14:paraId="0BAE1270" w14:textId="77777777" w:rsidTr="00345119">
        <w:tc>
          <w:tcPr>
            <w:tcW w:w="9576" w:type="dxa"/>
          </w:tcPr>
          <w:p w14:paraId="32CD5E79" w14:textId="2D0A6891" w:rsidR="008423E4" w:rsidRPr="00861995" w:rsidRDefault="00431728" w:rsidP="007315DB">
            <w:pPr>
              <w:jc w:val="right"/>
            </w:pPr>
            <w:r>
              <w:t xml:space="preserve">By: </w:t>
            </w:r>
            <w:r w:rsidR="00A54669">
              <w:t>Paul</w:t>
            </w:r>
          </w:p>
        </w:tc>
      </w:tr>
      <w:tr w:rsidR="0098025E" w14:paraId="7551E675" w14:textId="77777777" w:rsidTr="00345119">
        <w:tc>
          <w:tcPr>
            <w:tcW w:w="9576" w:type="dxa"/>
          </w:tcPr>
          <w:p w14:paraId="30061B4B" w14:textId="52F0E1F6" w:rsidR="008423E4" w:rsidRPr="00861995" w:rsidRDefault="00431728" w:rsidP="007315DB">
            <w:pPr>
              <w:jc w:val="right"/>
            </w:pPr>
            <w:r>
              <w:t>Land &amp; Resource Management</w:t>
            </w:r>
          </w:p>
        </w:tc>
      </w:tr>
      <w:tr w:rsidR="0098025E" w14:paraId="29CA83AD" w14:textId="77777777" w:rsidTr="00345119">
        <w:tc>
          <w:tcPr>
            <w:tcW w:w="9576" w:type="dxa"/>
          </w:tcPr>
          <w:p w14:paraId="62030B04" w14:textId="4E68D4E0" w:rsidR="008423E4" w:rsidRDefault="00431728" w:rsidP="007315DB">
            <w:pPr>
              <w:jc w:val="right"/>
            </w:pPr>
            <w:r>
              <w:t>Committee Report (Substituted)</w:t>
            </w:r>
          </w:p>
        </w:tc>
      </w:tr>
    </w:tbl>
    <w:p w14:paraId="592A5AEA" w14:textId="77777777" w:rsidR="008423E4" w:rsidRDefault="008423E4" w:rsidP="007315DB">
      <w:pPr>
        <w:tabs>
          <w:tab w:val="right" w:pos="9360"/>
        </w:tabs>
      </w:pPr>
    </w:p>
    <w:p w14:paraId="48EE9F65" w14:textId="77777777" w:rsidR="008423E4" w:rsidRDefault="008423E4" w:rsidP="007315DB"/>
    <w:p w14:paraId="0565BE1C" w14:textId="77777777" w:rsidR="008423E4" w:rsidRDefault="008423E4" w:rsidP="007315D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8025E" w14:paraId="6C0F2EB0" w14:textId="77777777" w:rsidTr="00345119">
        <w:tc>
          <w:tcPr>
            <w:tcW w:w="9576" w:type="dxa"/>
          </w:tcPr>
          <w:p w14:paraId="2B3AF889" w14:textId="77777777" w:rsidR="008423E4" w:rsidRPr="00A8133F" w:rsidRDefault="00431728" w:rsidP="007315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5D7ABC" w14:textId="77777777" w:rsidR="008423E4" w:rsidRDefault="008423E4" w:rsidP="007315DB"/>
          <w:p w14:paraId="41174893" w14:textId="35584645" w:rsidR="00874F0B" w:rsidRDefault="00431728" w:rsidP="007315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74F0B">
              <w:t>In the aftermath of sev</w:t>
            </w:r>
            <w:r>
              <w:t>e</w:t>
            </w:r>
            <w:r w:rsidRPr="00874F0B">
              <w:t>r</w:t>
            </w:r>
            <w:r>
              <w:t>a</w:t>
            </w:r>
            <w:r w:rsidRPr="00874F0B">
              <w:t xml:space="preserve">l major natural disasters, </w:t>
            </w:r>
            <w:r>
              <w:t>most notably</w:t>
            </w:r>
            <w:r w:rsidRPr="00874F0B">
              <w:t xml:space="preserve"> Hurricane Harvey, both the General Land Office and FEMA published reports stating that homes built to more modern standards fare better during and after storms. </w:t>
            </w:r>
            <w:r w:rsidR="003472F0">
              <w:t xml:space="preserve">The state's current standard </w:t>
            </w:r>
            <w:r w:rsidR="003472F0" w:rsidRPr="003472F0">
              <w:t>municipal residential building code</w:t>
            </w:r>
            <w:r w:rsidR="003472F0">
              <w:t xml:space="preserve"> and </w:t>
            </w:r>
            <w:r w:rsidR="003472F0" w:rsidRPr="003472F0">
              <w:t>municipal commercial building code</w:t>
            </w:r>
            <w:r w:rsidR="003472F0">
              <w:t xml:space="preserve"> reflect </w:t>
            </w:r>
            <w:r w:rsidR="003472F0" w:rsidRPr="00D57F0D">
              <w:t>older</w:t>
            </w:r>
            <w:r w:rsidR="003472F0">
              <w:t xml:space="preserve"> versions of the </w:t>
            </w:r>
            <w:r w:rsidR="003472F0" w:rsidRPr="003472F0">
              <w:t>International Residential Code</w:t>
            </w:r>
            <w:r w:rsidR="003472F0">
              <w:t xml:space="preserve"> and the </w:t>
            </w:r>
            <w:r w:rsidR="003472F0" w:rsidRPr="003472F0">
              <w:t>International Building Code</w:t>
            </w:r>
            <w:r w:rsidR="003472F0">
              <w:t xml:space="preserve">. </w:t>
            </w:r>
            <w:r>
              <w:t>C.S.H.B. 738</w:t>
            </w:r>
            <w:r w:rsidR="00230B23">
              <w:t xml:space="preserve"> seeks to</w:t>
            </w:r>
            <w:r>
              <w:t xml:space="preserve"> updat</w:t>
            </w:r>
            <w:r w:rsidR="0070011B">
              <w:t>e</w:t>
            </w:r>
            <w:r>
              <w:t xml:space="preserve"> the state</w:t>
            </w:r>
            <w:r w:rsidR="0070011B">
              <w:t>'s</w:t>
            </w:r>
            <w:r w:rsidR="00230B23">
              <w:t xml:space="preserve"> municipal</w:t>
            </w:r>
            <w:r w:rsidR="0070011B">
              <w:t xml:space="preserve"> building codes in order to better protect</w:t>
            </w:r>
            <w:r w:rsidR="00230B23">
              <w:t xml:space="preserve"> the</w:t>
            </w:r>
            <w:r w:rsidR="0070011B">
              <w:t xml:space="preserve"> public health and safety.</w:t>
            </w:r>
            <w:r>
              <w:t xml:space="preserve"> </w:t>
            </w:r>
          </w:p>
          <w:p w14:paraId="6F8568B7" w14:textId="77777777" w:rsidR="008423E4" w:rsidRPr="00E26B13" w:rsidRDefault="008423E4" w:rsidP="007315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8025E" w14:paraId="3A0A7E13" w14:textId="77777777" w:rsidTr="00345119">
        <w:tc>
          <w:tcPr>
            <w:tcW w:w="9576" w:type="dxa"/>
          </w:tcPr>
          <w:p w14:paraId="1D7EF9AB" w14:textId="77777777" w:rsidR="0017725B" w:rsidRDefault="00431728" w:rsidP="007315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14:paraId="2B3CE5F8" w14:textId="77777777" w:rsidR="0017725B" w:rsidRDefault="0017725B" w:rsidP="007315DB">
            <w:pPr>
              <w:rPr>
                <w:b/>
                <w:u w:val="single"/>
              </w:rPr>
            </w:pPr>
          </w:p>
          <w:p w14:paraId="5A4F348F" w14:textId="77777777" w:rsidR="00CD5391" w:rsidRPr="00CD5391" w:rsidRDefault="00431728" w:rsidP="007315D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14:paraId="2BA02725" w14:textId="77777777" w:rsidR="0017725B" w:rsidRPr="0017725B" w:rsidRDefault="0017725B" w:rsidP="007315DB">
            <w:pPr>
              <w:rPr>
                <w:b/>
                <w:u w:val="single"/>
              </w:rPr>
            </w:pPr>
          </w:p>
        </w:tc>
      </w:tr>
      <w:tr w:rsidR="0098025E" w14:paraId="7AF6E564" w14:textId="77777777" w:rsidTr="00345119">
        <w:tc>
          <w:tcPr>
            <w:tcW w:w="9576" w:type="dxa"/>
          </w:tcPr>
          <w:p w14:paraId="3F936B41" w14:textId="77777777" w:rsidR="008423E4" w:rsidRPr="00A8133F" w:rsidRDefault="00431728" w:rsidP="007315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58679FA" w14:textId="77777777" w:rsidR="008423E4" w:rsidRDefault="008423E4" w:rsidP="007315DB"/>
          <w:p w14:paraId="63022BBB" w14:textId="77777777" w:rsidR="00CD5391" w:rsidRDefault="00431728" w:rsidP="007315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554A2D0" w14:textId="77777777" w:rsidR="008423E4" w:rsidRPr="00E21FDC" w:rsidRDefault="008423E4" w:rsidP="007315DB">
            <w:pPr>
              <w:rPr>
                <w:b/>
              </w:rPr>
            </w:pPr>
          </w:p>
        </w:tc>
      </w:tr>
      <w:tr w:rsidR="0098025E" w14:paraId="72038A91" w14:textId="77777777" w:rsidTr="00345119">
        <w:tc>
          <w:tcPr>
            <w:tcW w:w="9576" w:type="dxa"/>
          </w:tcPr>
          <w:p w14:paraId="6CCB39BE" w14:textId="77777777" w:rsidR="008423E4" w:rsidRPr="00A8133F" w:rsidRDefault="00431728" w:rsidP="007315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731726" w14:textId="77777777" w:rsidR="008423E4" w:rsidRDefault="008423E4" w:rsidP="007315DB"/>
          <w:p w14:paraId="194BE0A7" w14:textId="0A99B50E" w:rsidR="0052400A" w:rsidRDefault="00431728" w:rsidP="007315DB">
            <w:pPr>
              <w:pStyle w:val="Header"/>
              <w:jc w:val="both"/>
            </w:pPr>
            <w:r>
              <w:t>C.S.</w:t>
            </w:r>
            <w:r w:rsidR="0012460A">
              <w:t xml:space="preserve">H.B. 738 amends the </w:t>
            </w:r>
            <w:r w:rsidR="0012460A" w:rsidRPr="0012460A">
              <w:t>Local Government Code</w:t>
            </w:r>
            <w:r w:rsidR="00201A12">
              <w:t xml:space="preserve"> to update the</w:t>
            </w:r>
            <w:r w:rsidR="0012460A">
              <w:t xml:space="preserve"> </w:t>
            </w:r>
            <w:r w:rsidR="0012460A" w:rsidRPr="0012460A">
              <w:t>International Residential Code</w:t>
            </w:r>
            <w:r w:rsidR="0012460A">
              <w:t xml:space="preserve"> </w:t>
            </w:r>
            <w:r>
              <w:t xml:space="preserve">and the </w:t>
            </w:r>
            <w:r w:rsidRPr="00854883">
              <w:t>International Building Code</w:t>
            </w:r>
            <w:r>
              <w:t xml:space="preserve"> </w:t>
            </w:r>
            <w:r w:rsidR="0012460A">
              <w:t xml:space="preserve">that </w:t>
            </w:r>
            <w:r w:rsidR="0012625C">
              <w:t>the state adopts</w:t>
            </w:r>
            <w:r w:rsidR="0012460A" w:rsidRPr="0012460A">
              <w:t xml:space="preserve"> as a municipal residen</w:t>
            </w:r>
            <w:r w:rsidR="0012460A">
              <w:t xml:space="preserve">tial building code </w:t>
            </w:r>
            <w:r>
              <w:t xml:space="preserve">and </w:t>
            </w:r>
            <w:r w:rsidR="00765980">
              <w:t xml:space="preserve">as </w:t>
            </w:r>
            <w:r>
              <w:t xml:space="preserve">a </w:t>
            </w:r>
            <w:r w:rsidRPr="00854883">
              <w:t>municipal commercial building code</w:t>
            </w:r>
            <w:r>
              <w:t xml:space="preserve">, respectively, </w:t>
            </w:r>
            <w:r w:rsidR="0012460A">
              <w:t xml:space="preserve">to the </w:t>
            </w:r>
            <w:r w:rsidR="0012625C">
              <w:t>version</w:t>
            </w:r>
            <w:r>
              <w:t>s</w:t>
            </w:r>
            <w:r w:rsidR="0012625C">
              <w:t xml:space="preserve"> of the </w:t>
            </w:r>
            <w:r w:rsidR="0012460A">
              <w:t>code</w:t>
            </w:r>
            <w:r>
              <w:t>s</w:t>
            </w:r>
            <w:r w:rsidR="0012460A">
              <w:t xml:space="preserve"> as </w:t>
            </w:r>
            <w:r>
              <w:t>they</w:t>
            </w:r>
            <w:r w:rsidR="0012460A">
              <w:t xml:space="preserve"> existed on </w:t>
            </w:r>
            <w:r w:rsidR="0012460A" w:rsidRPr="0012460A">
              <w:t>May 1, 2012</w:t>
            </w:r>
            <w:r w:rsidR="0012460A">
              <w:t xml:space="preserve">. The bill </w:t>
            </w:r>
            <w:r w:rsidR="00185D2C">
              <w:t xml:space="preserve">specifies that the local amendments </w:t>
            </w:r>
            <w:r w:rsidR="003960D5">
              <w:t>to the code</w:t>
            </w:r>
            <w:r w:rsidR="001E4960">
              <w:t>s</w:t>
            </w:r>
            <w:r w:rsidR="003960D5">
              <w:t xml:space="preserve"> that </w:t>
            </w:r>
            <w:r w:rsidR="00185D2C">
              <w:t xml:space="preserve">a municipality may adopt are those that </w:t>
            </w:r>
            <w:r w:rsidR="00185D2C" w:rsidRPr="00185D2C">
              <w:t>add, modify, or remove requirements set by the code</w:t>
            </w:r>
            <w:r w:rsidR="001E4960">
              <w:t>s</w:t>
            </w:r>
            <w:r w:rsidR="00185D2C">
              <w:t>.</w:t>
            </w:r>
            <w:r>
              <w:t xml:space="preserve"> The bill prohibits a municipality from adopting a local amendment unless the municipality does the following:</w:t>
            </w:r>
          </w:p>
          <w:p w14:paraId="0EF623F6" w14:textId="77777777" w:rsidR="0052400A" w:rsidRDefault="00431728" w:rsidP="007315D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holds a public hearing on the local amendment before adopting the local amendment; and</w:t>
            </w:r>
          </w:p>
          <w:p w14:paraId="6EFF9499" w14:textId="45C3973A" w:rsidR="0052400A" w:rsidRDefault="00431728" w:rsidP="007315D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adopts the local amendment by ordinance.</w:t>
            </w:r>
          </w:p>
          <w:p w14:paraId="498B851F" w14:textId="77777777" w:rsidR="00CF0B01" w:rsidRDefault="00CF0B01" w:rsidP="007315DB">
            <w:pPr>
              <w:pStyle w:val="Header"/>
              <w:jc w:val="both"/>
            </w:pPr>
          </w:p>
          <w:p w14:paraId="44456883" w14:textId="370974BA" w:rsidR="000B1A09" w:rsidRDefault="00431728" w:rsidP="007315DB">
            <w:pPr>
              <w:pStyle w:val="Header"/>
              <w:jc w:val="both"/>
            </w:pPr>
            <w:r>
              <w:t xml:space="preserve">C.S.H.B. 738 </w:t>
            </w:r>
            <w:r w:rsidR="003F27A0">
              <w:t>removes</w:t>
            </w:r>
            <w:r w:rsidR="00CF0B01">
              <w:t xml:space="preserve"> the specification that the</w:t>
            </w:r>
            <w:r w:rsidR="003F27A0">
              <w:t xml:space="preserve"> International Building C</w:t>
            </w:r>
            <w:r w:rsidR="00CF0B01">
              <w:t>ode only applies with respect to buildings for which construction begins on or after January 1, 2006.</w:t>
            </w:r>
            <w:r w:rsidR="008E63DF">
              <w:t xml:space="preserve"> </w:t>
            </w:r>
            <w:r w:rsidR="00CF0B01">
              <w:t>The bill</w:t>
            </w:r>
            <w:r w:rsidR="005370E2">
              <w:t xml:space="preserve"> </w:t>
            </w:r>
            <w:r w:rsidR="003F27A0">
              <w:t xml:space="preserve">clarifies the ability of a municipality </w:t>
            </w:r>
            <w:r w:rsidR="002B0D33">
              <w:t>that has adopted</w:t>
            </w:r>
            <w:r w:rsidR="005370E2" w:rsidRPr="00F7658C">
              <w:t xml:space="preserve"> a </w:t>
            </w:r>
            <w:r w:rsidR="005413C1" w:rsidRPr="00F7658C">
              <w:t xml:space="preserve">more stringent commercial building code </w:t>
            </w:r>
            <w:r w:rsidR="003F27A0">
              <w:t xml:space="preserve">than </w:t>
            </w:r>
            <w:r w:rsidR="002B0D33">
              <w:t xml:space="preserve">the one </w:t>
            </w:r>
            <w:r w:rsidR="003F27A0">
              <w:t xml:space="preserve">required by </w:t>
            </w:r>
            <w:r w:rsidR="002B0D33">
              <w:t>the bill to keep using that more stringent code</w:t>
            </w:r>
            <w:r w:rsidR="005413C1" w:rsidRPr="00F7658C">
              <w:t>.</w:t>
            </w:r>
            <w:r>
              <w:t xml:space="preserve"> </w:t>
            </w:r>
          </w:p>
          <w:p w14:paraId="5C6B1E93" w14:textId="77777777" w:rsidR="000B1A09" w:rsidRDefault="000B1A09" w:rsidP="007315DB">
            <w:pPr>
              <w:pStyle w:val="Header"/>
              <w:jc w:val="both"/>
            </w:pPr>
          </w:p>
          <w:p w14:paraId="5DF4B0E2" w14:textId="388B8B48" w:rsidR="0052400A" w:rsidRDefault="00431728" w:rsidP="007315DB">
            <w:pPr>
              <w:pStyle w:val="Header"/>
              <w:jc w:val="both"/>
            </w:pPr>
            <w:r>
              <w:t>C.S.</w:t>
            </w:r>
            <w:r w:rsidR="00A834DF">
              <w:t xml:space="preserve">H.B. 738 establishes that statutory provisions relating to the </w:t>
            </w:r>
            <w:r w:rsidR="00A834DF" w:rsidRPr="00A834DF">
              <w:t>International Residential Code</w:t>
            </w:r>
            <w:r w:rsidR="00A834DF">
              <w:t xml:space="preserve">, as amended by the bill, </w:t>
            </w:r>
            <w:r w:rsidRPr="0052400A">
              <w:t>do not affect</w:t>
            </w:r>
            <w:r w:rsidR="00A834DF">
              <w:t xml:space="preserve"> certain </w:t>
            </w:r>
            <w:r w:rsidR="0012625C">
              <w:t>state law</w:t>
            </w:r>
            <w:r w:rsidRPr="0052400A">
              <w:t xml:space="preserve"> regarding the i</w:t>
            </w:r>
            <w:r w:rsidRPr="0052400A">
              <w:t>nstallation of a fire sprinkler protection system</w:t>
            </w:r>
            <w:r w:rsidR="00A834DF">
              <w:t>.</w:t>
            </w:r>
          </w:p>
          <w:p w14:paraId="25302C83" w14:textId="118584C2" w:rsidR="00F7658C" w:rsidRDefault="00F7658C" w:rsidP="007315DB">
            <w:pPr>
              <w:pStyle w:val="Header"/>
              <w:jc w:val="both"/>
            </w:pPr>
          </w:p>
          <w:p w14:paraId="28E271E0" w14:textId="6D810972" w:rsidR="0038586E" w:rsidRDefault="00431728" w:rsidP="007315DB">
            <w:pPr>
              <w:pStyle w:val="Header"/>
              <w:jc w:val="both"/>
            </w:pPr>
            <w:r>
              <w:t xml:space="preserve">C.S.H.B. 738 applies only to </w:t>
            </w:r>
            <w:r w:rsidRPr="00F7658C">
              <w:t xml:space="preserve">residential or commercial construction, remodeling, alteration, enlargement, or repair that begins under an agreement made on or after January 1, 2022, or that begins, in the </w:t>
            </w:r>
            <w:r w:rsidRPr="00F7658C">
              <w:t>absence of an agreement, on or after that date.</w:t>
            </w:r>
            <w:r w:rsidR="000B1A09">
              <w:t xml:space="preserve"> The bill</w:t>
            </w:r>
            <w:r w:rsidR="003960D5">
              <w:t xml:space="preserve"> </w:t>
            </w:r>
            <w:r>
              <w:t>requires m</w:t>
            </w:r>
            <w:r w:rsidRPr="0038586E">
              <w:t xml:space="preserve">unicipalities, before January 1, 2022, </w:t>
            </w:r>
            <w:r>
              <w:t xml:space="preserve">to </w:t>
            </w:r>
            <w:r w:rsidRPr="0038586E">
              <w:t xml:space="preserve">establish rules and take other necessary actions to implement </w:t>
            </w:r>
            <w:r>
              <w:t>the bill's provisions.</w:t>
            </w:r>
            <w:r w:rsidR="00B758BA">
              <w:t xml:space="preserve"> Th</w:t>
            </w:r>
            <w:r w:rsidR="000B1A09">
              <w:t>at</w:t>
            </w:r>
            <w:r w:rsidR="00B758BA">
              <w:t xml:space="preserve"> requirement takes effect September 1, 2021. </w:t>
            </w:r>
          </w:p>
          <w:p w14:paraId="123763FD" w14:textId="77777777" w:rsidR="008423E4" w:rsidRPr="00835628" w:rsidRDefault="008423E4" w:rsidP="007315DB">
            <w:pPr>
              <w:rPr>
                <w:b/>
              </w:rPr>
            </w:pPr>
          </w:p>
        </w:tc>
      </w:tr>
      <w:tr w:rsidR="0098025E" w14:paraId="00E71C1F" w14:textId="77777777" w:rsidTr="00345119">
        <w:tc>
          <w:tcPr>
            <w:tcW w:w="9576" w:type="dxa"/>
          </w:tcPr>
          <w:p w14:paraId="0CE7DC95" w14:textId="77777777" w:rsidR="008423E4" w:rsidRPr="00A8133F" w:rsidRDefault="00431728" w:rsidP="007315DB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14:paraId="3605F601" w14:textId="77777777" w:rsidR="008423E4" w:rsidRDefault="008423E4" w:rsidP="007315DB"/>
          <w:p w14:paraId="1DBB4ED8" w14:textId="77777777" w:rsidR="008423E4" w:rsidRPr="003624F2" w:rsidRDefault="00431728" w:rsidP="007315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E27F6">
              <w:t xml:space="preserve">Except as otherwise provided, </w:t>
            </w:r>
            <w:r>
              <w:t>January 1, 2022.</w:t>
            </w:r>
          </w:p>
          <w:p w14:paraId="35CC7D13" w14:textId="77777777" w:rsidR="008423E4" w:rsidRPr="00233FDB" w:rsidRDefault="008423E4" w:rsidP="007315DB">
            <w:pPr>
              <w:rPr>
                <w:b/>
              </w:rPr>
            </w:pPr>
          </w:p>
        </w:tc>
      </w:tr>
      <w:tr w:rsidR="0098025E" w14:paraId="217A2E98" w14:textId="77777777" w:rsidTr="00345119">
        <w:tc>
          <w:tcPr>
            <w:tcW w:w="9576" w:type="dxa"/>
          </w:tcPr>
          <w:p w14:paraId="6471BC56" w14:textId="77777777" w:rsidR="00A54669" w:rsidRDefault="00431728" w:rsidP="007315D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290F24A" w14:textId="77777777" w:rsidR="00453724" w:rsidRDefault="00453724" w:rsidP="007315DB">
            <w:pPr>
              <w:jc w:val="both"/>
            </w:pPr>
          </w:p>
          <w:p w14:paraId="646E82D3" w14:textId="348DACBF" w:rsidR="00453724" w:rsidRDefault="00431728" w:rsidP="007315DB">
            <w:pPr>
              <w:jc w:val="both"/>
            </w:pPr>
            <w:r>
              <w:t xml:space="preserve">While C.S.H.B. 738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14:paraId="3A28E651" w14:textId="64DA8F63" w:rsidR="00453724" w:rsidRDefault="00453724" w:rsidP="007315DB">
            <w:pPr>
              <w:jc w:val="both"/>
            </w:pPr>
          </w:p>
          <w:p w14:paraId="2FBBBD68" w14:textId="2D33A057" w:rsidR="00453724" w:rsidRDefault="00431728" w:rsidP="007315DB">
            <w:pPr>
              <w:jc w:val="both"/>
            </w:pPr>
            <w:r>
              <w:t>The substitute includes provisions relating to the International Building Code.</w:t>
            </w:r>
          </w:p>
          <w:p w14:paraId="01A7E7F4" w14:textId="128C26B6" w:rsidR="00453724" w:rsidRPr="00453724" w:rsidRDefault="00453724" w:rsidP="007315DB">
            <w:pPr>
              <w:jc w:val="both"/>
            </w:pPr>
          </w:p>
        </w:tc>
      </w:tr>
      <w:tr w:rsidR="0098025E" w14:paraId="7F9AF126" w14:textId="77777777" w:rsidTr="00345119">
        <w:tc>
          <w:tcPr>
            <w:tcW w:w="9576" w:type="dxa"/>
          </w:tcPr>
          <w:p w14:paraId="54DEBA39" w14:textId="77777777" w:rsidR="00A54669" w:rsidRPr="009C1E9A" w:rsidRDefault="00A54669" w:rsidP="007315DB">
            <w:pPr>
              <w:rPr>
                <w:b/>
                <w:u w:val="single"/>
              </w:rPr>
            </w:pPr>
          </w:p>
        </w:tc>
      </w:tr>
      <w:tr w:rsidR="0098025E" w14:paraId="5EC6BE86" w14:textId="77777777" w:rsidTr="00345119">
        <w:tc>
          <w:tcPr>
            <w:tcW w:w="9576" w:type="dxa"/>
          </w:tcPr>
          <w:p w14:paraId="0D004794" w14:textId="77777777" w:rsidR="00A54669" w:rsidRPr="00A54669" w:rsidRDefault="00A54669" w:rsidP="007315DB">
            <w:pPr>
              <w:jc w:val="both"/>
            </w:pPr>
          </w:p>
        </w:tc>
      </w:tr>
    </w:tbl>
    <w:p w14:paraId="3D2E790D" w14:textId="77777777" w:rsidR="008423E4" w:rsidRPr="00BE0E75" w:rsidRDefault="008423E4" w:rsidP="007315DB">
      <w:pPr>
        <w:jc w:val="both"/>
        <w:rPr>
          <w:rFonts w:ascii="Arial" w:hAnsi="Arial"/>
          <w:sz w:val="16"/>
          <w:szCs w:val="16"/>
        </w:rPr>
      </w:pPr>
    </w:p>
    <w:p w14:paraId="3AE6AC82" w14:textId="77777777" w:rsidR="004108C3" w:rsidRPr="008423E4" w:rsidRDefault="004108C3" w:rsidP="007315D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9551E" w14:textId="77777777" w:rsidR="00000000" w:rsidRDefault="00431728">
      <w:r>
        <w:separator/>
      </w:r>
    </w:p>
  </w:endnote>
  <w:endnote w:type="continuationSeparator" w:id="0">
    <w:p w14:paraId="29B2BEB0" w14:textId="77777777" w:rsidR="00000000" w:rsidRDefault="0043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353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025E" w14:paraId="69D94B0E" w14:textId="77777777" w:rsidTr="009C1E9A">
      <w:trPr>
        <w:cantSplit/>
      </w:trPr>
      <w:tc>
        <w:tcPr>
          <w:tcW w:w="0" w:type="pct"/>
        </w:tcPr>
        <w:p w14:paraId="22301E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0152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B76F0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2C74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7C76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025E" w14:paraId="1E6D8C4F" w14:textId="77777777" w:rsidTr="009C1E9A">
      <w:trPr>
        <w:cantSplit/>
      </w:trPr>
      <w:tc>
        <w:tcPr>
          <w:tcW w:w="0" w:type="pct"/>
        </w:tcPr>
        <w:p w14:paraId="50214F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E63056" w14:textId="5062B43A" w:rsidR="00EC379B" w:rsidRPr="009C1E9A" w:rsidRDefault="004317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16897</w:t>
          </w:r>
        </w:p>
      </w:tc>
      <w:tc>
        <w:tcPr>
          <w:tcW w:w="2453" w:type="pct"/>
        </w:tcPr>
        <w:p w14:paraId="21D90A51" w14:textId="00CFCD74" w:rsidR="00EC379B" w:rsidRDefault="00431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F5A70">
            <w:t>21.84.678</w:t>
          </w:r>
          <w:r>
            <w:fldChar w:fldCharType="end"/>
          </w:r>
        </w:p>
      </w:tc>
    </w:tr>
    <w:tr w:rsidR="0098025E" w14:paraId="00F637A2" w14:textId="77777777" w:rsidTr="009C1E9A">
      <w:trPr>
        <w:cantSplit/>
      </w:trPr>
      <w:tc>
        <w:tcPr>
          <w:tcW w:w="0" w:type="pct"/>
        </w:tcPr>
        <w:p w14:paraId="6BAC861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4A126ED" w14:textId="21B34EDE" w:rsidR="00EC379B" w:rsidRPr="009C1E9A" w:rsidRDefault="004317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11692</w:t>
          </w:r>
        </w:p>
      </w:tc>
      <w:tc>
        <w:tcPr>
          <w:tcW w:w="2453" w:type="pct"/>
        </w:tcPr>
        <w:p w14:paraId="455F34A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072D8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025E" w14:paraId="0478A8B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0C0EEE3" w14:textId="7CF1C406" w:rsidR="00EC379B" w:rsidRDefault="004317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315D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49934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EDD9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B76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75BC" w14:textId="77777777" w:rsidR="00000000" w:rsidRDefault="00431728">
      <w:r>
        <w:separator/>
      </w:r>
    </w:p>
  </w:footnote>
  <w:footnote w:type="continuationSeparator" w:id="0">
    <w:p w14:paraId="6FF3AF2C" w14:textId="77777777" w:rsidR="00000000" w:rsidRDefault="0043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821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EBC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31B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1926"/>
    <w:multiLevelType w:val="hybridMultilevel"/>
    <w:tmpl w:val="3E1058FC"/>
    <w:lvl w:ilvl="0" w:tplc="540A8B5E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1EA4EDF4" w:tentative="1">
      <w:start w:val="1"/>
      <w:numFmt w:val="lowerLetter"/>
      <w:lvlText w:val="%2."/>
      <w:lvlJc w:val="left"/>
      <w:pPr>
        <w:ind w:left="1440" w:hanging="360"/>
      </w:pPr>
    </w:lvl>
    <w:lvl w:ilvl="2" w:tplc="57A49EC0" w:tentative="1">
      <w:start w:val="1"/>
      <w:numFmt w:val="lowerRoman"/>
      <w:lvlText w:val="%3."/>
      <w:lvlJc w:val="right"/>
      <w:pPr>
        <w:ind w:left="2160" w:hanging="180"/>
      </w:pPr>
    </w:lvl>
    <w:lvl w:ilvl="3" w:tplc="A1A0152E" w:tentative="1">
      <w:start w:val="1"/>
      <w:numFmt w:val="decimal"/>
      <w:lvlText w:val="%4."/>
      <w:lvlJc w:val="left"/>
      <w:pPr>
        <w:ind w:left="2880" w:hanging="360"/>
      </w:pPr>
    </w:lvl>
    <w:lvl w:ilvl="4" w:tplc="C3729D0E" w:tentative="1">
      <w:start w:val="1"/>
      <w:numFmt w:val="lowerLetter"/>
      <w:lvlText w:val="%5."/>
      <w:lvlJc w:val="left"/>
      <w:pPr>
        <w:ind w:left="3600" w:hanging="360"/>
      </w:pPr>
    </w:lvl>
    <w:lvl w:ilvl="5" w:tplc="C62E4E02" w:tentative="1">
      <w:start w:val="1"/>
      <w:numFmt w:val="lowerRoman"/>
      <w:lvlText w:val="%6."/>
      <w:lvlJc w:val="right"/>
      <w:pPr>
        <w:ind w:left="4320" w:hanging="180"/>
      </w:pPr>
    </w:lvl>
    <w:lvl w:ilvl="6" w:tplc="F6FCCE16" w:tentative="1">
      <w:start w:val="1"/>
      <w:numFmt w:val="decimal"/>
      <w:lvlText w:val="%7."/>
      <w:lvlJc w:val="left"/>
      <w:pPr>
        <w:ind w:left="5040" w:hanging="360"/>
      </w:pPr>
    </w:lvl>
    <w:lvl w:ilvl="7" w:tplc="A364CF7A" w:tentative="1">
      <w:start w:val="1"/>
      <w:numFmt w:val="lowerLetter"/>
      <w:lvlText w:val="%8."/>
      <w:lvlJc w:val="left"/>
      <w:pPr>
        <w:ind w:left="5760" w:hanging="360"/>
      </w:pPr>
    </w:lvl>
    <w:lvl w:ilvl="8" w:tplc="0B841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97406"/>
    <w:multiLevelType w:val="hybridMultilevel"/>
    <w:tmpl w:val="94749BAC"/>
    <w:lvl w:ilvl="0" w:tplc="06F2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AF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8A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2B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EC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CC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B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27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44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3E8E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AE3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A09"/>
    <w:rsid w:val="000B3E61"/>
    <w:rsid w:val="000B54AF"/>
    <w:rsid w:val="000B6090"/>
    <w:rsid w:val="000B6FEE"/>
    <w:rsid w:val="000C12C4"/>
    <w:rsid w:val="000C43E0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0A"/>
    <w:rsid w:val="00124653"/>
    <w:rsid w:val="001247C5"/>
    <w:rsid w:val="0012625C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5D2C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960"/>
    <w:rsid w:val="001E655E"/>
    <w:rsid w:val="001F3CB8"/>
    <w:rsid w:val="001F6B91"/>
    <w:rsid w:val="001F703C"/>
    <w:rsid w:val="00200B9E"/>
    <w:rsid w:val="00200BF5"/>
    <w:rsid w:val="002010D1"/>
    <w:rsid w:val="00201338"/>
    <w:rsid w:val="00201A1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B23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D33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7F6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2F0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277"/>
    <w:rsid w:val="00363854"/>
    <w:rsid w:val="00364315"/>
    <w:rsid w:val="003643E2"/>
    <w:rsid w:val="00370155"/>
    <w:rsid w:val="003712D5"/>
    <w:rsid w:val="003747DF"/>
    <w:rsid w:val="00377E3D"/>
    <w:rsid w:val="003847E8"/>
    <w:rsid w:val="0038586E"/>
    <w:rsid w:val="0038731D"/>
    <w:rsid w:val="00387B60"/>
    <w:rsid w:val="00390098"/>
    <w:rsid w:val="00392DA1"/>
    <w:rsid w:val="00393718"/>
    <w:rsid w:val="003960D5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7A0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728"/>
    <w:rsid w:val="0043190E"/>
    <w:rsid w:val="004324E9"/>
    <w:rsid w:val="00433353"/>
    <w:rsid w:val="004350F3"/>
    <w:rsid w:val="00436980"/>
    <w:rsid w:val="00441016"/>
    <w:rsid w:val="00441F2F"/>
    <w:rsid w:val="0044228B"/>
    <w:rsid w:val="00447018"/>
    <w:rsid w:val="00450561"/>
    <w:rsid w:val="00450A40"/>
    <w:rsid w:val="00451B3F"/>
    <w:rsid w:val="00451D7C"/>
    <w:rsid w:val="00452FC3"/>
    <w:rsid w:val="00453724"/>
    <w:rsid w:val="00455936"/>
    <w:rsid w:val="00455ACE"/>
    <w:rsid w:val="00461B69"/>
    <w:rsid w:val="00462B3D"/>
    <w:rsid w:val="00467D5B"/>
    <w:rsid w:val="004726E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242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5A70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02B"/>
    <w:rsid w:val="0052400A"/>
    <w:rsid w:val="005269CE"/>
    <w:rsid w:val="005304B2"/>
    <w:rsid w:val="005336BD"/>
    <w:rsid w:val="00534A49"/>
    <w:rsid w:val="005363BB"/>
    <w:rsid w:val="005370E2"/>
    <w:rsid w:val="005413C1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1AC"/>
    <w:rsid w:val="005666D5"/>
    <w:rsid w:val="005669A7"/>
    <w:rsid w:val="00573401"/>
    <w:rsid w:val="00576714"/>
    <w:rsid w:val="0057685A"/>
    <w:rsid w:val="00581B55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0D9D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A18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338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11B"/>
    <w:rsid w:val="007031BD"/>
    <w:rsid w:val="00703E80"/>
    <w:rsid w:val="00705276"/>
    <w:rsid w:val="007066A0"/>
    <w:rsid w:val="007075FB"/>
    <w:rsid w:val="0070787B"/>
    <w:rsid w:val="007101E0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5DB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634"/>
    <w:rsid w:val="00764786"/>
    <w:rsid w:val="00765980"/>
    <w:rsid w:val="00766E12"/>
    <w:rsid w:val="0077098E"/>
    <w:rsid w:val="00771287"/>
    <w:rsid w:val="0077149E"/>
    <w:rsid w:val="00777518"/>
    <w:rsid w:val="0077779E"/>
    <w:rsid w:val="00780FB6"/>
    <w:rsid w:val="00782AB5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CEF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E7B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88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4F0B"/>
    <w:rsid w:val="0087680A"/>
    <w:rsid w:val="008806EB"/>
    <w:rsid w:val="008826F2"/>
    <w:rsid w:val="008845BA"/>
    <w:rsid w:val="00885203"/>
    <w:rsid w:val="008859CA"/>
    <w:rsid w:val="008861EE"/>
    <w:rsid w:val="00886698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3DF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25E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3FF"/>
    <w:rsid w:val="009E13BF"/>
    <w:rsid w:val="009E3631"/>
    <w:rsid w:val="009E3EB9"/>
    <w:rsid w:val="009E69C2"/>
    <w:rsid w:val="009E70AF"/>
    <w:rsid w:val="009E7AEB"/>
    <w:rsid w:val="009F1B37"/>
    <w:rsid w:val="009F4729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CB1"/>
    <w:rsid w:val="00A5364B"/>
    <w:rsid w:val="00A54142"/>
    <w:rsid w:val="00A54669"/>
    <w:rsid w:val="00A54C42"/>
    <w:rsid w:val="00A572B1"/>
    <w:rsid w:val="00A577AF"/>
    <w:rsid w:val="00A60177"/>
    <w:rsid w:val="00A61C27"/>
    <w:rsid w:val="00A6344D"/>
    <w:rsid w:val="00A644B8"/>
    <w:rsid w:val="00A70E35"/>
    <w:rsid w:val="00A71AC5"/>
    <w:rsid w:val="00A720DC"/>
    <w:rsid w:val="00A724FF"/>
    <w:rsid w:val="00A803CF"/>
    <w:rsid w:val="00A8133F"/>
    <w:rsid w:val="00A82CB4"/>
    <w:rsid w:val="00A834DF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CDD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4A2"/>
    <w:rsid w:val="00B65695"/>
    <w:rsid w:val="00B66526"/>
    <w:rsid w:val="00B665A3"/>
    <w:rsid w:val="00B73BB4"/>
    <w:rsid w:val="00B758BA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B39"/>
    <w:rsid w:val="00C377D1"/>
    <w:rsid w:val="00C37BDA"/>
    <w:rsid w:val="00C37C84"/>
    <w:rsid w:val="00C4286B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573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A20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391"/>
    <w:rsid w:val="00CD731C"/>
    <w:rsid w:val="00CE08E8"/>
    <w:rsid w:val="00CE2133"/>
    <w:rsid w:val="00CE245D"/>
    <w:rsid w:val="00CE300F"/>
    <w:rsid w:val="00CE3582"/>
    <w:rsid w:val="00CE3795"/>
    <w:rsid w:val="00CE3E20"/>
    <w:rsid w:val="00CF0B01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229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34B"/>
    <w:rsid w:val="00D53B7C"/>
    <w:rsid w:val="00D55F52"/>
    <w:rsid w:val="00D56508"/>
    <w:rsid w:val="00D57F0D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A07"/>
    <w:rsid w:val="00D76631"/>
    <w:rsid w:val="00D768B7"/>
    <w:rsid w:val="00D77141"/>
    <w:rsid w:val="00D77492"/>
    <w:rsid w:val="00D811E8"/>
    <w:rsid w:val="00D81A44"/>
    <w:rsid w:val="00D83072"/>
    <w:rsid w:val="00D83ABC"/>
    <w:rsid w:val="00D84870"/>
    <w:rsid w:val="00D91B92"/>
    <w:rsid w:val="00D926B3"/>
    <w:rsid w:val="00D92AFF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D5B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475"/>
    <w:rsid w:val="00E625DA"/>
    <w:rsid w:val="00E634DC"/>
    <w:rsid w:val="00E667F3"/>
    <w:rsid w:val="00E67794"/>
    <w:rsid w:val="00E70CC6"/>
    <w:rsid w:val="00E70FF5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133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58C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75E47B-23A9-47B9-9B88-9C8901E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5D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5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5D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2782</Characters>
  <Application>Microsoft Office Word</Application>
  <DocSecurity>4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HB00738 (Committee Report (Substituted))</vt:lpstr>
    </vt:vector>
  </TitlesOfParts>
  <Company>State of Texas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16897</dc:subject>
  <dc:creator>State of Texas</dc:creator>
  <dc:description>HB 738 by Paul-(H)Land &amp; Resource Management (Substitute Document Number: 87R 11692)</dc:description>
  <cp:lastModifiedBy>Thomas Weis</cp:lastModifiedBy>
  <cp:revision>2</cp:revision>
  <cp:lastPrinted>2003-11-26T17:21:00Z</cp:lastPrinted>
  <dcterms:created xsi:type="dcterms:W3CDTF">2021-03-29T21:28:00Z</dcterms:created>
  <dcterms:modified xsi:type="dcterms:W3CDTF">2021-03-29T21:28:00Z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21.84.678</vt:lpwstr>
  </property>
</Properties>
</file>