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D2" w:rsidRDefault="009D25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D6256095A406C8C3770F0E10DEF3C"/>
          </w:placeholder>
        </w:sdtPr>
        <w:sdtContent>
          <w:r w:rsidRPr="005C2A78">
            <w:rPr>
              <w:rFonts w:cs="Times New Roman"/>
              <w:b/>
              <w:szCs w:val="24"/>
              <w:u w:val="single"/>
            </w:rPr>
            <w:t>BILL ANALYSIS</w:t>
          </w:r>
        </w:sdtContent>
      </w:sdt>
    </w:p>
    <w:p w:rsidR="009D25D2" w:rsidRPr="00585C31" w:rsidRDefault="009D25D2" w:rsidP="000F1DF9">
      <w:pPr>
        <w:spacing w:after="0" w:line="240" w:lineRule="auto"/>
        <w:rPr>
          <w:rFonts w:cs="Times New Roman"/>
          <w:szCs w:val="24"/>
        </w:rPr>
      </w:pPr>
    </w:p>
    <w:p w:rsidR="009D25D2" w:rsidRPr="00585C31" w:rsidRDefault="009D25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5D2" w:rsidTr="000F1DF9">
        <w:tc>
          <w:tcPr>
            <w:tcW w:w="2718" w:type="dxa"/>
          </w:tcPr>
          <w:p w:rsidR="009D25D2" w:rsidRPr="005C2A78" w:rsidRDefault="009D25D2" w:rsidP="006D756B">
            <w:pPr>
              <w:rPr>
                <w:rFonts w:cs="Times New Roman"/>
                <w:szCs w:val="24"/>
              </w:rPr>
            </w:pPr>
            <w:sdt>
              <w:sdtPr>
                <w:rPr>
                  <w:rFonts w:cs="Times New Roman"/>
                  <w:szCs w:val="24"/>
                </w:rPr>
                <w:alias w:val="Agency Title"/>
                <w:tag w:val="AgencyTitleContentControl"/>
                <w:id w:val="1920747753"/>
                <w:lock w:val="sdtContentLocked"/>
                <w:placeholder>
                  <w:docPart w:val="4D8A49751F3F45A6B7CC80B8ADEFE1E1"/>
                </w:placeholder>
              </w:sdtPr>
              <w:sdtEndPr>
                <w:rPr>
                  <w:rFonts w:cstheme="minorBidi"/>
                  <w:szCs w:val="22"/>
                </w:rPr>
              </w:sdtEndPr>
              <w:sdtContent>
                <w:r>
                  <w:rPr>
                    <w:rFonts w:cs="Times New Roman"/>
                    <w:szCs w:val="24"/>
                  </w:rPr>
                  <w:t>Senate Research Center</w:t>
                </w:r>
              </w:sdtContent>
            </w:sdt>
          </w:p>
        </w:tc>
        <w:tc>
          <w:tcPr>
            <w:tcW w:w="6858" w:type="dxa"/>
          </w:tcPr>
          <w:p w:rsidR="009D25D2" w:rsidRPr="00FF6471" w:rsidRDefault="009D25D2" w:rsidP="000F1DF9">
            <w:pPr>
              <w:jc w:val="right"/>
              <w:rPr>
                <w:rFonts w:cs="Times New Roman"/>
                <w:szCs w:val="24"/>
              </w:rPr>
            </w:pPr>
            <w:sdt>
              <w:sdtPr>
                <w:rPr>
                  <w:rFonts w:cs="Times New Roman"/>
                  <w:szCs w:val="24"/>
                </w:rPr>
                <w:alias w:val="Bill Number"/>
                <w:tag w:val="BillNumberOne"/>
                <w:id w:val="-410784069"/>
                <w:lock w:val="sdtContentLocked"/>
                <w:placeholder>
                  <w:docPart w:val="22C3E72CDAC444818E7C5D599BD5C450"/>
                </w:placeholder>
              </w:sdtPr>
              <w:sdtContent>
                <w:r>
                  <w:rPr>
                    <w:rFonts w:cs="Times New Roman"/>
                    <w:szCs w:val="24"/>
                  </w:rPr>
                  <w:t>H.B. 746</w:t>
                </w:r>
              </w:sdtContent>
            </w:sdt>
          </w:p>
        </w:tc>
      </w:tr>
      <w:tr w:rsidR="009D25D2" w:rsidTr="000F1DF9">
        <w:sdt>
          <w:sdtPr>
            <w:rPr>
              <w:rFonts w:cs="Times New Roman"/>
              <w:szCs w:val="24"/>
            </w:rPr>
            <w:alias w:val="TLCNumber"/>
            <w:tag w:val="TLCNumber"/>
            <w:id w:val="-542600604"/>
            <w:lock w:val="sdtLocked"/>
            <w:placeholder>
              <w:docPart w:val="7DC3D3A8FCCE4C209E8A01F9D46083B4"/>
            </w:placeholder>
          </w:sdtPr>
          <w:sdtContent>
            <w:tc>
              <w:tcPr>
                <w:tcW w:w="2718" w:type="dxa"/>
              </w:tcPr>
              <w:p w:rsidR="009D25D2" w:rsidRPr="000F1DF9" w:rsidRDefault="009D25D2" w:rsidP="00C65088">
                <w:pPr>
                  <w:rPr>
                    <w:rFonts w:cs="Times New Roman"/>
                    <w:szCs w:val="24"/>
                  </w:rPr>
                </w:pPr>
                <w:r>
                  <w:rPr>
                    <w:rFonts w:cs="Times New Roman"/>
                    <w:szCs w:val="24"/>
                  </w:rPr>
                  <w:t>87R23189 LHC-F</w:t>
                </w:r>
              </w:p>
            </w:tc>
          </w:sdtContent>
        </w:sdt>
        <w:tc>
          <w:tcPr>
            <w:tcW w:w="6858" w:type="dxa"/>
          </w:tcPr>
          <w:p w:rsidR="009D25D2" w:rsidRPr="005C2A78" w:rsidRDefault="009D25D2" w:rsidP="00073EDD">
            <w:pPr>
              <w:jc w:val="right"/>
              <w:rPr>
                <w:rFonts w:cs="Times New Roman"/>
                <w:szCs w:val="24"/>
              </w:rPr>
            </w:pPr>
            <w:sdt>
              <w:sdtPr>
                <w:rPr>
                  <w:rFonts w:cs="Times New Roman"/>
                  <w:szCs w:val="24"/>
                </w:rPr>
                <w:alias w:val="Author Label"/>
                <w:tag w:val="By"/>
                <w:id w:val="72399597"/>
                <w:lock w:val="sdtLocked"/>
                <w:placeholder>
                  <w:docPart w:val="8279172AE43E44D9BCC5C5363E5A0C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BCB1D2AB6C4716B6AF7360932C4358"/>
                </w:placeholder>
              </w:sdtPr>
              <w:sdtContent>
                <w:r>
                  <w:rPr>
                    <w:rFonts w:cs="Times New Roman"/>
                    <w:szCs w:val="24"/>
                  </w:rPr>
                  <w:t>Bernal</w:t>
                </w:r>
              </w:sdtContent>
            </w:sdt>
            <w:sdt>
              <w:sdtPr>
                <w:rPr>
                  <w:rFonts w:cs="Times New Roman"/>
                  <w:szCs w:val="24"/>
                </w:rPr>
                <w:alias w:val="Sponsor"/>
                <w:tag w:val="Sponsor"/>
                <w:id w:val="-2039656131"/>
                <w:lock w:val="sdtContentLocked"/>
                <w:placeholder>
                  <w:docPart w:val="432F42D6975A498B89A0DD05DADB17D3"/>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F840C64DCF5644E0ACC8C783BC3890D5"/>
                </w:placeholder>
                <w:showingPlcHdr/>
              </w:sdtPr>
              <w:sdtContent/>
            </w:sdt>
          </w:p>
        </w:tc>
      </w:tr>
      <w:tr w:rsidR="009D25D2" w:rsidTr="000F1DF9">
        <w:tc>
          <w:tcPr>
            <w:tcW w:w="2718" w:type="dxa"/>
          </w:tcPr>
          <w:p w:rsidR="009D25D2" w:rsidRPr="00BC7495" w:rsidRDefault="009D25D2" w:rsidP="000F1DF9">
            <w:pPr>
              <w:rPr>
                <w:rFonts w:cs="Times New Roman"/>
                <w:szCs w:val="24"/>
              </w:rPr>
            </w:pPr>
          </w:p>
        </w:tc>
        <w:sdt>
          <w:sdtPr>
            <w:rPr>
              <w:rFonts w:cs="Times New Roman"/>
              <w:szCs w:val="24"/>
            </w:rPr>
            <w:alias w:val="Committee"/>
            <w:tag w:val="Committee"/>
            <w:id w:val="1914272295"/>
            <w:lock w:val="sdtContentLocked"/>
            <w:placeholder>
              <w:docPart w:val="9047A9C181B1454EAF9106D52ABF19A0"/>
            </w:placeholder>
          </w:sdtPr>
          <w:sdtContent>
            <w:tc>
              <w:tcPr>
                <w:tcW w:w="6858" w:type="dxa"/>
              </w:tcPr>
              <w:p w:rsidR="009D25D2" w:rsidRPr="00FF6471" w:rsidRDefault="009D25D2" w:rsidP="000F1DF9">
                <w:pPr>
                  <w:jc w:val="right"/>
                  <w:rPr>
                    <w:rFonts w:cs="Times New Roman"/>
                    <w:szCs w:val="24"/>
                  </w:rPr>
                </w:pPr>
                <w:r>
                  <w:rPr>
                    <w:rFonts w:cs="Times New Roman"/>
                    <w:szCs w:val="24"/>
                  </w:rPr>
                  <w:t>Local Government</w:t>
                </w:r>
              </w:p>
            </w:tc>
          </w:sdtContent>
        </w:sdt>
      </w:tr>
      <w:tr w:rsidR="009D25D2" w:rsidTr="000F1DF9">
        <w:tc>
          <w:tcPr>
            <w:tcW w:w="2718" w:type="dxa"/>
          </w:tcPr>
          <w:p w:rsidR="009D25D2" w:rsidRPr="00BC7495" w:rsidRDefault="009D25D2" w:rsidP="000F1DF9">
            <w:pPr>
              <w:rPr>
                <w:rFonts w:cs="Times New Roman"/>
                <w:szCs w:val="24"/>
              </w:rPr>
            </w:pPr>
          </w:p>
        </w:tc>
        <w:sdt>
          <w:sdtPr>
            <w:rPr>
              <w:rFonts w:cs="Times New Roman"/>
              <w:szCs w:val="24"/>
            </w:rPr>
            <w:alias w:val="Date"/>
            <w:tag w:val="DateContentControl"/>
            <w:id w:val="1178081906"/>
            <w:lock w:val="sdtLocked"/>
            <w:placeholder>
              <w:docPart w:val="2A6793B6562D47B491502BCE92ED714D"/>
            </w:placeholder>
            <w:date w:fullDate="2021-05-14T00:00:00Z">
              <w:dateFormat w:val="M/d/yyyy"/>
              <w:lid w:val="en-US"/>
              <w:storeMappedDataAs w:val="dateTime"/>
              <w:calendar w:val="gregorian"/>
            </w:date>
          </w:sdtPr>
          <w:sdtContent>
            <w:tc>
              <w:tcPr>
                <w:tcW w:w="6858" w:type="dxa"/>
              </w:tcPr>
              <w:p w:rsidR="009D25D2" w:rsidRPr="00FF6471" w:rsidRDefault="009D25D2" w:rsidP="000F1DF9">
                <w:pPr>
                  <w:jc w:val="right"/>
                  <w:rPr>
                    <w:rFonts w:cs="Times New Roman"/>
                    <w:szCs w:val="24"/>
                  </w:rPr>
                </w:pPr>
                <w:r>
                  <w:rPr>
                    <w:rFonts w:cs="Times New Roman"/>
                    <w:szCs w:val="24"/>
                  </w:rPr>
                  <w:t>5/14/2021</w:t>
                </w:r>
              </w:p>
            </w:tc>
          </w:sdtContent>
        </w:sdt>
      </w:tr>
      <w:tr w:rsidR="009D25D2" w:rsidTr="000F1DF9">
        <w:tc>
          <w:tcPr>
            <w:tcW w:w="2718" w:type="dxa"/>
          </w:tcPr>
          <w:p w:rsidR="009D25D2" w:rsidRPr="00BC7495" w:rsidRDefault="009D25D2" w:rsidP="000F1DF9">
            <w:pPr>
              <w:rPr>
                <w:rFonts w:cs="Times New Roman"/>
                <w:szCs w:val="24"/>
              </w:rPr>
            </w:pPr>
          </w:p>
        </w:tc>
        <w:sdt>
          <w:sdtPr>
            <w:rPr>
              <w:rFonts w:cs="Times New Roman"/>
              <w:szCs w:val="24"/>
            </w:rPr>
            <w:alias w:val="BA Version"/>
            <w:tag w:val="BAVersion"/>
            <w:id w:val="-1685590809"/>
            <w:lock w:val="sdtContentLocked"/>
            <w:placeholder>
              <w:docPart w:val="1B8AA46E9AD44BD391C58BA47EA5C38E"/>
            </w:placeholder>
          </w:sdtPr>
          <w:sdtContent>
            <w:tc>
              <w:tcPr>
                <w:tcW w:w="6858" w:type="dxa"/>
              </w:tcPr>
              <w:p w:rsidR="009D25D2" w:rsidRPr="00FF6471" w:rsidRDefault="009D25D2" w:rsidP="000F1DF9">
                <w:pPr>
                  <w:jc w:val="right"/>
                  <w:rPr>
                    <w:rFonts w:cs="Times New Roman"/>
                    <w:szCs w:val="24"/>
                  </w:rPr>
                </w:pPr>
                <w:r>
                  <w:rPr>
                    <w:rFonts w:cs="Times New Roman"/>
                    <w:szCs w:val="24"/>
                  </w:rPr>
                  <w:t>Engrossed</w:t>
                </w:r>
              </w:p>
            </w:tc>
          </w:sdtContent>
        </w:sdt>
      </w:tr>
    </w:tbl>
    <w:p w:rsidR="009D25D2" w:rsidRPr="00FF6471" w:rsidRDefault="009D25D2" w:rsidP="000F1DF9">
      <w:pPr>
        <w:spacing w:after="0" w:line="240" w:lineRule="auto"/>
        <w:rPr>
          <w:rFonts w:cs="Times New Roman"/>
          <w:szCs w:val="24"/>
        </w:rPr>
      </w:pPr>
    </w:p>
    <w:p w:rsidR="009D25D2" w:rsidRPr="00FF6471" w:rsidRDefault="009D25D2" w:rsidP="000F1DF9">
      <w:pPr>
        <w:spacing w:after="0" w:line="240" w:lineRule="auto"/>
        <w:rPr>
          <w:rFonts w:cs="Times New Roman"/>
          <w:szCs w:val="24"/>
        </w:rPr>
      </w:pPr>
    </w:p>
    <w:p w:rsidR="009D25D2" w:rsidRPr="00FF6471" w:rsidRDefault="009D25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1827C82C9848A0963F1FF3A9AE073F"/>
        </w:placeholder>
      </w:sdtPr>
      <w:sdtContent>
        <w:p w:rsidR="009D25D2" w:rsidRDefault="009D25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B0ACFAB4194E73988E16EB84C3B8D5"/>
        </w:placeholder>
      </w:sdtPr>
      <w:sdtContent>
        <w:p w:rsidR="009D25D2" w:rsidRDefault="009D25D2" w:rsidP="00FC69A9">
          <w:pPr>
            <w:pStyle w:val="NormalWeb"/>
            <w:spacing w:before="0" w:beforeAutospacing="0" w:after="0" w:afterAutospacing="0"/>
            <w:jc w:val="both"/>
            <w:divId w:val="1166163871"/>
            <w:rPr>
              <w:rFonts w:eastAsia="Times New Roman"/>
              <w:bCs/>
            </w:rPr>
          </w:pPr>
        </w:p>
        <w:p w:rsidR="009D25D2" w:rsidRPr="00FC69A9" w:rsidRDefault="009D25D2" w:rsidP="00FC69A9">
          <w:pPr>
            <w:pStyle w:val="NormalWeb"/>
            <w:spacing w:before="0" w:beforeAutospacing="0" w:after="0" w:afterAutospacing="0"/>
            <w:jc w:val="both"/>
            <w:divId w:val="1166163871"/>
          </w:pPr>
          <w:r w:rsidRPr="00FC69A9">
            <w:t>As property values continue to increase throughout Texas, many property owners are seeing increases in their property tax bills. With increases in property taxes outpacing increases in household income, Texas homeowners are increasingly relying on property tax loans to help ease the financial burden. While property tax loans have assisted homeowners in paying their property taxes, homeowners have experienced additional financial hardship due to exorbitant interest rates and fees associated with these loans.</w:t>
          </w:r>
        </w:p>
        <w:p w:rsidR="009D25D2" w:rsidRPr="00FC69A9" w:rsidRDefault="009D25D2" w:rsidP="00FC69A9">
          <w:pPr>
            <w:pStyle w:val="NormalWeb"/>
            <w:spacing w:before="0" w:beforeAutospacing="0" w:after="0" w:afterAutospacing="0"/>
            <w:jc w:val="both"/>
            <w:divId w:val="1166163871"/>
          </w:pPr>
          <w:r w:rsidRPr="00FC69A9">
            <w:t> </w:t>
          </w:r>
        </w:p>
        <w:p w:rsidR="009D25D2" w:rsidRPr="00FC69A9" w:rsidRDefault="009D25D2" w:rsidP="00FC69A9">
          <w:pPr>
            <w:pStyle w:val="NormalWeb"/>
            <w:spacing w:before="0" w:beforeAutospacing="0" w:after="0" w:afterAutospacing="0"/>
            <w:jc w:val="both"/>
            <w:divId w:val="1166163871"/>
          </w:pPr>
          <w:r w:rsidRPr="00FC69A9">
            <w:t>The Texas Legislature has made attempts at helping those burdened by property taxes, including by expanding access to government-administered escrow accounts for veterans and allowing senior citizens and disabled veterans to pay the property taxes due on their residence homestead in quarterly installments. By allowing for access to escrow and installment payments, the demand for property tax loans decreased, enabling senior citizens and disabled veterans to pay their property taxes without fear of foreclosure due to higher property tax loan interest rates and fees.</w:t>
          </w:r>
        </w:p>
        <w:p w:rsidR="009D25D2" w:rsidRPr="00FC69A9" w:rsidRDefault="009D25D2" w:rsidP="00FC69A9">
          <w:pPr>
            <w:pStyle w:val="NormalWeb"/>
            <w:spacing w:before="0" w:beforeAutospacing="0" w:after="0" w:afterAutospacing="0"/>
            <w:jc w:val="both"/>
            <w:divId w:val="1166163871"/>
          </w:pPr>
          <w:r w:rsidRPr="00FC69A9">
            <w:t> </w:t>
          </w:r>
        </w:p>
        <w:p w:rsidR="009D25D2" w:rsidRPr="00FC69A9" w:rsidRDefault="009D25D2" w:rsidP="00FC69A9">
          <w:pPr>
            <w:pStyle w:val="NormalWeb"/>
            <w:spacing w:before="0" w:beforeAutospacing="0" w:after="0" w:afterAutospacing="0"/>
            <w:jc w:val="both"/>
            <w:divId w:val="1166163871"/>
          </w:pPr>
          <w:r w:rsidRPr="00FC69A9">
            <w:t>Though the state has made efforts to help senior citizens and disabled veterans, more still needs to be done to address the rising property tax burden of other Texans. H</w:t>
          </w:r>
          <w:r>
            <w:t>.</w:t>
          </w:r>
          <w:r w:rsidRPr="00FC69A9">
            <w:t>B</w:t>
          </w:r>
          <w:r>
            <w:t>.</w:t>
          </w:r>
          <w:r w:rsidRPr="00FC69A9">
            <w:t xml:space="preserve"> 746 seeks to provide additional assistance to residents of Bexar County by extending the authority to make quarterly installment payments on a residence homestead to all Bexar County property owners qualified for a residence homestead exemption.</w:t>
          </w:r>
        </w:p>
        <w:p w:rsidR="009D25D2" w:rsidRPr="00D70925" w:rsidRDefault="009D25D2" w:rsidP="00FC69A9">
          <w:pPr>
            <w:spacing w:after="0" w:line="240" w:lineRule="auto"/>
            <w:jc w:val="both"/>
            <w:rPr>
              <w:rFonts w:eastAsia="Times New Roman" w:cs="Times New Roman"/>
              <w:bCs/>
              <w:szCs w:val="24"/>
            </w:rPr>
          </w:pPr>
        </w:p>
      </w:sdtContent>
    </w:sdt>
    <w:p w:rsidR="009D25D2" w:rsidRDefault="009D25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746 </w:t>
      </w:r>
      <w:bookmarkStart w:id="1" w:name="AmendsCurrentLaw"/>
      <w:bookmarkEnd w:id="1"/>
      <w:r>
        <w:rPr>
          <w:rFonts w:cs="Times New Roman"/>
          <w:szCs w:val="24"/>
        </w:rPr>
        <w:t>amends current law relating to installment payments of ad valorem taxes imposed on residence homesteads in certain counties.</w:t>
      </w:r>
    </w:p>
    <w:p w:rsidR="009D25D2" w:rsidRPr="00E71E4C" w:rsidRDefault="009D25D2" w:rsidP="000F1DF9">
      <w:pPr>
        <w:spacing w:after="0" w:line="240" w:lineRule="auto"/>
        <w:jc w:val="both"/>
        <w:rPr>
          <w:rFonts w:eastAsia="Times New Roman" w:cs="Times New Roman"/>
          <w:szCs w:val="24"/>
        </w:rPr>
      </w:pPr>
    </w:p>
    <w:p w:rsidR="009D25D2" w:rsidRPr="005C2A78" w:rsidRDefault="009D25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E252EFE5274B6BA0173A960BC3456B"/>
          </w:placeholder>
        </w:sdtPr>
        <w:sdtContent>
          <w:r>
            <w:rPr>
              <w:rFonts w:eastAsia="Times New Roman" w:cs="Times New Roman"/>
              <w:b/>
              <w:szCs w:val="24"/>
              <w:u w:val="single"/>
            </w:rPr>
            <w:t>RULEMAKING AUTHORITY</w:t>
          </w:r>
        </w:sdtContent>
      </w:sdt>
    </w:p>
    <w:p w:rsidR="009D25D2" w:rsidRPr="006529C4" w:rsidRDefault="009D25D2" w:rsidP="00774EC7">
      <w:pPr>
        <w:spacing w:after="0" w:line="240" w:lineRule="auto"/>
        <w:jc w:val="both"/>
        <w:rPr>
          <w:rFonts w:cs="Times New Roman"/>
          <w:szCs w:val="24"/>
        </w:rPr>
      </w:pPr>
    </w:p>
    <w:p w:rsidR="009D25D2" w:rsidRPr="006529C4" w:rsidRDefault="009D25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5D2" w:rsidRPr="006529C4" w:rsidRDefault="009D25D2" w:rsidP="00774EC7">
      <w:pPr>
        <w:spacing w:after="0" w:line="240" w:lineRule="auto"/>
        <w:jc w:val="both"/>
        <w:rPr>
          <w:rFonts w:cs="Times New Roman"/>
          <w:szCs w:val="24"/>
        </w:rPr>
      </w:pPr>
    </w:p>
    <w:p w:rsidR="009D25D2" w:rsidRPr="005C2A78" w:rsidRDefault="009D25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35EEBB78F7440FB00E2EFF04B60EE6"/>
          </w:placeholder>
        </w:sdtPr>
        <w:sdtContent>
          <w:r>
            <w:rPr>
              <w:rFonts w:eastAsia="Times New Roman" w:cs="Times New Roman"/>
              <w:b/>
              <w:szCs w:val="24"/>
              <w:u w:val="single"/>
            </w:rPr>
            <w:t>SECTION BY SECTION ANALYSIS</w:t>
          </w:r>
        </w:sdtContent>
      </w:sdt>
    </w:p>
    <w:p w:rsidR="009D25D2" w:rsidRPr="005C2A78" w:rsidRDefault="009D25D2" w:rsidP="000F1DF9">
      <w:pPr>
        <w:spacing w:after="0" w:line="240" w:lineRule="auto"/>
        <w:jc w:val="both"/>
        <w:rPr>
          <w:rFonts w:eastAsia="Times New Roman" w:cs="Times New Roman"/>
          <w:szCs w:val="24"/>
        </w:rPr>
      </w:pPr>
    </w:p>
    <w:p w:rsidR="009D25D2" w:rsidRDefault="009D25D2" w:rsidP="009D25D2">
      <w:pPr>
        <w:spacing w:line="240" w:lineRule="auto"/>
        <w:jc w:val="both"/>
      </w:pPr>
      <w:r>
        <w:t>SECTION 1. Amends Section 31.031(a), Tax Code, as follows:</w:t>
      </w:r>
    </w:p>
    <w:p w:rsidR="009D25D2" w:rsidRDefault="009D25D2" w:rsidP="009D25D2">
      <w:pPr>
        <w:spacing w:line="240" w:lineRule="auto"/>
        <w:ind w:left="720"/>
        <w:jc w:val="both"/>
      </w:pPr>
      <w:r>
        <w:t>(a)  Provides that Section 31.031 (Installment Payments of Certain Homestead Taxes) applies only to:</w:t>
      </w:r>
    </w:p>
    <w:p w:rsidR="009D25D2" w:rsidRDefault="009D25D2" w:rsidP="009D25D2">
      <w:pPr>
        <w:spacing w:line="240" w:lineRule="auto"/>
        <w:ind w:firstLine="1440"/>
        <w:jc w:val="both"/>
      </w:pPr>
      <w:r>
        <w:t>(1) and (2) makes nonsubstantive changes to these subdivisions; or</w:t>
      </w:r>
    </w:p>
    <w:p w:rsidR="009D25D2" w:rsidRPr="00E71E4C" w:rsidRDefault="009D25D2" w:rsidP="009D25D2">
      <w:pPr>
        <w:spacing w:line="240" w:lineRule="auto"/>
        <w:ind w:left="1440"/>
        <w:jc w:val="both"/>
      </w:pPr>
      <w:r w:rsidRPr="00E71E4C">
        <w:t>(3)  an individual who is qualified for an exemption under Section 11.13</w:t>
      </w:r>
      <w:r>
        <w:t xml:space="preserve"> (Residence Homestead)</w:t>
      </w:r>
      <w:r w:rsidRPr="00E71E4C">
        <w:t xml:space="preserve"> for property located in a county with a population of more than 1.5 million in which more than 75 percent of the population lives in a single municipality.</w:t>
      </w:r>
    </w:p>
    <w:p w:rsidR="009D25D2" w:rsidRDefault="009D25D2" w:rsidP="009D25D2">
      <w:pPr>
        <w:spacing w:line="240" w:lineRule="auto"/>
        <w:jc w:val="both"/>
      </w:pPr>
      <w:r>
        <w:t>SECTION 2.  Makes application of this Act prospective.</w:t>
      </w:r>
    </w:p>
    <w:p w:rsidR="009D25D2" w:rsidRDefault="009D25D2" w:rsidP="009D25D2">
      <w:pPr>
        <w:spacing w:line="240" w:lineRule="auto"/>
        <w:jc w:val="both"/>
      </w:pPr>
      <w:r>
        <w:t>SECTION 3.  Effective date: January 1, 2022.</w:t>
      </w:r>
    </w:p>
    <w:p w:rsidR="009D25D2" w:rsidRPr="00C8671F" w:rsidRDefault="009D25D2" w:rsidP="00E71E4C">
      <w:pPr>
        <w:spacing w:after="0" w:line="240" w:lineRule="auto"/>
        <w:jc w:val="both"/>
        <w:rPr>
          <w:rFonts w:eastAsia="Times New Roman" w:cs="Times New Roman"/>
          <w:szCs w:val="24"/>
        </w:rPr>
      </w:pPr>
    </w:p>
    <w:sectPr w:rsidR="009D25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B1" w:rsidRDefault="00CB2BB1" w:rsidP="000F1DF9">
      <w:pPr>
        <w:spacing w:after="0" w:line="240" w:lineRule="auto"/>
      </w:pPr>
      <w:r>
        <w:separator/>
      </w:r>
    </w:p>
  </w:endnote>
  <w:endnote w:type="continuationSeparator" w:id="0">
    <w:p w:rsidR="00CB2BB1" w:rsidRDefault="00CB2B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B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5D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25D2">
                <w:rPr>
                  <w:sz w:val="20"/>
                  <w:szCs w:val="20"/>
                </w:rPr>
                <w:t>H.B. 746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25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B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5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5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B1" w:rsidRDefault="00CB2BB1" w:rsidP="000F1DF9">
      <w:pPr>
        <w:spacing w:after="0" w:line="240" w:lineRule="auto"/>
      </w:pPr>
      <w:r>
        <w:separator/>
      </w:r>
    </w:p>
  </w:footnote>
  <w:footnote w:type="continuationSeparator" w:id="0">
    <w:p w:rsidR="00CB2BB1" w:rsidRDefault="00CB2B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5D2"/>
    <w:rsid w:val="00AE3F44"/>
    <w:rsid w:val="00B43543"/>
    <w:rsid w:val="00B53F07"/>
    <w:rsid w:val="00B97023"/>
    <w:rsid w:val="00BC7495"/>
    <w:rsid w:val="00BD0CEE"/>
    <w:rsid w:val="00BE4852"/>
    <w:rsid w:val="00C04606"/>
    <w:rsid w:val="00C10A08"/>
    <w:rsid w:val="00C43D01"/>
    <w:rsid w:val="00C65088"/>
    <w:rsid w:val="00C8671F"/>
    <w:rsid w:val="00CB2BB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F6B5C-EB63-4DF7-8F31-4F42DEB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5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D6256095A406C8C3770F0E10DEF3C"/>
        <w:category>
          <w:name w:val="General"/>
          <w:gallery w:val="placeholder"/>
        </w:category>
        <w:types>
          <w:type w:val="bbPlcHdr"/>
        </w:types>
        <w:behaviors>
          <w:behavior w:val="content"/>
        </w:behaviors>
        <w:guid w:val="{58CDC476-9359-452E-A48A-E432A688C652}"/>
      </w:docPartPr>
      <w:docPartBody>
        <w:p w:rsidR="00000000" w:rsidRDefault="002F722D"/>
      </w:docPartBody>
    </w:docPart>
    <w:docPart>
      <w:docPartPr>
        <w:name w:val="4D8A49751F3F45A6B7CC80B8ADEFE1E1"/>
        <w:category>
          <w:name w:val="General"/>
          <w:gallery w:val="placeholder"/>
        </w:category>
        <w:types>
          <w:type w:val="bbPlcHdr"/>
        </w:types>
        <w:behaviors>
          <w:behavior w:val="content"/>
        </w:behaviors>
        <w:guid w:val="{2D6D54D0-FF05-4599-9787-572A21E2D2EF}"/>
      </w:docPartPr>
      <w:docPartBody>
        <w:p w:rsidR="00000000" w:rsidRDefault="002F722D"/>
      </w:docPartBody>
    </w:docPart>
    <w:docPart>
      <w:docPartPr>
        <w:name w:val="22C3E72CDAC444818E7C5D599BD5C450"/>
        <w:category>
          <w:name w:val="General"/>
          <w:gallery w:val="placeholder"/>
        </w:category>
        <w:types>
          <w:type w:val="bbPlcHdr"/>
        </w:types>
        <w:behaviors>
          <w:behavior w:val="content"/>
        </w:behaviors>
        <w:guid w:val="{1B508D64-E936-4A6E-A6DE-EC43ED8851D1}"/>
      </w:docPartPr>
      <w:docPartBody>
        <w:p w:rsidR="00000000" w:rsidRDefault="002F722D"/>
      </w:docPartBody>
    </w:docPart>
    <w:docPart>
      <w:docPartPr>
        <w:name w:val="7DC3D3A8FCCE4C209E8A01F9D46083B4"/>
        <w:category>
          <w:name w:val="General"/>
          <w:gallery w:val="placeholder"/>
        </w:category>
        <w:types>
          <w:type w:val="bbPlcHdr"/>
        </w:types>
        <w:behaviors>
          <w:behavior w:val="content"/>
        </w:behaviors>
        <w:guid w:val="{12F26BF5-049C-4DA1-BE22-EDD1DC7E8C3E}"/>
      </w:docPartPr>
      <w:docPartBody>
        <w:p w:rsidR="00000000" w:rsidRDefault="002F722D"/>
      </w:docPartBody>
    </w:docPart>
    <w:docPart>
      <w:docPartPr>
        <w:name w:val="8279172AE43E44D9BCC5C5363E5A0CAC"/>
        <w:category>
          <w:name w:val="General"/>
          <w:gallery w:val="placeholder"/>
        </w:category>
        <w:types>
          <w:type w:val="bbPlcHdr"/>
        </w:types>
        <w:behaviors>
          <w:behavior w:val="content"/>
        </w:behaviors>
        <w:guid w:val="{CCD8661C-9136-4889-AB51-051F656FC5B1}"/>
      </w:docPartPr>
      <w:docPartBody>
        <w:p w:rsidR="00000000" w:rsidRDefault="002F722D"/>
      </w:docPartBody>
    </w:docPart>
    <w:docPart>
      <w:docPartPr>
        <w:name w:val="F1BCB1D2AB6C4716B6AF7360932C4358"/>
        <w:category>
          <w:name w:val="General"/>
          <w:gallery w:val="placeholder"/>
        </w:category>
        <w:types>
          <w:type w:val="bbPlcHdr"/>
        </w:types>
        <w:behaviors>
          <w:behavior w:val="content"/>
        </w:behaviors>
        <w:guid w:val="{B0417544-3686-494F-A406-45A567DA20A2}"/>
      </w:docPartPr>
      <w:docPartBody>
        <w:p w:rsidR="00000000" w:rsidRDefault="002F722D"/>
      </w:docPartBody>
    </w:docPart>
    <w:docPart>
      <w:docPartPr>
        <w:name w:val="432F42D6975A498B89A0DD05DADB17D3"/>
        <w:category>
          <w:name w:val="General"/>
          <w:gallery w:val="placeholder"/>
        </w:category>
        <w:types>
          <w:type w:val="bbPlcHdr"/>
        </w:types>
        <w:behaviors>
          <w:behavior w:val="content"/>
        </w:behaviors>
        <w:guid w:val="{770C35D0-4267-4B3B-93C7-D6256634BD4C}"/>
      </w:docPartPr>
      <w:docPartBody>
        <w:p w:rsidR="00000000" w:rsidRDefault="002F722D"/>
      </w:docPartBody>
    </w:docPart>
    <w:docPart>
      <w:docPartPr>
        <w:name w:val="F840C64DCF5644E0ACC8C783BC3890D5"/>
        <w:category>
          <w:name w:val="General"/>
          <w:gallery w:val="placeholder"/>
        </w:category>
        <w:types>
          <w:type w:val="bbPlcHdr"/>
        </w:types>
        <w:behaviors>
          <w:behavior w:val="content"/>
        </w:behaviors>
        <w:guid w:val="{662D0254-DC9C-4D11-A1BF-6627CE487FDC}"/>
      </w:docPartPr>
      <w:docPartBody>
        <w:p w:rsidR="00000000" w:rsidRDefault="002F722D"/>
      </w:docPartBody>
    </w:docPart>
    <w:docPart>
      <w:docPartPr>
        <w:name w:val="9047A9C181B1454EAF9106D52ABF19A0"/>
        <w:category>
          <w:name w:val="General"/>
          <w:gallery w:val="placeholder"/>
        </w:category>
        <w:types>
          <w:type w:val="bbPlcHdr"/>
        </w:types>
        <w:behaviors>
          <w:behavior w:val="content"/>
        </w:behaviors>
        <w:guid w:val="{77634701-870C-4B63-AE75-B0120A9A0926}"/>
      </w:docPartPr>
      <w:docPartBody>
        <w:p w:rsidR="00000000" w:rsidRDefault="002F722D"/>
      </w:docPartBody>
    </w:docPart>
    <w:docPart>
      <w:docPartPr>
        <w:name w:val="2A6793B6562D47B491502BCE92ED714D"/>
        <w:category>
          <w:name w:val="General"/>
          <w:gallery w:val="placeholder"/>
        </w:category>
        <w:types>
          <w:type w:val="bbPlcHdr"/>
        </w:types>
        <w:behaviors>
          <w:behavior w:val="content"/>
        </w:behaviors>
        <w:guid w:val="{AF035363-962D-4589-ACA5-3FDFAF7355AE}"/>
      </w:docPartPr>
      <w:docPartBody>
        <w:p w:rsidR="00000000" w:rsidRDefault="009F6E9E" w:rsidP="009F6E9E">
          <w:pPr>
            <w:pStyle w:val="2A6793B6562D47B491502BCE92ED714D"/>
          </w:pPr>
          <w:r w:rsidRPr="00A30DD1">
            <w:rPr>
              <w:rStyle w:val="PlaceholderText"/>
            </w:rPr>
            <w:t>Click here to enter a date.</w:t>
          </w:r>
        </w:p>
      </w:docPartBody>
    </w:docPart>
    <w:docPart>
      <w:docPartPr>
        <w:name w:val="1B8AA46E9AD44BD391C58BA47EA5C38E"/>
        <w:category>
          <w:name w:val="General"/>
          <w:gallery w:val="placeholder"/>
        </w:category>
        <w:types>
          <w:type w:val="bbPlcHdr"/>
        </w:types>
        <w:behaviors>
          <w:behavior w:val="content"/>
        </w:behaviors>
        <w:guid w:val="{419FAF26-B724-495F-B83C-E388371DDC43}"/>
      </w:docPartPr>
      <w:docPartBody>
        <w:p w:rsidR="00000000" w:rsidRDefault="002F722D"/>
      </w:docPartBody>
    </w:docPart>
    <w:docPart>
      <w:docPartPr>
        <w:name w:val="5F1827C82C9848A0963F1FF3A9AE073F"/>
        <w:category>
          <w:name w:val="General"/>
          <w:gallery w:val="placeholder"/>
        </w:category>
        <w:types>
          <w:type w:val="bbPlcHdr"/>
        </w:types>
        <w:behaviors>
          <w:behavior w:val="content"/>
        </w:behaviors>
        <w:guid w:val="{19F39AE1-76AF-4119-9617-ECA1A97E4319}"/>
      </w:docPartPr>
      <w:docPartBody>
        <w:p w:rsidR="00000000" w:rsidRDefault="002F722D"/>
      </w:docPartBody>
    </w:docPart>
    <w:docPart>
      <w:docPartPr>
        <w:name w:val="AEB0ACFAB4194E73988E16EB84C3B8D5"/>
        <w:category>
          <w:name w:val="General"/>
          <w:gallery w:val="placeholder"/>
        </w:category>
        <w:types>
          <w:type w:val="bbPlcHdr"/>
        </w:types>
        <w:behaviors>
          <w:behavior w:val="content"/>
        </w:behaviors>
        <w:guid w:val="{67D80A32-A8A0-4CD4-90A3-BDF34EA0E0FE}"/>
      </w:docPartPr>
      <w:docPartBody>
        <w:p w:rsidR="00000000" w:rsidRDefault="009F6E9E" w:rsidP="009F6E9E">
          <w:pPr>
            <w:pStyle w:val="AEB0ACFAB4194E73988E16EB84C3B8D5"/>
          </w:pPr>
          <w:r>
            <w:rPr>
              <w:rFonts w:eastAsia="Times New Roman" w:cs="Times New Roman"/>
              <w:bCs/>
              <w:szCs w:val="24"/>
            </w:rPr>
            <w:t xml:space="preserve"> </w:t>
          </w:r>
        </w:p>
      </w:docPartBody>
    </w:docPart>
    <w:docPart>
      <w:docPartPr>
        <w:name w:val="C9E252EFE5274B6BA0173A960BC3456B"/>
        <w:category>
          <w:name w:val="General"/>
          <w:gallery w:val="placeholder"/>
        </w:category>
        <w:types>
          <w:type w:val="bbPlcHdr"/>
        </w:types>
        <w:behaviors>
          <w:behavior w:val="content"/>
        </w:behaviors>
        <w:guid w:val="{AC80C32E-06C8-40F1-9A06-5D6E4FF44FA8}"/>
      </w:docPartPr>
      <w:docPartBody>
        <w:p w:rsidR="00000000" w:rsidRDefault="002F722D"/>
      </w:docPartBody>
    </w:docPart>
    <w:docPart>
      <w:docPartPr>
        <w:name w:val="3135EEBB78F7440FB00E2EFF04B60EE6"/>
        <w:category>
          <w:name w:val="General"/>
          <w:gallery w:val="placeholder"/>
        </w:category>
        <w:types>
          <w:type w:val="bbPlcHdr"/>
        </w:types>
        <w:behaviors>
          <w:behavior w:val="content"/>
        </w:behaviors>
        <w:guid w:val="{649F3955-530E-4C40-BD65-D17458F80CAA}"/>
      </w:docPartPr>
      <w:docPartBody>
        <w:p w:rsidR="00000000" w:rsidRDefault="002F72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722D"/>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E9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E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6793B6562D47B491502BCE92ED714D">
    <w:name w:val="2A6793B6562D47B491502BCE92ED714D"/>
    <w:rsid w:val="009F6E9E"/>
    <w:pPr>
      <w:spacing w:after="160" w:line="259" w:lineRule="auto"/>
    </w:pPr>
  </w:style>
  <w:style w:type="paragraph" w:customStyle="1" w:styleId="AEB0ACFAB4194E73988E16EB84C3B8D5">
    <w:name w:val="AEB0ACFAB4194E73988E16EB84C3B8D5"/>
    <w:rsid w:val="009F6E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CF5BF7-C802-42C8-9EDB-403E6B98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387</Words>
  <Characters>2208</Characters>
  <Application>Microsoft Office Word</Application>
  <DocSecurity>0</DocSecurity>
  <Lines>18</Lines>
  <Paragraphs>5</Paragraphs>
  <ScaleCrop>false</ScaleCrop>
  <Company>Texas Legislative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2021-05-14T17:23:00Z</dcterms:modified>
</cp:coreProperties>
</file>

<file path=docProps/custom.xml><?xml version="1.0" encoding="utf-8"?>
<op:Properties xmlns:vt="http://schemas.openxmlformats.org/officeDocument/2006/docPropsVTypes" xmlns:op="http://schemas.openxmlformats.org/officeDocument/2006/custom-properties"/>
</file>