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25" w:rsidRDefault="00087E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7378E96F964D5CAD741CEAA1F3C2CB"/>
          </w:placeholder>
        </w:sdtPr>
        <w:sdtContent>
          <w:r w:rsidRPr="005C2A78">
            <w:rPr>
              <w:rFonts w:cs="Times New Roman"/>
              <w:b/>
              <w:szCs w:val="24"/>
              <w:u w:val="single"/>
            </w:rPr>
            <w:t>BILL ANALYSIS</w:t>
          </w:r>
        </w:sdtContent>
      </w:sdt>
    </w:p>
    <w:p w:rsidR="00087E25" w:rsidRPr="00585C31" w:rsidRDefault="00087E25" w:rsidP="000F1DF9">
      <w:pPr>
        <w:spacing w:after="0" w:line="240" w:lineRule="auto"/>
        <w:rPr>
          <w:rFonts w:cs="Times New Roman"/>
          <w:szCs w:val="24"/>
        </w:rPr>
      </w:pPr>
    </w:p>
    <w:p w:rsidR="00087E25" w:rsidRPr="00585C31" w:rsidRDefault="00087E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7E25" w:rsidTr="000F1DF9">
        <w:tc>
          <w:tcPr>
            <w:tcW w:w="2718" w:type="dxa"/>
          </w:tcPr>
          <w:p w:rsidR="00087E25" w:rsidRPr="005C2A78" w:rsidRDefault="00087E25" w:rsidP="006D756B">
            <w:pPr>
              <w:rPr>
                <w:rFonts w:cs="Times New Roman"/>
                <w:szCs w:val="24"/>
              </w:rPr>
            </w:pPr>
            <w:sdt>
              <w:sdtPr>
                <w:rPr>
                  <w:rFonts w:cs="Times New Roman"/>
                  <w:szCs w:val="24"/>
                </w:rPr>
                <w:alias w:val="Agency Title"/>
                <w:tag w:val="AgencyTitleContentControl"/>
                <w:id w:val="1920747753"/>
                <w:lock w:val="sdtContentLocked"/>
                <w:placeholder>
                  <w:docPart w:val="FF892577F63543D38A37CC27997C5708"/>
                </w:placeholder>
              </w:sdtPr>
              <w:sdtEndPr>
                <w:rPr>
                  <w:rFonts w:cstheme="minorBidi"/>
                  <w:szCs w:val="22"/>
                </w:rPr>
              </w:sdtEndPr>
              <w:sdtContent>
                <w:r>
                  <w:rPr>
                    <w:rFonts w:cs="Times New Roman"/>
                    <w:szCs w:val="24"/>
                  </w:rPr>
                  <w:t>Senate Research Center</w:t>
                </w:r>
              </w:sdtContent>
            </w:sdt>
          </w:p>
        </w:tc>
        <w:tc>
          <w:tcPr>
            <w:tcW w:w="6858" w:type="dxa"/>
          </w:tcPr>
          <w:p w:rsidR="00087E25" w:rsidRPr="00FF6471" w:rsidRDefault="00087E25" w:rsidP="000F1DF9">
            <w:pPr>
              <w:jc w:val="right"/>
              <w:rPr>
                <w:rFonts w:cs="Times New Roman"/>
                <w:szCs w:val="24"/>
              </w:rPr>
            </w:pPr>
            <w:sdt>
              <w:sdtPr>
                <w:rPr>
                  <w:rFonts w:cs="Times New Roman"/>
                  <w:szCs w:val="24"/>
                </w:rPr>
                <w:alias w:val="Bill Number"/>
                <w:tag w:val="BillNumberOne"/>
                <w:id w:val="-410784069"/>
                <w:lock w:val="sdtContentLocked"/>
                <w:placeholder>
                  <w:docPart w:val="03EA79B9012B40958EE34E4CB9166AD2"/>
                </w:placeholder>
              </w:sdtPr>
              <w:sdtContent>
                <w:r>
                  <w:rPr>
                    <w:rFonts w:cs="Times New Roman"/>
                    <w:szCs w:val="24"/>
                  </w:rPr>
                  <w:t>H.B. 769</w:t>
                </w:r>
              </w:sdtContent>
            </w:sdt>
          </w:p>
        </w:tc>
      </w:tr>
      <w:tr w:rsidR="00087E25" w:rsidTr="000F1DF9">
        <w:sdt>
          <w:sdtPr>
            <w:rPr>
              <w:rFonts w:cs="Times New Roman"/>
              <w:szCs w:val="24"/>
            </w:rPr>
            <w:alias w:val="TLCNumber"/>
            <w:tag w:val="TLCNumber"/>
            <w:id w:val="-542600604"/>
            <w:lock w:val="sdtLocked"/>
            <w:placeholder>
              <w:docPart w:val="A44160D333D944838F4FBA26CBFFCB14"/>
            </w:placeholder>
            <w:showingPlcHdr/>
          </w:sdtPr>
          <w:sdtContent>
            <w:tc>
              <w:tcPr>
                <w:tcW w:w="2718" w:type="dxa"/>
              </w:tcPr>
              <w:p w:rsidR="00087E25" w:rsidRPr="000F1DF9" w:rsidRDefault="00087E25" w:rsidP="00C65088">
                <w:pPr>
                  <w:rPr>
                    <w:rFonts w:cs="Times New Roman"/>
                    <w:szCs w:val="24"/>
                  </w:rPr>
                </w:pPr>
              </w:p>
            </w:tc>
          </w:sdtContent>
        </w:sdt>
        <w:tc>
          <w:tcPr>
            <w:tcW w:w="6858" w:type="dxa"/>
          </w:tcPr>
          <w:p w:rsidR="00087E25" w:rsidRPr="005C2A78" w:rsidRDefault="00087E25" w:rsidP="00073EDD">
            <w:pPr>
              <w:jc w:val="right"/>
              <w:rPr>
                <w:rFonts w:cs="Times New Roman"/>
                <w:szCs w:val="24"/>
              </w:rPr>
            </w:pPr>
            <w:sdt>
              <w:sdtPr>
                <w:rPr>
                  <w:rFonts w:cs="Times New Roman"/>
                  <w:szCs w:val="24"/>
                </w:rPr>
                <w:alias w:val="Author Label"/>
                <w:tag w:val="By"/>
                <w:id w:val="72399597"/>
                <w:lock w:val="sdtLocked"/>
                <w:placeholder>
                  <w:docPart w:val="F00865C14F2B4BD68325468F94AE91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0DB275916A4307BC80F840457AFA2D"/>
                </w:placeholder>
              </w:sdtPr>
              <w:sdtContent>
                <w:r>
                  <w:rPr>
                    <w:rFonts w:cs="Times New Roman"/>
                    <w:szCs w:val="24"/>
                  </w:rPr>
                  <w:t>Middleton et al.</w:t>
                </w:r>
              </w:sdtContent>
            </w:sdt>
            <w:sdt>
              <w:sdtPr>
                <w:rPr>
                  <w:rFonts w:cs="Times New Roman"/>
                  <w:szCs w:val="24"/>
                </w:rPr>
                <w:alias w:val="Sponsor"/>
                <w:tag w:val="Sponsor"/>
                <w:id w:val="-2039656131"/>
                <w:lock w:val="sdtContentLocked"/>
                <w:placeholder>
                  <w:docPart w:val="F1A81703CDC74A29BECB8FC8FDFE93A4"/>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24A33DC89E8D4C00B71E599DC200F51F"/>
                </w:placeholder>
                <w:showingPlcHdr/>
              </w:sdtPr>
              <w:sdtContent/>
            </w:sdt>
          </w:p>
        </w:tc>
      </w:tr>
      <w:tr w:rsidR="00087E25" w:rsidTr="000F1DF9">
        <w:tc>
          <w:tcPr>
            <w:tcW w:w="2718" w:type="dxa"/>
          </w:tcPr>
          <w:p w:rsidR="00087E25" w:rsidRPr="00BC7495" w:rsidRDefault="00087E25" w:rsidP="000F1DF9">
            <w:pPr>
              <w:rPr>
                <w:rFonts w:cs="Times New Roman"/>
                <w:szCs w:val="24"/>
              </w:rPr>
            </w:pPr>
          </w:p>
        </w:tc>
        <w:sdt>
          <w:sdtPr>
            <w:rPr>
              <w:rFonts w:cs="Times New Roman"/>
              <w:szCs w:val="24"/>
            </w:rPr>
            <w:alias w:val="Committee"/>
            <w:tag w:val="Committee"/>
            <w:id w:val="1914272295"/>
            <w:lock w:val="sdtContentLocked"/>
            <w:placeholder>
              <w:docPart w:val="92710FFB73FF4192B091F2AFA435F4C6"/>
            </w:placeholder>
          </w:sdtPr>
          <w:sdtContent>
            <w:tc>
              <w:tcPr>
                <w:tcW w:w="6858" w:type="dxa"/>
              </w:tcPr>
              <w:p w:rsidR="00087E25" w:rsidRPr="00FF6471" w:rsidRDefault="00087E25" w:rsidP="000F1DF9">
                <w:pPr>
                  <w:jc w:val="right"/>
                  <w:rPr>
                    <w:rFonts w:cs="Times New Roman"/>
                    <w:szCs w:val="24"/>
                  </w:rPr>
                </w:pPr>
                <w:r>
                  <w:rPr>
                    <w:rFonts w:cs="Times New Roman"/>
                    <w:szCs w:val="24"/>
                  </w:rPr>
                  <w:t>Jurisprudence</w:t>
                </w:r>
              </w:p>
            </w:tc>
          </w:sdtContent>
        </w:sdt>
      </w:tr>
      <w:tr w:rsidR="00087E25" w:rsidTr="000F1DF9">
        <w:tc>
          <w:tcPr>
            <w:tcW w:w="2718" w:type="dxa"/>
          </w:tcPr>
          <w:p w:rsidR="00087E25" w:rsidRPr="00BC7495" w:rsidRDefault="00087E25" w:rsidP="000F1DF9">
            <w:pPr>
              <w:rPr>
                <w:rFonts w:cs="Times New Roman"/>
                <w:szCs w:val="24"/>
              </w:rPr>
            </w:pPr>
          </w:p>
        </w:tc>
        <w:sdt>
          <w:sdtPr>
            <w:rPr>
              <w:rFonts w:cs="Times New Roman"/>
              <w:szCs w:val="24"/>
            </w:rPr>
            <w:alias w:val="Date"/>
            <w:tag w:val="DateContentControl"/>
            <w:id w:val="1178081906"/>
            <w:lock w:val="sdtLocked"/>
            <w:placeholder>
              <w:docPart w:val="3876F8827F244443A9F6879505E2C0B3"/>
            </w:placeholder>
            <w:date w:fullDate="2021-05-19T00:00:00Z">
              <w:dateFormat w:val="M/d/yyyy"/>
              <w:lid w:val="en-US"/>
              <w:storeMappedDataAs w:val="dateTime"/>
              <w:calendar w:val="gregorian"/>
            </w:date>
          </w:sdtPr>
          <w:sdtContent>
            <w:tc>
              <w:tcPr>
                <w:tcW w:w="6858" w:type="dxa"/>
              </w:tcPr>
              <w:p w:rsidR="00087E25" w:rsidRPr="00FF6471" w:rsidRDefault="00087E25" w:rsidP="000F1DF9">
                <w:pPr>
                  <w:jc w:val="right"/>
                  <w:rPr>
                    <w:rFonts w:cs="Times New Roman"/>
                    <w:szCs w:val="24"/>
                  </w:rPr>
                </w:pPr>
                <w:r>
                  <w:rPr>
                    <w:rFonts w:cs="Times New Roman"/>
                    <w:szCs w:val="24"/>
                  </w:rPr>
                  <w:t>5/19/2021</w:t>
                </w:r>
              </w:p>
            </w:tc>
          </w:sdtContent>
        </w:sdt>
      </w:tr>
      <w:tr w:rsidR="00087E25" w:rsidTr="000F1DF9">
        <w:tc>
          <w:tcPr>
            <w:tcW w:w="2718" w:type="dxa"/>
          </w:tcPr>
          <w:p w:rsidR="00087E25" w:rsidRPr="00BC7495" w:rsidRDefault="00087E25" w:rsidP="000F1DF9">
            <w:pPr>
              <w:rPr>
                <w:rFonts w:cs="Times New Roman"/>
                <w:szCs w:val="24"/>
              </w:rPr>
            </w:pPr>
          </w:p>
        </w:tc>
        <w:sdt>
          <w:sdtPr>
            <w:rPr>
              <w:rFonts w:cs="Times New Roman"/>
              <w:szCs w:val="24"/>
            </w:rPr>
            <w:alias w:val="BA Version"/>
            <w:tag w:val="BAVersion"/>
            <w:id w:val="-1685590809"/>
            <w:lock w:val="sdtContentLocked"/>
            <w:placeholder>
              <w:docPart w:val="78E41F965D7548A59455DDBC66B256CE"/>
            </w:placeholder>
          </w:sdtPr>
          <w:sdtContent>
            <w:tc>
              <w:tcPr>
                <w:tcW w:w="6858" w:type="dxa"/>
              </w:tcPr>
              <w:p w:rsidR="00087E25" w:rsidRPr="00FF6471" w:rsidRDefault="00087E25" w:rsidP="000F1DF9">
                <w:pPr>
                  <w:jc w:val="right"/>
                  <w:rPr>
                    <w:rFonts w:cs="Times New Roman"/>
                    <w:szCs w:val="24"/>
                  </w:rPr>
                </w:pPr>
                <w:r>
                  <w:rPr>
                    <w:rFonts w:cs="Times New Roman"/>
                    <w:szCs w:val="24"/>
                  </w:rPr>
                  <w:t>Engrossed</w:t>
                </w:r>
              </w:p>
            </w:tc>
          </w:sdtContent>
        </w:sdt>
      </w:tr>
    </w:tbl>
    <w:p w:rsidR="00087E25" w:rsidRPr="00FF6471" w:rsidRDefault="00087E25" w:rsidP="000F1DF9">
      <w:pPr>
        <w:spacing w:after="0" w:line="240" w:lineRule="auto"/>
        <w:rPr>
          <w:rFonts w:cs="Times New Roman"/>
          <w:szCs w:val="24"/>
        </w:rPr>
      </w:pPr>
    </w:p>
    <w:p w:rsidR="00087E25" w:rsidRPr="00FF6471" w:rsidRDefault="00087E25" w:rsidP="000F1DF9">
      <w:pPr>
        <w:spacing w:after="0" w:line="240" w:lineRule="auto"/>
        <w:rPr>
          <w:rFonts w:cs="Times New Roman"/>
          <w:szCs w:val="24"/>
        </w:rPr>
      </w:pPr>
    </w:p>
    <w:p w:rsidR="00087E25" w:rsidRPr="00FF6471" w:rsidRDefault="00087E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C69BD0314E44A39B67A6D298CA9766"/>
        </w:placeholder>
      </w:sdtPr>
      <w:sdtContent>
        <w:p w:rsidR="00087E25" w:rsidRDefault="00087E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AE25612C894C31AB725637498D6480"/>
        </w:placeholder>
      </w:sdtPr>
      <w:sdtContent>
        <w:p w:rsidR="00087E25" w:rsidRDefault="00087E25" w:rsidP="009A0AF7">
          <w:pPr>
            <w:pStyle w:val="NormalWeb"/>
            <w:spacing w:before="0" w:beforeAutospacing="0" w:after="0" w:afterAutospacing="0"/>
            <w:jc w:val="both"/>
            <w:divId w:val="76707792"/>
            <w:rPr>
              <w:rFonts w:eastAsia="Times New Roman"/>
              <w:bCs/>
            </w:rPr>
          </w:pPr>
        </w:p>
        <w:p w:rsidR="00087E25" w:rsidRPr="009A0AF7" w:rsidRDefault="00087E25" w:rsidP="009A0AF7">
          <w:pPr>
            <w:pStyle w:val="NormalWeb"/>
            <w:spacing w:before="0" w:beforeAutospacing="0" w:after="0" w:afterAutospacing="0"/>
            <w:jc w:val="both"/>
            <w:divId w:val="76707792"/>
          </w:pPr>
          <w:r w:rsidRPr="009A0AF7">
            <w:t>It has been noted that previous reforms of the Texas Windstorm Insurance Association's (TWIA) operations to control rates and assert greater accountability have greatly improved its administration. However, interested parties contend additional reforms to TWIA are needed to ensure that it fulfills its role as the insurer of last resort along the Texas Gulf Coast as efficiently and effectively as possible. H.B. 769, as engrossed, seeks to implement several reforms aimed at improving the administration of TWIA.  </w:t>
          </w:r>
        </w:p>
        <w:p w:rsidR="00087E25" w:rsidRPr="00D70925" w:rsidRDefault="00087E25" w:rsidP="009A0AF7">
          <w:pPr>
            <w:spacing w:after="0" w:line="240" w:lineRule="auto"/>
            <w:jc w:val="both"/>
            <w:rPr>
              <w:rFonts w:eastAsia="Times New Roman" w:cs="Times New Roman"/>
              <w:bCs/>
              <w:szCs w:val="24"/>
            </w:rPr>
          </w:pPr>
        </w:p>
      </w:sdtContent>
    </w:sdt>
    <w:p w:rsidR="00087E25" w:rsidRDefault="00087E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769 </w:t>
      </w:r>
      <w:bookmarkStart w:id="1" w:name="AmendsCurrentLaw"/>
      <w:bookmarkEnd w:id="1"/>
      <w:r>
        <w:rPr>
          <w:rFonts w:cs="Times New Roman"/>
          <w:szCs w:val="24"/>
        </w:rPr>
        <w:t>amends current law relating to the administration of the Texas Windstorm Insurance Association.</w:t>
      </w:r>
    </w:p>
    <w:p w:rsidR="00087E25" w:rsidRPr="005D7276" w:rsidRDefault="00087E25" w:rsidP="000F1DF9">
      <w:pPr>
        <w:spacing w:after="0" w:line="240" w:lineRule="auto"/>
        <w:jc w:val="both"/>
        <w:rPr>
          <w:rFonts w:eastAsia="Times New Roman" w:cs="Times New Roman"/>
          <w:szCs w:val="24"/>
        </w:rPr>
      </w:pPr>
    </w:p>
    <w:p w:rsidR="00087E25" w:rsidRPr="005C2A78" w:rsidRDefault="00087E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DB1190CC6649E98B2FDC33CB838F92"/>
          </w:placeholder>
        </w:sdtPr>
        <w:sdtContent>
          <w:r>
            <w:rPr>
              <w:rFonts w:eastAsia="Times New Roman" w:cs="Times New Roman"/>
              <w:b/>
              <w:szCs w:val="24"/>
              <w:u w:val="single"/>
            </w:rPr>
            <w:t>RULEMAKING AUTHORITY</w:t>
          </w:r>
        </w:sdtContent>
      </w:sdt>
    </w:p>
    <w:p w:rsidR="00087E25" w:rsidRPr="006529C4" w:rsidRDefault="00087E25" w:rsidP="00774EC7">
      <w:pPr>
        <w:spacing w:after="0" w:line="240" w:lineRule="auto"/>
        <w:jc w:val="both"/>
        <w:rPr>
          <w:rFonts w:cs="Times New Roman"/>
          <w:szCs w:val="24"/>
        </w:rPr>
      </w:pPr>
    </w:p>
    <w:p w:rsidR="00087E25" w:rsidRPr="006529C4" w:rsidRDefault="00087E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7E25" w:rsidRPr="006529C4" w:rsidRDefault="00087E25" w:rsidP="00774EC7">
      <w:pPr>
        <w:spacing w:after="0" w:line="240" w:lineRule="auto"/>
        <w:jc w:val="both"/>
        <w:rPr>
          <w:rFonts w:cs="Times New Roman"/>
          <w:szCs w:val="24"/>
        </w:rPr>
      </w:pPr>
    </w:p>
    <w:p w:rsidR="00087E25" w:rsidRPr="005C2A78" w:rsidRDefault="00087E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DAD3F5FA2E46E5B00FF5058F557037"/>
          </w:placeholder>
        </w:sdtPr>
        <w:sdtContent>
          <w:r>
            <w:rPr>
              <w:rFonts w:eastAsia="Times New Roman" w:cs="Times New Roman"/>
              <w:b/>
              <w:szCs w:val="24"/>
              <w:u w:val="single"/>
            </w:rPr>
            <w:t>SECTION BY SECTION ANALYSIS</w:t>
          </w:r>
        </w:sdtContent>
      </w:sdt>
    </w:p>
    <w:p w:rsidR="00087E25" w:rsidRPr="005C2A78" w:rsidRDefault="00087E25" w:rsidP="000F1DF9">
      <w:pPr>
        <w:spacing w:after="0" w:line="240" w:lineRule="auto"/>
        <w:jc w:val="both"/>
        <w:rPr>
          <w:rFonts w:eastAsia="Times New Roman" w:cs="Times New Roman"/>
          <w:szCs w:val="24"/>
        </w:rPr>
      </w:pPr>
    </w:p>
    <w:p w:rsidR="00087E25" w:rsidRPr="00C26185" w:rsidRDefault="00087E25" w:rsidP="009A0AF7">
      <w:pPr>
        <w:spacing w:after="0" w:line="240" w:lineRule="auto"/>
        <w:jc w:val="both"/>
        <w:rPr>
          <w:rFonts w:cs="Times New Roman"/>
        </w:rPr>
      </w:pPr>
      <w:r w:rsidRPr="00C26185">
        <w:rPr>
          <w:rFonts w:cs="Times New Roman"/>
        </w:rPr>
        <w:t>SECTION 1. Amends Subchapter B, Chapter 2210, Insurance Code, by adding Section 2210.063, as follows:</w:t>
      </w:r>
    </w:p>
    <w:p w:rsidR="00087E25" w:rsidRPr="00C26185" w:rsidRDefault="00087E25" w:rsidP="009A0AF7">
      <w:pPr>
        <w:spacing w:after="0" w:line="240" w:lineRule="auto"/>
        <w:jc w:val="both"/>
        <w:rPr>
          <w:rFonts w:cs="Times New Roman"/>
          <w:u w:val="single"/>
        </w:rPr>
      </w:pPr>
    </w:p>
    <w:p w:rsidR="00087E25" w:rsidRPr="00C26185" w:rsidRDefault="00087E25" w:rsidP="009A0AF7">
      <w:pPr>
        <w:spacing w:after="0" w:line="240" w:lineRule="auto"/>
        <w:ind w:left="720"/>
        <w:jc w:val="both"/>
      </w:pPr>
      <w:r w:rsidRPr="00C26185">
        <w:rPr>
          <w:rFonts w:cs="Times New Roman"/>
        </w:rPr>
        <w:t>Sec. 2210.063. LOCATION OF ASSOCIATION HEADQUARTERS. Requires that the headquarters of the Texas Windstorm Insurance Association (TWIA) be located in a first tier coastal county or second tier coastal county.</w:t>
      </w:r>
    </w:p>
    <w:p w:rsidR="00087E25" w:rsidRDefault="00087E25" w:rsidP="009A0AF7">
      <w:pPr>
        <w:spacing w:after="0" w:line="240" w:lineRule="auto"/>
        <w:jc w:val="both"/>
      </w:pPr>
    </w:p>
    <w:p w:rsidR="00087E25" w:rsidRPr="00C26185" w:rsidRDefault="00087E25" w:rsidP="009A0AF7">
      <w:pPr>
        <w:spacing w:after="0" w:line="240" w:lineRule="auto"/>
        <w:jc w:val="both"/>
        <w:rPr>
          <w:rFonts w:cs="Times New Roman"/>
        </w:rPr>
      </w:pPr>
      <w:r w:rsidRPr="00C26185">
        <w:rPr>
          <w:rFonts w:cs="Times New Roman"/>
        </w:rPr>
        <w:t>SECTION 2. Amends Section 2210.351, Insurance Code, by amending Subsection (d) and adding Subsection (f), as follows:</w:t>
      </w:r>
    </w:p>
    <w:p w:rsidR="00087E25" w:rsidRDefault="00087E25" w:rsidP="009A0AF7">
      <w:pPr>
        <w:spacing w:after="0" w:line="240" w:lineRule="auto"/>
        <w:jc w:val="both"/>
      </w:pPr>
    </w:p>
    <w:p w:rsidR="00087E25" w:rsidRPr="00C26185" w:rsidRDefault="00087E25" w:rsidP="009A0AF7">
      <w:pPr>
        <w:spacing w:after="0" w:line="240" w:lineRule="auto"/>
        <w:ind w:left="720"/>
        <w:jc w:val="both"/>
        <w:rPr>
          <w:rFonts w:cs="Times New Roman"/>
        </w:rPr>
      </w:pPr>
      <w:r w:rsidRPr="00C26185">
        <w:rPr>
          <w:rFonts w:cs="Times New Roman"/>
        </w:rPr>
        <w:t>(d) Deletes existing text authorizing TWIA to use a rate filed by TWIA without prior commissioner of insurance (commissioner) approval if the filed rate does not exceed 105 percent of the rate in effect on the date on which the filing is made and if the filed rate does not reflect a rate change for an individual rating class that is 10 percent higher than the rate in effect for that rating class on the date on which the filing is made. Makes nonsubstantive changes.</w:t>
      </w:r>
    </w:p>
    <w:p w:rsidR="00087E25" w:rsidRDefault="00087E25" w:rsidP="009A0AF7">
      <w:pPr>
        <w:spacing w:after="0" w:line="240" w:lineRule="auto"/>
        <w:ind w:left="720"/>
        <w:jc w:val="both"/>
        <w:rPr>
          <w:u w:val="single"/>
        </w:rPr>
      </w:pPr>
    </w:p>
    <w:p w:rsidR="00087E25" w:rsidRPr="00CE5998" w:rsidRDefault="00087E25" w:rsidP="009A0AF7">
      <w:pPr>
        <w:spacing w:after="0" w:line="240" w:lineRule="auto"/>
        <w:ind w:left="720"/>
        <w:jc w:val="both"/>
        <w:rPr>
          <w:rFonts w:cs="Times New Roman"/>
        </w:rPr>
      </w:pPr>
      <w:r w:rsidRPr="00CE5998">
        <w:rPr>
          <w:rFonts w:cs="Times New Roman"/>
        </w:rPr>
        <w:t>(f) Prohibits TWIA from filing a rate under Section 2210.351 (Association Filings) that exceeds the rate in effect on the date on which the filing is made unless two-thirds of the board of directors</w:t>
      </w:r>
      <w:r>
        <w:t xml:space="preserve"> of TWIA (board of directors)</w:t>
      </w:r>
      <w:r w:rsidRPr="00CE5998">
        <w:rPr>
          <w:rFonts w:cs="Times New Roman"/>
        </w:rPr>
        <w:t xml:space="preserve"> votes to approve the rate.</w:t>
      </w:r>
    </w:p>
    <w:p w:rsidR="00087E25" w:rsidRDefault="00087E25" w:rsidP="009A0AF7">
      <w:pPr>
        <w:spacing w:after="0" w:line="240" w:lineRule="auto"/>
        <w:jc w:val="both"/>
      </w:pPr>
    </w:p>
    <w:p w:rsidR="00087E25" w:rsidRPr="00CE5998" w:rsidRDefault="00087E25" w:rsidP="009A0AF7">
      <w:pPr>
        <w:spacing w:after="0" w:line="240" w:lineRule="auto"/>
        <w:jc w:val="both"/>
        <w:rPr>
          <w:rFonts w:cs="Times New Roman"/>
        </w:rPr>
      </w:pPr>
      <w:r w:rsidRPr="00CE5998">
        <w:rPr>
          <w:rFonts w:cs="Times New Roman"/>
        </w:rPr>
        <w:t>SECTION 3. Amends Subchapter H, Chapter 2210, Insurance Code, by adding Section 2210.3512, as follows:</w:t>
      </w:r>
    </w:p>
    <w:p w:rsidR="00087E25" w:rsidRPr="00CE5998" w:rsidRDefault="00087E25" w:rsidP="009A0AF7">
      <w:pPr>
        <w:spacing w:after="0" w:line="240" w:lineRule="auto"/>
        <w:jc w:val="both"/>
        <w:rPr>
          <w:rFonts w:cs="Times New Roman"/>
          <w:u w:val="single"/>
        </w:rPr>
      </w:pPr>
    </w:p>
    <w:p w:rsidR="00087E25" w:rsidRPr="00CE5998" w:rsidRDefault="00087E25" w:rsidP="009A0AF7">
      <w:pPr>
        <w:spacing w:after="0" w:line="240" w:lineRule="auto"/>
        <w:ind w:left="720"/>
        <w:jc w:val="both"/>
      </w:pPr>
      <w:r w:rsidRPr="00CE5998">
        <w:rPr>
          <w:rFonts w:cs="Times New Roman"/>
        </w:rPr>
        <w:t>Sec. 2210.3512. REQUIREMENT FOR VOTE ON RATE FILING. Prohibits the board of directors from voting on a proposed rate filing if there is a vacancy on the board.</w:t>
      </w:r>
    </w:p>
    <w:p w:rsidR="00087E25" w:rsidRDefault="00087E25" w:rsidP="009A0AF7">
      <w:pPr>
        <w:spacing w:after="0" w:line="240" w:lineRule="auto"/>
        <w:jc w:val="both"/>
      </w:pPr>
    </w:p>
    <w:p w:rsidR="00087E25" w:rsidRPr="00CE5998" w:rsidRDefault="00087E25" w:rsidP="009A0AF7">
      <w:pPr>
        <w:spacing w:after="0" w:line="240" w:lineRule="auto"/>
        <w:jc w:val="both"/>
        <w:rPr>
          <w:rFonts w:cs="Times New Roman"/>
        </w:rPr>
      </w:pPr>
      <w:r w:rsidRPr="00CE5998">
        <w:rPr>
          <w:rFonts w:cs="Times New Roman"/>
        </w:rPr>
        <w:t>SECTION 4. Amends Section 2210.352, Insurance Code, by amending Subsection (a-1) and adding Subsection (a-3), as follows:</w:t>
      </w:r>
    </w:p>
    <w:p w:rsidR="00087E25" w:rsidRPr="00CE5998" w:rsidRDefault="00087E25" w:rsidP="009A0AF7">
      <w:pPr>
        <w:spacing w:after="0" w:line="240" w:lineRule="auto"/>
        <w:jc w:val="both"/>
        <w:rPr>
          <w:rFonts w:cs="Times New Roman"/>
        </w:rPr>
      </w:pPr>
    </w:p>
    <w:p w:rsidR="00087E25" w:rsidRPr="00CE5998" w:rsidRDefault="00087E25" w:rsidP="009A0AF7">
      <w:pPr>
        <w:spacing w:after="0" w:line="240" w:lineRule="auto"/>
        <w:ind w:left="720"/>
        <w:jc w:val="both"/>
        <w:rPr>
          <w:rFonts w:cs="Times New Roman"/>
        </w:rPr>
      </w:pPr>
      <w:r w:rsidRPr="00CE5998">
        <w:rPr>
          <w:rFonts w:cs="Times New Roman"/>
        </w:rPr>
        <w:t>(a-1) Makes conforming changes to this subsection.</w:t>
      </w:r>
    </w:p>
    <w:p w:rsidR="00087E25" w:rsidRPr="00CE5998" w:rsidRDefault="00087E25" w:rsidP="009A0AF7">
      <w:pPr>
        <w:spacing w:after="0" w:line="240" w:lineRule="auto"/>
        <w:ind w:left="720"/>
        <w:jc w:val="both"/>
        <w:rPr>
          <w:rFonts w:cs="Times New Roman"/>
        </w:rPr>
      </w:pPr>
    </w:p>
    <w:p w:rsidR="00087E25" w:rsidRPr="00CE5998" w:rsidRDefault="00087E25" w:rsidP="009A0AF7">
      <w:pPr>
        <w:spacing w:after="0" w:line="240" w:lineRule="auto"/>
        <w:ind w:left="720"/>
        <w:jc w:val="both"/>
      </w:pPr>
      <w:r w:rsidRPr="00CE5998">
        <w:rPr>
          <w:rFonts w:cs="Times New Roman"/>
        </w:rPr>
        <w:t xml:space="preserve">(a-3) Prohibits TWIA from filing a rate </w:t>
      </w:r>
      <w:r>
        <w:rPr>
          <w:rFonts w:cs="Times New Roman"/>
        </w:rPr>
        <w:t xml:space="preserve">under </w:t>
      </w:r>
      <w:r w:rsidRPr="00CE5998">
        <w:rPr>
          <w:rFonts w:cs="Times New Roman"/>
        </w:rPr>
        <w:t>Section 2210.352 (Manual Rate Filings: Annual Filing) that exceeds the rate in effect on the date on which the filing is made unless two-thirds of the board of directors votes to approve the rate.</w:t>
      </w:r>
    </w:p>
    <w:p w:rsidR="00087E25" w:rsidRDefault="00087E25" w:rsidP="009A0AF7">
      <w:pPr>
        <w:spacing w:after="0" w:line="240" w:lineRule="auto"/>
        <w:jc w:val="both"/>
      </w:pPr>
    </w:p>
    <w:p w:rsidR="00087E25" w:rsidRPr="00430EA9" w:rsidRDefault="00087E25" w:rsidP="009A0AF7">
      <w:pPr>
        <w:spacing w:after="0" w:line="240" w:lineRule="auto"/>
        <w:jc w:val="both"/>
        <w:rPr>
          <w:rFonts w:cs="Times New Roman"/>
        </w:rPr>
      </w:pPr>
      <w:r w:rsidRPr="00430EA9">
        <w:rPr>
          <w:rFonts w:cs="Times New Roman"/>
        </w:rPr>
        <w:t>SECTION 5. Amends Section 2210.452(c), Insurance Code, as follows:</w:t>
      </w:r>
    </w:p>
    <w:p w:rsidR="00087E25" w:rsidRPr="00430EA9" w:rsidRDefault="00087E25" w:rsidP="009A0AF7">
      <w:pPr>
        <w:spacing w:after="0" w:line="240" w:lineRule="auto"/>
        <w:jc w:val="both"/>
        <w:rPr>
          <w:rFonts w:cs="Times New Roman"/>
        </w:rPr>
      </w:pPr>
    </w:p>
    <w:p w:rsidR="00087E25" w:rsidRDefault="00087E25" w:rsidP="009A0AF7">
      <w:pPr>
        <w:spacing w:after="0" w:line="240" w:lineRule="auto"/>
        <w:ind w:left="720"/>
        <w:jc w:val="both"/>
        <w:rPr>
          <w:rFonts w:cs="Times New Roman"/>
        </w:rPr>
      </w:pPr>
      <w:r w:rsidRPr="00430EA9">
        <w:rPr>
          <w:rFonts w:cs="Times New Roman"/>
        </w:rPr>
        <w:t>(c) Requires TWIA, at the end of each calendar year or policy year, to use the net gain from certain operations of TWIA to make payments to the</w:t>
      </w:r>
      <w:r>
        <w:rPr>
          <w:rFonts w:cs="Times New Roman"/>
        </w:rPr>
        <w:t xml:space="preserve"> catastrophe reserve trust fund</w:t>
      </w:r>
      <w:r w:rsidRPr="00430EA9">
        <w:rPr>
          <w:rFonts w:cs="Times New Roman"/>
        </w:rPr>
        <w:t xml:space="preserve"> </w:t>
      </w:r>
      <w:r>
        <w:rPr>
          <w:rFonts w:cs="Times New Roman"/>
        </w:rPr>
        <w:t>(</w:t>
      </w:r>
      <w:r w:rsidRPr="00430EA9">
        <w:rPr>
          <w:rFonts w:cs="Times New Roman"/>
        </w:rPr>
        <w:t>trust fund</w:t>
      </w:r>
      <w:r>
        <w:rPr>
          <w:rFonts w:cs="Times New Roman"/>
        </w:rPr>
        <w:t>)</w:t>
      </w:r>
      <w:r w:rsidRPr="00430EA9">
        <w:rPr>
          <w:rFonts w:cs="Times New Roman"/>
        </w:rPr>
        <w:t xml:space="preserve"> or pay public security obligations, giving priority to the obligations with the highest interest rates. </w:t>
      </w:r>
    </w:p>
    <w:p w:rsidR="00087E25" w:rsidRDefault="00087E25" w:rsidP="009A0AF7">
      <w:pPr>
        <w:spacing w:after="0" w:line="240" w:lineRule="auto"/>
        <w:ind w:left="720"/>
        <w:jc w:val="both"/>
        <w:rPr>
          <w:rFonts w:cs="Times New Roman"/>
        </w:rPr>
      </w:pPr>
    </w:p>
    <w:p w:rsidR="00087E25" w:rsidRDefault="00087E25" w:rsidP="009A0AF7">
      <w:pPr>
        <w:spacing w:after="0" w:line="240" w:lineRule="auto"/>
        <w:ind w:left="720"/>
        <w:jc w:val="both"/>
        <w:rPr>
          <w:rFonts w:cs="Times New Roman"/>
        </w:rPr>
      </w:pPr>
      <w:r w:rsidRPr="00430EA9">
        <w:rPr>
          <w:rFonts w:cs="Times New Roman"/>
        </w:rPr>
        <w:t xml:space="preserve">Deletes existing text requiring TWIA, at the end of each calendar year or policy year, to use the net gain from certain operations of </w:t>
      </w:r>
      <w:r>
        <w:rPr>
          <w:rFonts w:cs="Times New Roman"/>
        </w:rPr>
        <w:t>TWIA</w:t>
      </w:r>
      <w:r w:rsidRPr="00430EA9">
        <w:rPr>
          <w:rFonts w:cs="Times New Roman"/>
        </w:rPr>
        <w:t xml:space="preserve"> to procure reinsurance, or use alternative risk financing mechanisms, or to make payments to the trust fund and procure reinsurance or use alternative risk financing mechanisms.</w:t>
      </w:r>
    </w:p>
    <w:p w:rsidR="00087E25" w:rsidRDefault="00087E25" w:rsidP="009A0AF7">
      <w:pPr>
        <w:spacing w:after="0" w:line="240" w:lineRule="auto"/>
        <w:jc w:val="both"/>
      </w:pPr>
    </w:p>
    <w:p w:rsidR="00087E25" w:rsidRPr="00F541BA" w:rsidRDefault="00087E25" w:rsidP="009A0AF7">
      <w:pPr>
        <w:spacing w:after="0" w:line="240" w:lineRule="auto"/>
        <w:jc w:val="both"/>
        <w:rPr>
          <w:rFonts w:cs="Times New Roman"/>
        </w:rPr>
      </w:pPr>
      <w:r w:rsidRPr="00F541BA">
        <w:rPr>
          <w:rFonts w:cs="Times New Roman"/>
        </w:rPr>
        <w:t>SECTION 6. Amends Section 2210.453, Insurance Code, by adding Subsections (b-1), (b-2), and (f), as follows:</w:t>
      </w:r>
    </w:p>
    <w:p w:rsidR="00087E25" w:rsidRPr="00F541BA" w:rsidRDefault="00087E25" w:rsidP="009A0AF7">
      <w:pPr>
        <w:spacing w:after="0" w:line="240" w:lineRule="auto"/>
        <w:jc w:val="both"/>
        <w:rPr>
          <w:rFonts w:cs="Times New Roman"/>
          <w:u w:val="single"/>
        </w:rPr>
      </w:pPr>
    </w:p>
    <w:p w:rsidR="00087E25" w:rsidRPr="00F541BA" w:rsidRDefault="00087E25" w:rsidP="009A0AF7">
      <w:pPr>
        <w:spacing w:after="0" w:line="240" w:lineRule="auto"/>
        <w:ind w:left="720"/>
        <w:jc w:val="both"/>
        <w:rPr>
          <w:rFonts w:cs="Times New Roman"/>
        </w:rPr>
      </w:pPr>
      <w:r w:rsidRPr="00B557E4">
        <w:rPr>
          <w:rFonts w:cs="Times New Roman"/>
        </w:rPr>
        <w:t>(b-1) Provides that in determining the probable maximum loss under Subsection (b) (relating to requiring TWIA to maintain total available loss funding in an amount not less than the probable maximum loss for TWIA for a catastrophe year), TWIA:</w:t>
      </w:r>
    </w:p>
    <w:p w:rsidR="00087E25" w:rsidRPr="00F541BA" w:rsidRDefault="00087E25" w:rsidP="009A0AF7">
      <w:pPr>
        <w:spacing w:after="0" w:line="240" w:lineRule="auto"/>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(1) is prohibited from considering the cost of providing loss adjustments;</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(2) is required, to the extent possible, to contract with any disinterested third parties necessary to execute any hurricane risk simulation models that were executed in the preceding storm season;</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(3) is required, if TWIA is unable to contract for the execution of a hurricane risk simulation model described by Subdivision (2), to contract with any disinterested third party necessary to execute a hurricane risk simulation model that is substantially similar to the model for which TWIA is unable to contract under Subdivision (2);</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(4) is authorized to contract with any disinterested third parties to execute hurricane risk simulation models in addition to the models required by Subdivisions (2) and (3);</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(5) is required to provide to a third party executing a hurricane risk simulation model any information necessary to comply with this subsection;</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rPr>
          <w:rFonts w:cs="Times New Roman"/>
        </w:rPr>
      </w:pPr>
      <w:r w:rsidRPr="00F541BA">
        <w:rPr>
          <w:rFonts w:cs="Times New Roman"/>
        </w:rPr>
        <w:t>(6) is prohibited from using a combination of hurricane risk simulation models to determine the probable maximum loss; and</w:t>
      </w:r>
    </w:p>
    <w:p w:rsidR="00087E25" w:rsidRPr="00F541BA" w:rsidRDefault="00087E25" w:rsidP="009A0AF7">
      <w:pPr>
        <w:spacing w:after="0" w:line="240" w:lineRule="auto"/>
        <w:ind w:left="1440"/>
        <w:jc w:val="both"/>
        <w:rPr>
          <w:rFonts w:cs="Times New Roman"/>
          <w:u w:val="single"/>
        </w:rPr>
      </w:pPr>
    </w:p>
    <w:p w:rsidR="00087E25" w:rsidRPr="00F541BA" w:rsidRDefault="00087E25" w:rsidP="009A0AF7">
      <w:pPr>
        <w:spacing w:after="0" w:line="240" w:lineRule="auto"/>
        <w:ind w:left="1440"/>
        <w:jc w:val="both"/>
      </w:pPr>
      <w:r w:rsidRPr="00F541BA">
        <w:rPr>
          <w:rFonts w:cs="Times New Roman"/>
        </w:rPr>
        <w:t>(7) is authorized to use only the hurricane risk simulation model that produces the lowest probable maximum loss.</w:t>
      </w:r>
    </w:p>
    <w:p w:rsidR="00087E25" w:rsidRDefault="00087E25" w:rsidP="009A0AF7">
      <w:pPr>
        <w:spacing w:after="0" w:line="240" w:lineRule="auto"/>
        <w:ind w:firstLine="720"/>
        <w:jc w:val="both"/>
        <w:rPr>
          <w:u w:val="single"/>
        </w:rPr>
      </w:pPr>
    </w:p>
    <w:p w:rsidR="00087E25" w:rsidRDefault="00087E25" w:rsidP="009A0AF7">
      <w:pPr>
        <w:spacing w:after="0" w:line="240" w:lineRule="auto"/>
        <w:ind w:left="720"/>
        <w:jc w:val="both"/>
        <w:rPr>
          <w:rFonts w:cs="Times New Roman"/>
        </w:rPr>
      </w:pPr>
      <w:r w:rsidRPr="00F541BA">
        <w:rPr>
          <w:rFonts w:cs="Times New Roman"/>
        </w:rPr>
        <w:t>(b-2) Requires that any information produced in compliance with Subsection (b-1) be made publicly available on the Internet website of TWIA.</w:t>
      </w:r>
    </w:p>
    <w:p w:rsidR="00087E25" w:rsidRDefault="00087E25" w:rsidP="009A0AF7">
      <w:pPr>
        <w:spacing w:after="0" w:line="240" w:lineRule="auto"/>
        <w:ind w:left="720"/>
        <w:jc w:val="both"/>
        <w:rPr>
          <w:rFonts w:cs="Times New Roman"/>
        </w:rPr>
      </w:pPr>
    </w:p>
    <w:p w:rsidR="00087E25" w:rsidRDefault="00087E25" w:rsidP="009A0AF7">
      <w:pPr>
        <w:spacing w:after="0" w:line="240" w:lineRule="auto"/>
        <w:ind w:left="720"/>
        <w:jc w:val="both"/>
        <w:rPr>
          <w:rFonts w:eastAsia="Times New Roman" w:cs="Times New Roman"/>
          <w:szCs w:val="24"/>
        </w:rPr>
      </w:pPr>
      <w:r w:rsidRPr="00F541BA">
        <w:rPr>
          <w:rFonts w:cs="Times New Roman"/>
        </w:rPr>
        <w:t>(f) Prohibits TWIA from purchasing reinsurance under Section 2210.453 (Funding Levels; Reinsurance and Alternative Risk Financing Mechanisms) from an insurer or broker involved in the execution of the hurricane risk simulation model on which TWIA relies in determining the probable maximum loss applicable for the period covered by the reinsurance.</w:t>
      </w:r>
      <w:r w:rsidRPr="005C2A78">
        <w:rPr>
          <w:rFonts w:eastAsia="Times New Roman" w:cs="Times New Roman"/>
          <w:szCs w:val="24"/>
        </w:rPr>
        <w:t xml:space="preserve"> </w:t>
      </w:r>
    </w:p>
    <w:p w:rsidR="00087E25" w:rsidRDefault="00087E25" w:rsidP="009A0AF7">
      <w:pPr>
        <w:spacing w:after="0" w:line="240" w:lineRule="auto"/>
        <w:jc w:val="both"/>
        <w:rPr>
          <w:rFonts w:eastAsia="Times New Roman" w:cs="Times New Roman"/>
          <w:szCs w:val="24"/>
        </w:rPr>
      </w:pPr>
    </w:p>
    <w:p w:rsidR="00087E25" w:rsidRPr="00D25E33" w:rsidRDefault="00087E25" w:rsidP="009A0AF7">
      <w:pPr>
        <w:spacing w:after="0" w:line="240" w:lineRule="auto"/>
        <w:jc w:val="both"/>
        <w:rPr>
          <w:rFonts w:cs="Times New Roman"/>
        </w:rPr>
      </w:pPr>
      <w:r w:rsidRPr="00D25E33">
        <w:rPr>
          <w:rFonts w:cs="Times New Roman"/>
        </w:rPr>
        <w:t>SECTION 7. Amends Section 2210.611, Insurance Code, as follows:</w:t>
      </w:r>
    </w:p>
    <w:p w:rsidR="00087E25" w:rsidRPr="00D25E33" w:rsidRDefault="00087E25" w:rsidP="009A0AF7">
      <w:pPr>
        <w:spacing w:after="0" w:line="240" w:lineRule="auto"/>
        <w:jc w:val="both"/>
        <w:rPr>
          <w:rFonts w:cs="Times New Roman"/>
        </w:rPr>
      </w:pPr>
    </w:p>
    <w:p w:rsidR="00087E25" w:rsidRDefault="00087E25" w:rsidP="009A0AF7">
      <w:pPr>
        <w:spacing w:after="0" w:line="240" w:lineRule="auto"/>
        <w:ind w:left="720"/>
        <w:jc w:val="both"/>
      </w:pPr>
      <w:r w:rsidRPr="00D25E33">
        <w:rPr>
          <w:rFonts w:cs="Times New Roman"/>
        </w:rPr>
        <w:t>Sec. 2210.611. EXCESS REVENUE COLLECTIONS AND INVESTMENT EARNINGS. Deletes existing text authorizing revenue collected in any calendar year from a premium surcharge under certain sections that exceeds the amount of the public security obligations and public security administrative expenses payable in that calendar year and interest earned on the funds to, in the discretion of TWIA, be deposited in the trust fund. Makes nonsubstantive changes.</w:t>
      </w:r>
    </w:p>
    <w:p w:rsidR="00087E25" w:rsidRDefault="00087E25" w:rsidP="009A0AF7">
      <w:pPr>
        <w:spacing w:after="0" w:line="240" w:lineRule="auto"/>
        <w:jc w:val="both"/>
      </w:pPr>
    </w:p>
    <w:p w:rsidR="00087E25" w:rsidRPr="00D25E33" w:rsidRDefault="00087E25" w:rsidP="009A0AF7">
      <w:pPr>
        <w:spacing w:after="0" w:line="240" w:lineRule="auto"/>
        <w:jc w:val="both"/>
        <w:rPr>
          <w:rFonts w:cs="Times New Roman"/>
          <w:szCs w:val="24"/>
        </w:rPr>
      </w:pPr>
      <w:r w:rsidRPr="00D25E33">
        <w:rPr>
          <w:rFonts w:cs="Times New Roman"/>
          <w:szCs w:val="24"/>
        </w:rPr>
        <w:t>SECTION 8. Amends Section 2210.664(b), Insurance Code, as follows:</w:t>
      </w:r>
    </w:p>
    <w:p w:rsidR="00087E25" w:rsidRPr="00D25E33" w:rsidRDefault="00087E25" w:rsidP="009A0AF7">
      <w:pPr>
        <w:spacing w:after="0" w:line="240" w:lineRule="auto"/>
        <w:jc w:val="both"/>
        <w:rPr>
          <w:rFonts w:cs="Times New Roman"/>
          <w:szCs w:val="24"/>
        </w:rPr>
      </w:pPr>
    </w:p>
    <w:p w:rsidR="00087E25" w:rsidRPr="00B557E4" w:rsidRDefault="00087E25" w:rsidP="009A0AF7">
      <w:pPr>
        <w:spacing w:after="0" w:line="240" w:lineRule="auto"/>
        <w:ind w:left="720"/>
        <w:jc w:val="both"/>
        <w:rPr>
          <w:rFonts w:cs="Times New Roman"/>
          <w:szCs w:val="24"/>
        </w:rPr>
      </w:pPr>
      <w:r w:rsidRPr="00D25E33">
        <w:rPr>
          <w:rFonts w:cs="Times New Roman"/>
          <w:szCs w:val="24"/>
        </w:rPr>
        <w:t xml:space="preserve">(b) Requires the </w:t>
      </w:r>
      <w:r w:rsidRPr="00D25E33">
        <w:rPr>
          <w:rFonts w:cs="Times New Roman"/>
          <w:color w:val="333333"/>
          <w:szCs w:val="24"/>
          <w:shd w:val="clear" w:color="auto" w:fill="FFFFFF"/>
        </w:rPr>
        <w:t>windstorm insurance legislative funding and funding structure oversight board</w:t>
      </w:r>
      <w:r>
        <w:rPr>
          <w:color w:val="333333"/>
          <w:shd w:val="clear" w:color="auto" w:fill="FFFFFF"/>
        </w:rPr>
        <w:t xml:space="preserve"> (board)</w:t>
      </w:r>
      <w:r w:rsidRPr="00D25E33">
        <w:rPr>
          <w:rFonts w:cs="Times New Roman"/>
          <w:color w:val="333333"/>
          <w:szCs w:val="24"/>
          <w:shd w:val="clear" w:color="auto" w:fill="FFFFFF"/>
        </w:rPr>
        <w:t xml:space="preserve">, </w:t>
      </w:r>
      <w:r w:rsidRPr="00D25E33">
        <w:rPr>
          <w:rFonts w:cs="Times New Roman"/>
          <w:szCs w:val="24"/>
        </w:rPr>
        <w:t xml:space="preserve">not later than November 15, 2022, rather than </w:t>
      </w:r>
      <w:r w:rsidRPr="0083192A">
        <w:rPr>
          <w:rFonts w:cs="Times New Roman"/>
          <w:szCs w:val="24"/>
        </w:rPr>
        <w:t>2020,</w:t>
      </w:r>
      <w:r w:rsidRPr="00D25E33">
        <w:rPr>
          <w:rFonts w:cs="Times New Roman"/>
          <w:szCs w:val="24"/>
        </w:rPr>
        <w:t xml:space="preserve"> to deliver a report </w:t>
      </w:r>
      <w:r w:rsidRPr="00B557E4">
        <w:rPr>
          <w:rFonts w:cs="Times New Roman"/>
          <w:szCs w:val="24"/>
        </w:rPr>
        <w:t>prepared under Subsection (a) (relating to requiring the board to prepare a report for the legislature regarding the current funding and funding structure of TWIA)</w:t>
      </w:r>
      <w:r w:rsidRPr="00D25E33">
        <w:rPr>
          <w:rFonts w:cs="Times New Roman"/>
          <w:szCs w:val="24"/>
        </w:rPr>
        <w:t xml:space="preserve"> to the governor, the lieutenant governor, and the speaker of the Texas House of Representatives (house).</w:t>
      </w:r>
    </w:p>
    <w:p w:rsidR="00087E25" w:rsidRDefault="00087E25" w:rsidP="009A0AF7">
      <w:pPr>
        <w:spacing w:after="0" w:line="240" w:lineRule="auto"/>
        <w:jc w:val="both"/>
      </w:pPr>
    </w:p>
    <w:p w:rsidR="00087E25" w:rsidRPr="0083192A" w:rsidRDefault="00087E25" w:rsidP="009A0AF7">
      <w:pPr>
        <w:spacing w:after="0" w:line="240" w:lineRule="auto"/>
        <w:jc w:val="both"/>
        <w:rPr>
          <w:rFonts w:cs="Times New Roman"/>
        </w:rPr>
      </w:pPr>
      <w:r w:rsidRPr="0083192A">
        <w:rPr>
          <w:rFonts w:cs="Times New Roman"/>
        </w:rPr>
        <w:t>SECTION 9. Amends Section 2210.665, Insurance Code, as follows:</w:t>
      </w:r>
    </w:p>
    <w:p w:rsidR="00087E25" w:rsidRPr="0083192A" w:rsidRDefault="00087E25" w:rsidP="009A0AF7">
      <w:pPr>
        <w:spacing w:after="0" w:line="240" w:lineRule="auto"/>
        <w:jc w:val="both"/>
        <w:rPr>
          <w:rFonts w:cs="Times New Roman"/>
        </w:rPr>
      </w:pPr>
    </w:p>
    <w:p w:rsidR="00087E25" w:rsidRDefault="00087E25" w:rsidP="009A0AF7">
      <w:pPr>
        <w:spacing w:after="0" w:line="240" w:lineRule="auto"/>
        <w:ind w:left="720"/>
        <w:jc w:val="both"/>
      </w:pPr>
      <w:r w:rsidRPr="0083192A">
        <w:rPr>
          <w:rFonts w:cs="Times New Roman"/>
        </w:rPr>
        <w:t>Sec. 2210.665. EXPIRATION. Provides that Subchapter N-1 (Legislative Funding and Funding Structure Oversight Board) expires September 1, 2023, rather than 2021.</w:t>
      </w:r>
    </w:p>
    <w:p w:rsidR="00087E25" w:rsidRDefault="00087E25" w:rsidP="009A0AF7">
      <w:pPr>
        <w:spacing w:after="0" w:line="240" w:lineRule="auto"/>
        <w:jc w:val="both"/>
      </w:pPr>
    </w:p>
    <w:p w:rsidR="00087E25" w:rsidRPr="0083192A" w:rsidRDefault="00087E25" w:rsidP="009A0AF7">
      <w:pPr>
        <w:spacing w:after="0" w:line="240" w:lineRule="auto"/>
        <w:jc w:val="both"/>
        <w:rPr>
          <w:rFonts w:cs="Times New Roman"/>
        </w:rPr>
      </w:pPr>
      <w:r w:rsidRPr="0083192A">
        <w:rPr>
          <w:rFonts w:cs="Times New Roman"/>
        </w:rPr>
        <w:t>SECTION 10. Amends Sections 14(c) and (d), Chapter 790 (H.B. 1900), Acts of the 86th Legislature, Regular Session, 2019, as follows:</w:t>
      </w:r>
    </w:p>
    <w:p w:rsidR="00087E25" w:rsidRPr="0083192A" w:rsidRDefault="00087E25" w:rsidP="009A0AF7">
      <w:pPr>
        <w:spacing w:after="0" w:line="240" w:lineRule="auto"/>
        <w:jc w:val="both"/>
        <w:rPr>
          <w:rFonts w:cs="Times New Roman"/>
        </w:rPr>
      </w:pPr>
    </w:p>
    <w:p w:rsidR="00087E25" w:rsidRPr="0083192A" w:rsidRDefault="00087E25" w:rsidP="009A0AF7">
      <w:pPr>
        <w:spacing w:after="0" w:line="240" w:lineRule="auto"/>
        <w:ind w:left="720"/>
        <w:jc w:val="both"/>
        <w:rPr>
          <w:rFonts w:cs="Times New Roman"/>
        </w:rPr>
      </w:pPr>
      <w:r w:rsidRPr="0083192A">
        <w:rPr>
          <w:rFonts w:cs="Times New Roman"/>
        </w:rPr>
        <w:t xml:space="preserve">(c) Requires the board, not later than January 1, 2023, rather than 2021, to submit to the governor, the lieutenant governor, the speaker of the house, and the Texas Department of Insurance (TDI) a written report of </w:t>
      </w:r>
      <w:r w:rsidRPr="00B557E4">
        <w:rPr>
          <w:rFonts w:cs="Times New Roman"/>
        </w:rPr>
        <w:t>a</w:t>
      </w:r>
      <w:r w:rsidRPr="0083192A">
        <w:rPr>
          <w:rFonts w:cs="Times New Roman"/>
        </w:rPr>
        <w:t xml:space="preserve"> study conducted under </w:t>
      </w:r>
      <w:r w:rsidRPr="00B557E4">
        <w:rPr>
          <w:rFonts w:cs="Times New Roman"/>
        </w:rPr>
        <w:t>this section.</w:t>
      </w:r>
      <w:r w:rsidRPr="0083192A">
        <w:rPr>
          <w:rFonts w:cs="Times New Roman"/>
        </w:rPr>
        <w:t xml:space="preserve"> Makes a nonsubstantive change.</w:t>
      </w:r>
    </w:p>
    <w:p w:rsidR="00087E25" w:rsidRPr="0083192A" w:rsidRDefault="00087E25" w:rsidP="009A0AF7">
      <w:pPr>
        <w:spacing w:after="0" w:line="240" w:lineRule="auto"/>
        <w:ind w:left="720"/>
        <w:jc w:val="both"/>
        <w:rPr>
          <w:rFonts w:cs="Times New Roman"/>
        </w:rPr>
      </w:pPr>
    </w:p>
    <w:p w:rsidR="00087E25" w:rsidRPr="0083192A" w:rsidRDefault="00087E25" w:rsidP="009A0AF7">
      <w:pPr>
        <w:spacing w:after="0" w:line="240" w:lineRule="auto"/>
        <w:ind w:left="720"/>
        <w:jc w:val="both"/>
      </w:pPr>
      <w:r w:rsidRPr="0083192A">
        <w:rPr>
          <w:rFonts w:cs="Times New Roman"/>
        </w:rPr>
        <w:t>(d) Provides that this section expires January 1, 2024, rather than 2022.</w:t>
      </w:r>
    </w:p>
    <w:p w:rsidR="00087E25" w:rsidRDefault="00087E25" w:rsidP="009A0AF7">
      <w:pPr>
        <w:spacing w:after="0" w:line="240" w:lineRule="auto"/>
        <w:jc w:val="both"/>
      </w:pPr>
    </w:p>
    <w:p w:rsidR="00087E25" w:rsidRPr="00A81C09" w:rsidRDefault="00087E25" w:rsidP="009A0AF7">
      <w:pPr>
        <w:spacing w:after="0" w:line="240" w:lineRule="auto"/>
        <w:jc w:val="both"/>
        <w:rPr>
          <w:rFonts w:cs="Times New Roman"/>
        </w:rPr>
      </w:pPr>
      <w:r w:rsidRPr="00A81C09">
        <w:rPr>
          <w:rFonts w:cs="Times New Roman"/>
        </w:rPr>
        <w:t>SECTION 11. Provides that Section 2210.063, Insurance Code, as added by this Act, applies to TWIA beginning January 1, 2023.</w:t>
      </w:r>
    </w:p>
    <w:p w:rsidR="00087E25" w:rsidRDefault="00087E25" w:rsidP="009A0AF7">
      <w:pPr>
        <w:spacing w:after="0" w:line="240" w:lineRule="auto"/>
        <w:jc w:val="both"/>
      </w:pPr>
    </w:p>
    <w:p w:rsidR="00087E25" w:rsidRPr="00A81C09" w:rsidRDefault="00087E25" w:rsidP="009A0AF7">
      <w:pPr>
        <w:spacing w:after="0" w:line="240" w:lineRule="auto"/>
        <w:jc w:val="both"/>
        <w:rPr>
          <w:rFonts w:cs="Times New Roman"/>
        </w:rPr>
      </w:pPr>
      <w:r w:rsidRPr="00A81C09">
        <w:rPr>
          <w:rFonts w:cs="Times New Roman"/>
        </w:rPr>
        <w:t>SECTION 12. Makes application of Sections 2210.351 and 2210.352, Insurance Code, as amended by this Act, prospective.</w:t>
      </w:r>
    </w:p>
    <w:p w:rsidR="00087E25" w:rsidRDefault="00087E25" w:rsidP="009A0AF7">
      <w:pPr>
        <w:spacing w:after="0" w:line="240" w:lineRule="auto"/>
        <w:jc w:val="both"/>
      </w:pPr>
    </w:p>
    <w:p w:rsidR="00087E25" w:rsidRPr="00A81C09" w:rsidRDefault="00087E25" w:rsidP="009A0AF7">
      <w:pPr>
        <w:spacing w:after="0" w:line="240" w:lineRule="auto"/>
        <w:jc w:val="both"/>
        <w:rPr>
          <w:rFonts w:cs="Times New Roman"/>
        </w:rPr>
      </w:pPr>
      <w:r w:rsidRPr="00A81C09">
        <w:rPr>
          <w:rFonts w:cs="Times New Roman"/>
        </w:rPr>
        <w:t>SECTION 13. Requires TDI to amend TWIA's plan of operation to conform to the changes in law made by this Act not later than the 60th day after the effective date of this Act.</w:t>
      </w:r>
    </w:p>
    <w:p w:rsidR="00087E25" w:rsidRDefault="00087E25" w:rsidP="009A0AF7">
      <w:pPr>
        <w:spacing w:after="0" w:line="240" w:lineRule="auto"/>
        <w:jc w:val="both"/>
      </w:pPr>
    </w:p>
    <w:p w:rsidR="00087E25" w:rsidRPr="005D7276" w:rsidRDefault="00087E25" w:rsidP="009A0AF7">
      <w:pPr>
        <w:spacing w:after="0" w:line="240" w:lineRule="auto"/>
        <w:jc w:val="both"/>
        <w:rPr>
          <w:rFonts w:cs="Times New Roman"/>
        </w:rPr>
      </w:pPr>
      <w:r w:rsidRPr="00A81C09">
        <w:rPr>
          <w:rFonts w:cs="Times New Roman"/>
        </w:rPr>
        <w:t>SECTION 14. Effective date: September 1, 2021.</w:t>
      </w:r>
    </w:p>
    <w:sectPr w:rsidR="00087E25" w:rsidRPr="005D727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CD" w:rsidRDefault="003123CD" w:rsidP="000F1DF9">
      <w:pPr>
        <w:spacing w:after="0" w:line="240" w:lineRule="auto"/>
      </w:pPr>
      <w:r>
        <w:separator/>
      </w:r>
    </w:p>
  </w:endnote>
  <w:endnote w:type="continuationSeparator" w:id="0">
    <w:p w:rsidR="003123CD" w:rsidRDefault="003123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23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7E25">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87E25">
                <w:rPr>
                  <w:sz w:val="20"/>
                  <w:szCs w:val="20"/>
                </w:rPr>
                <w:t>H.B. 769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87E2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23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7E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7E2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CD" w:rsidRDefault="003123CD" w:rsidP="000F1DF9">
      <w:pPr>
        <w:spacing w:after="0" w:line="240" w:lineRule="auto"/>
      </w:pPr>
      <w:r>
        <w:separator/>
      </w:r>
    </w:p>
  </w:footnote>
  <w:footnote w:type="continuationSeparator" w:id="0">
    <w:p w:rsidR="003123CD" w:rsidRDefault="003123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87E25"/>
    <w:rsid w:val="000B4D64"/>
    <w:rsid w:val="000E552E"/>
    <w:rsid w:val="000F1DF9"/>
    <w:rsid w:val="002355A9"/>
    <w:rsid w:val="00257C49"/>
    <w:rsid w:val="00305C27"/>
    <w:rsid w:val="003123C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7524"/>
  <w15:docId w15:val="{AF707ED2-FF58-4805-90E1-9830B5B6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E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7378E96F964D5CAD741CEAA1F3C2CB"/>
        <w:category>
          <w:name w:val="General"/>
          <w:gallery w:val="placeholder"/>
        </w:category>
        <w:types>
          <w:type w:val="bbPlcHdr"/>
        </w:types>
        <w:behaviors>
          <w:behavior w:val="content"/>
        </w:behaviors>
        <w:guid w:val="{A9F041A7-59BD-4144-AC66-D6D658404FE8}"/>
      </w:docPartPr>
      <w:docPartBody>
        <w:p w:rsidR="00000000" w:rsidRDefault="007D4E74"/>
      </w:docPartBody>
    </w:docPart>
    <w:docPart>
      <w:docPartPr>
        <w:name w:val="FF892577F63543D38A37CC27997C5708"/>
        <w:category>
          <w:name w:val="General"/>
          <w:gallery w:val="placeholder"/>
        </w:category>
        <w:types>
          <w:type w:val="bbPlcHdr"/>
        </w:types>
        <w:behaviors>
          <w:behavior w:val="content"/>
        </w:behaviors>
        <w:guid w:val="{94D33386-A096-4609-8370-A77F87D56FFD}"/>
      </w:docPartPr>
      <w:docPartBody>
        <w:p w:rsidR="00000000" w:rsidRDefault="007D4E74"/>
      </w:docPartBody>
    </w:docPart>
    <w:docPart>
      <w:docPartPr>
        <w:name w:val="03EA79B9012B40958EE34E4CB9166AD2"/>
        <w:category>
          <w:name w:val="General"/>
          <w:gallery w:val="placeholder"/>
        </w:category>
        <w:types>
          <w:type w:val="bbPlcHdr"/>
        </w:types>
        <w:behaviors>
          <w:behavior w:val="content"/>
        </w:behaviors>
        <w:guid w:val="{EA5811B5-9E5F-4454-8D5F-7DA72C97EAFA}"/>
      </w:docPartPr>
      <w:docPartBody>
        <w:p w:rsidR="00000000" w:rsidRDefault="007D4E74"/>
      </w:docPartBody>
    </w:docPart>
    <w:docPart>
      <w:docPartPr>
        <w:name w:val="A44160D333D944838F4FBA26CBFFCB14"/>
        <w:category>
          <w:name w:val="General"/>
          <w:gallery w:val="placeholder"/>
        </w:category>
        <w:types>
          <w:type w:val="bbPlcHdr"/>
        </w:types>
        <w:behaviors>
          <w:behavior w:val="content"/>
        </w:behaviors>
        <w:guid w:val="{E075F05F-DD2E-4915-9B13-D091427597AF}"/>
      </w:docPartPr>
      <w:docPartBody>
        <w:p w:rsidR="00000000" w:rsidRDefault="007D4E74"/>
      </w:docPartBody>
    </w:docPart>
    <w:docPart>
      <w:docPartPr>
        <w:name w:val="F00865C14F2B4BD68325468F94AE913D"/>
        <w:category>
          <w:name w:val="General"/>
          <w:gallery w:val="placeholder"/>
        </w:category>
        <w:types>
          <w:type w:val="bbPlcHdr"/>
        </w:types>
        <w:behaviors>
          <w:behavior w:val="content"/>
        </w:behaviors>
        <w:guid w:val="{FF07DF26-BC1E-415E-B831-4D4D20958D7A}"/>
      </w:docPartPr>
      <w:docPartBody>
        <w:p w:rsidR="00000000" w:rsidRDefault="007D4E74"/>
      </w:docPartBody>
    </w:docPart>
    <w:docPart>
      <w:docPartPr>
        <w:name w:val="530DB275916A4307BC80F840457AFA2D"/>
        <w:category>
          <w:name w:val="General"/>
          <w:gallery w:val="placeholder"/>
        </w:category>
        <w:types>
          <w:type w:val="bbPlcHdr"/>
        </w:types>
        <w:behaviors>
          <w:behavior w:val="content"/>
        </w:behaviors>
        <w:guid w:val="{1E9D207A-8B3D-4D9C-8237-C93C69223A98}"/>
      </w:docPartPr>
      <w:docPartBody>
        <w:p w:rsidR="00000000" w:rsidRDefault="007D4E74"/>
      </w:docPartBody>
    </w:docPart>
    <w:docPart>
      <w:docPartPr>
        <w:name w:val="F1A81703CDC74A29BECB8FC8FDFE93A4"/>
        <w:category>
          <w:name w:val="General"/>
          <w:gallery w:val="placeholder"/>
        </w:category>
        <w:types>
          <w:type w:val="bbPlcHdr"/>
        </w:types>
        <w:behaviors>
          <w:behavior w:val="content"/>
        </w:behaviors>
        <w:guid w:val="{FE8B9CF4-3BE2-4485-9A19-1D47C36B2243}"/>
      </w:docPartPr>
      <w:docPartBody>
        <w:p w:rsidR="00000000" w:rsidRDefault="007D4E74"/>
      </w:docPartBody>
    </w:docPart>
    <w:docPart>
      <w:docPartPr>
        <w:name w:val="24A33DC89E8D4C00B71E599DC200F51F"/>
        <w:category>
          <w:name w:val="General"/>
          <w:gallery w:val="placeholder"/>
        </w:category>
        <w:types>
          <w:type w:val="bbPlcHdr"/>
        </w:types>
        <w:behaviors>
          <w:behavior w:val="content"/>
        </w:behaviors>
        <w:guid w:val="{605D2465-1494-45FC-AB51-E0B868DA03E8}"/>
      </w:docPartPr>
      <w:docPartBody>
        <w:p w:rsidR="00000000" w:rsidRDefault="007D4E74"/>
      </w:docPartBody>
    </w:docPart>
    <w:docPart>
      <w:docPartPr>
        <w:name w:val="92710FFB73FF4192B091F2AFA435F4C6"/>
        <w:category>
          <w:name w:val="General"/>
          <w:gallery w:val="placeholder"/>
        </w:category>
        <w:types>
          <w:type w:val="bbPlcHdr"/>
        </w:types>
        <w:behaviors>
          <w:behavior w:val="content"/>
        </w:behaviors>
        <w:guid w:val="{F657344A-2E0C-419F-A620-592DA6B41BB2}"/>
      </w:docPartPr>
      <w:docPartBody>
        <w:p w:rsidR="00000000" w:rsidRDefault="007D4E74"/>
      </w:docPartBody>
    </w:docPart>
    <w:docPart>
      <w:docPartPr>
        <w:name w:val="3876F8827F244443A9F6879505E2C0B3"/>
        <w:category>
          <w:name w:val="General"/>
          <w:gallery w:val="placeholder"/>
        </w:category>
        <w:types>
          <w:type w:val="bbPlcHdr"/>
        </w:types>
        <w:behaviors>
          <w:behavior w:val="content"/>
        </w:behaviors>
        <w:guid w:val="{30032E77-157E-44D0-AEB0-BA6186CD0BD1}"/>
      </w:docPartPr>
      <w:docPartBody>
        <w:p w:rsidR="00000000" w:rsidRDefault="00B051B5" w:rsidP="00B051B5">
          <w:pPr>
            <w:pStyle w:val="3876F8827F244443A9F6879505E2C0B3"/>
          </w:pPr>
          <w:r w:rsidRPr="00A30DD1">
            <w:rPr>
              <w:rStyle w:val="PlaceholderText"/>
            </w:rPr>
            <w:t>Click here to enter a date.</w:t>
          </w:r>
        </w:p>
      </w:docPartBody>
    </w:docPart>
    <w:docPart>
      <w:docPartPr>
        <w:name w:val="78E41F965D7548A59455DDBC66B256CE"/>
        <w:category>
          <w:name w:val="General"/>
          <w:gallery w:val="placeholder"/>
        </w:category>
        <w:types>
          <w:type w:val="bbPlcHdr"/>
        </w:types>
        <w:behaviors>
          <w:behavior w:val="content"/>
        </w:behaviors>
        <w:guid w:val="{612B5E83-5743-4C39-8BE6-035D1B3B85DD}"/>
      </w:docPartPr>
      <w:docPartBody>
        <w:p w:rsidR="00000000" w:rsidRDefault="007D4E74"/>
      </w:docPartBody>
    </w:docPart>
    <w:docPart>
      <w:docPartPr>
        <w:name w:val="63C69BD0314E44A39B67A6D298CA9766"/>
        <w:category>
          <w:name w:val="General"/>
          <w:gallery w:val="placeholder"/>
        </w:category>
        <w:types>
          <w:type w:val="bbPlcHdr"/>
        </w:types>
        <w:behaviors>
          <w:behavior w:val="content"/>
        </w:behaviors>
        <w:guid w:val="{9A3E5F5F-6D62-48EE-AD8C-E9A1B35B34FD}"/>
      </w:docPartPr>
      <w:docPartBody>
        <w:p w:rsidR="00000000" w:rsidRDefault="007D4E74"/>
      </w:docPartBody>
    </w:docPart>
    <w:docPart>
      <w:docPartPr>
        <w:name w:val="85AE25612C894C31AB725637498D6480"/>
        <w:category>
          <w:name w:val="General"/>
          <w:gallery w:val="placeholder"/>
        </w:category>
        <w:types>
          <w:type w:val="bbPlcHdr"/>
        </w:types>
        <w:behaviors>
          <w:behavior w:val="content"/>
        </w:behaviors>
        <w:guid w:val="{F7578626-C9E7-4CBB-BC23-B54302E38B03}"/>
      </w:docPartPr>
      <w:docPartBody>
        <w:p w:rsidR="00000000" w:rsidRDefault="00B051B5" w:rsidP="00B051B5">
          <w:pPr>
            <w:pStyle w:val="85AE25612C894C31AB725637498D6480"/>
          </w:pPr>
          <w:r>
            <w:rPr>
              <w:rFonts w:eastAsia="Times New Roman" w:cs="Times New Roman"/>
              <w:bCs/>
              <w:szCs w:val="24"/>
            </w:rPr>
            <w:t xml:space="preserve"> </w:t>
          </w:r>
        </w:p>
      </w:docPartBody>
    </w:docPart>
    <w:docPart>
      <w:docPartPr>
        <w:name w:val="C1DB1190CC6649E98B2FDC33CB838F92"/>
        <w:category>
          <w:name w:val="General"/>
          <w:gallery w:val="placeholder"/>
        </w:category>
        <w:types>
          <w:type w:val="bbPlcHdr"/>
        </w:types>
        <w:behaviors>
          <w:behavior w:val="content"/>
        </w:behaviors>
        <w:guid w:val="{457AD8F2-E416-4D6A-8110-F9463BE419B4}"/>
      </w:docPartPr>
      <w:docPartBody>
        <w:p w:rsidR="00000000" w:rsidRDefault="007D4E74"/>
      </w:docPartBody>
    </w:docPart>
    <w:docPart>
      <w:docPartPr>
        <w:name w:val="52DAD3F5FA2E46E5B00FF5058F557037"/>
        <w:category>
          <w:name w:val="General"/>
          <w:gallery w:val="placeholder"/>
        </w:category>
        <w:types>
          <w:type w:val="bbPlcHdr"/>
        </w:types>
        <w:behaviors>
          <w:behavior w:val="content"/>
        </w:behaviors>
        <w:guid w:val="{86971AD0-42A0-4BD0-B8F7-3BD10B66000C}"/>
      </w:docPartPr>
      <w:docPartBody>
        <w:p w:rsidR="00000000" w:rsidRDefault="007D4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E74"/>
    <w:rsid w:val="008C55F7"/>
    <w:rsid w:val="0090598B"/>
    <w:rsid w:val="00984D6C"/>
    <w:rsid w:val="00A54AD6"/>
    <w:rsid w:val="00A57564"/>
    <w:rsid w:val="00B051B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1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876F8827F244443A9F6879505E2C0B3">
    <w:name w:val="3876F8827F244443A9F6879505E2C0B3"/>
    <w:rsid w:val="00B051B5"/>
    <w:pPr>
      <w:spacing w:after="160" w:line="259" w:lineRule="auto"/>
    </w:pPr>
  </w:style>
  <w:style w:type="paragraph" w:customStyle="1" w:styleId="85AE25612C894C31AB725637498D6480">
    <w:name w:val="85AE25612C894C31AB725637498D6480"/>
    <w:rsid w:val="00B051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5B0F96-84B3-4CD7-9586-68F4A8A1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1156</Words>
  <Characters>6594</Characters>
  <Application>Microsoft Office Word</Application>
  <DocSecurity>0</DocSecurity>
  <Lines>54</Lines>
  <Paragraphs>15</Paragraphs>
  <ScaleCrop>false</ScaleCrop>
  <Company>Texas Legislative Council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2021-05-19T21:34:00Z</dcterms:modified>
</cp:coreProperties>
</file>

<file path=docProps/custom.xml><?xml version="1.0" encoding="utf-8"?>
<op:Properties xmlns:vt="http://schemas.openxmlformats.org/officeDocument/2006/docPropsVTypes" xmlns:op="http://schemas.openxmlformats.org/officeDocument/2006/custom-properties"/>
</file>