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22062" w14:paraId="6885ABEC" w14:textId="77777777" w:rsidTr="00345119">
        <w:tc>
          <w:tcPr>
            <w:tcW w:w="9576" w:type="dxa"/>
            <w:noWrap/>
          </w:tcPr>
          <w:p w14:paraId="66B5D3A7" w14:textId="77777777" w:rsidR="008423E4" w:rsidRPr="0022177D" w:rsidRDefault="002C605D" w:rsidP="00942F9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B21700C" w14:textId="77777777" w:rsidR="008423E4" w:rsidRPr="0022177D" w:rsidRDefault="008423E4" w:rsidP="00942F99">
      <w:pPr>
        <w:jc w:val="center"/>
      </w:pPr>
    </w:p>
    <w:p w14:paraId="7CD46B1A" w14:textId="77777777" w:rsidR="008423E4" w:rsidRPr="00B31F0E" w:rsidRDefault="008423E4" w:rsidP="00942F99"/>
    <w:p w14:paraId="7C1DB044" w14:textId="77777777" w:rsidR="008423E4" w:rsidRPr="00742794" w:rsidRDefault="008423E4" w:rsidP="00942F9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2062" w14:paraId="0E6EDEE6" w14:textId="77777777" w:rsidTr="00345119">
        <w:tc>
          <w:tcPr>
            <w:tcW w:w="9576" w:type="dxa"/>
          </w:tcPr>
          <w:p w14:paraId="1A00093B" w14:textId="01B1F6FE" w:rsidR="008423E4" w:rsidRPr="00861995" w:rsidRDefault="002C605D" w:rsidP="00942F99">
            <w:pPr>
              <w:jc w:val="right"/>
            </w:pPr>
            <w:r>
              <w:t>H.B. 817</w:t>
            </w:r>
          </w:p>
        </w:tc>
      </w:tr>
      <w:tr w:rsidR="00222062" w14:paraId="4D2E89F3" w14:textId="77777777" w:rsidTr="00345119">
        <w:tc>
          <w:tcPr>
            <w:tcW w:w="9576" w:type="dxa"/>
          </w:tcPr>
          <w:p w14:paraId="4E69D573" w14:textId="39BD095C" w:rsidR="008423E4" w:rsidRPr="00861995" w:rsidRDefault="002C605D" w:rsidP="003A042A">
            <w:pPr>
              <w:jc w:val="right"/>
            </w:pPr>
            <w:r>
              <w:t xml:space="preserve">By: </w:t>
            </w:r>
            <w:r w:rsidR="003A042A">
              <w:t>Moody</w:t>
            </w:r>
          </w:p>
        </w:tc>
      </w:tr>
      <w:tr w:rsidR="00222062" w14:paraId="75BB0CB7" w14:textId="77777777" w:rsidTr="00345119">
        <w:tc>
          <w:tcPr>
            <w:tcW w:w="9576" w:type="dxa"/>
          </w:tcPr>
          <w:p w14:paraId="0D6EFBB5" w14:textId="0F403C61" w:rsidR="008423E4" w:rsidRPr="00861995" w:rsidRDefault="002C605D" w:rsidP="00942F99">
            <w:pPr>
              <w:jc w:val="right"/>
            </w:pPr>
            <w:r>
              <w:t>Licensing &amp; Administrative Procedures</w:t>
            </w:r>
          </w:p>
        </w:tc>
      </w:tr>
      <w:tr w:rsidR="00222062" w14:paraId="75D5C50A" w14:textId="77777777" w:rsidTr="00345119">
        <w:tc>
          <w:tcPr>
            <w:tcW w:w="9576" w:type="dxa"/>
          </w:tcPr>
          <w:p w14:paraId="23E3D100" w14:textId="7BFBD518" w:rsidR="008423E4" w:rsidRDefault="002C605D" w:rsidP="00942F99">
            <w:pPr>
              <w:jc w:val="right"/>
            </w:pPr>
            <w:r>
              <w:t>Committee Report (Unamended)</w:t>
            </w:r>
          </w:p>
        </w:tc>
      </w:tr>
    </w:tbl>
    <w:p w14:paraId="24F4FAE2" w14:textId="77777777" w:rsidR="008423E4" w:rsidRDefault="008423E4" w:rsidP="00942F99">
      <w:pPr>
        <w:tabs>
          <w:tab w:val="right" w:pos="9360"/>
        </w:tabs>
      </w:pPr>
    </w:p>
    <w:p w14:paraId="65497974" w14:textId="77777777" w:rsidR="008423E4" w:rsidRDefault="008423E4" w:rsidP="00942F99"/>
    <w:p w14:paraId="4EC550AC" w14:textId="77777777" w:rsidR="008423E4" w:rsidRDefault="008423E4" w:rsidP="00942F9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2062" w14:paraId="43E7A719" w14:textId="77777777" w:rsidTr="00345119">
        <w:tc>
          <w:tcPr>
            <w:tcW w:w="9576" w:type="dxa"/>
          </w:tcPr>
          <w:p w14:paraId="02B4C828" w14:textId="77777777" w:rsidR="008423E4" w:rsidRPr="00A8133F" w:rsidRDefault="002C605D" w:rsidP="00942F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6F48B2" w14:textId="77777777" w:rsidR="008423E4" w:rsidRDefault="008423E4" w:rsidP="00942F99"/>
          <w:p w14:paraId="515C6BAF" w14:textId="19AEDBB3" w:rsidR="00550F00" w:rsidRDefault="002C605D" w:rsidP="00D9173C">
            <w:pPr>
              <w:jc w:val="both"/>
            </w:pPr>
            <w:r>
              <w:t>"Quick draw" lottery game</w:t>
            </w:r>
            <w:r w:rsidR="00D9173C">
              <w:t xml:space="preserve">s, </w:t>
            </w:r>
            <w:r>
              <w:t>first launched in the United States decades a</w:t>
            </w:r>
            <w:r w:rsidR="00C16E3E">
              <w:t>go</w:t>
            </w:r>
            <w:r w:rsidR="00D9173C">
              <w:t xml:space="preserve">, are </w:t>
            </w:r>
            <w:r>
              <w:t xml:space="preserve">similar to other Texas Lottery games, but the </w:t>
            </w:r>
            <w:r w:rsidRPr="005567F9">
              <w:t xml:space="preserve">tickets are sold </w:t>
            </w:r>
            <w:r w:rsidR="00D9173C" w:rsidRPr="005567F9">
              <w:t xml:space="preserve">only </w:t>
            </w:r>
            <w:r w:rsidRPr="005567F9">
              <w:t>at age-controlled locations tha</w:t>
            </w:r>
            <w:r>
              <w:t>t serve alcohol on-premises, such as a sports bar</w:t>
            </w:r>
            <w:r w:rsidR="00C16E3E">
              <w:t xml:space="preserve"> or restaurant</w:t>
            </w:r>
            <w:r>
              <w:t>.  In these games the wi</w:t>
            </w:r>
            <w:r w:rsidRPr="005567F9">
              <w:t>nning numbers are drawn several times an hour and displayed on televis</w:t>
            </w:r>
            <w:r w:rsidRPr="005567F9">
              <w:t xml:space="preserve">ion monitors in the </w:t>
            </w:r>
            <w:r w:rsidR="00D9173C">
              <w:t>establishment</w:t>
            </w:r>
            <w:r w:rsidR="00C16E3E">
              <w:t xml:space="preserve"> with the results of the game announced within minutes of purchase. These games are currently offered in nearly half of the 50 states with reports indicating more than $4 billion in sales in 2020. With the restaurant and hospitality industry having been so negatively impacted by the COVID-19 pandemic, bringing these games to bars and restaurants could provide </w:t>
            </w:r>
            <w:r w:rsidR="00D9173C">
              <w:t xml:space="preserve">financial </w:t>
            </w:r>
            <w:r w:rsidR="00350319">
              <w:t xml:space="preserve">stability </w:t>
            </w:r>
            <w:r w:rsidR="00D9173C">
              <w:t>to business owners</w:t>
            </w:r>
            <w:r w:rsidR="00350319">
              <w:t xml:space="preserve"> in </w:t>
            </w:r>
            <w:r w:rsidR="00D9173C">
              <w:t xml:space="preserve">desperate need. In addition, </w:t>
            </w:r>
            <w:r w:rsidR="00F27C01">
              <w:t>it</w:t>
            </w:r>
            <w:r w:rsidR="009F5B9A">
              <w:t xml:space="preserve"> has</w:t>
            </w:r>
            <w:r w:rsidR="00A76F52">
              <w:t xml:space="preserve"> </w:t>
            </w:r>
            <w:r w:rsidR="00F27C01">
              <w:t xml:space="preserve">been </w:t>
            </w:r>
            <w:r w:rsidR="00A76F52">
              <w:t>projected that</w:t>
            </w:r>
            <w:r w:rsidR="00D9173C">
              <w:t xml:space="preserve"> an estimated $88 million in additional state revenue could be</w:t>
            </w:r>
            <w:r w:rsidR="00A76F52">
              <w:t xml:space="preserve"> realized</w:t>
            </w:r>
            <w:r w:rsidR="00D9173C">
              <w:t xml:space="preserve"> in the next biennium under the bill's provisions</w:t>
            </w:r>
            <w:r w:rsidR="00350319">
              <w:t xml:space="preserve">. </w:t>
            </w:r>
            <w:r>
              <w:t xml:space="preserve">H.B. 817 seeks to aid </w:t>
            </w:r>
            <w:r w:rsidR="00AD4595">
              <w:t>the</w:t>
            </w:r>
            <w:r w:rsidR="00A76F52">
              <w:t xml:space="preserve"> restaurant and</w:t>
            </w:r>
            <w:r w:rsidR="00AD4595">
              <w:t xml:space="preserve"> </w:t>
            </w:r>
            <w:r w:rsidR="00D9173C">
              <w:t xml:space="preserve">hospitality industry and the </w:t>
            </w:r>
            <w:r w:rsidR="00AD4595">
              <w:t xml:space="preserve">state </w:t>
            </w:r>
            <w:r w:rsidR="00A76F52">
              <w:t xml:space="preserve">budget </w:t>
            </w:r>
            <w:r>
              <w:t>by providing for the implementation of a quick draw lottery game</w:t>
            </w:r>
            <w:r w:rsidR="00442D9A">
              <w:t>.</w:t>
            </w:r>
            <w:r w:rsidR="00DC0F14">
              <w:t xml:space="preserve"> </w:t>
            </w:r>
          </w:p>
          <w:p w14:paraId="5EAA3CB4" w14:textId="52158812" w:rsidR="008423E4" w:rsidRPr="00E26B13" w:rsidRDefault="008423E4" w:rsidP="00942F99">
            <w:pPr>
              <w:rPr>
                <w:b/>
              </w:rPr>
            </w:pPr>
          </w:p>
        </w:tc>
      </w:tr>
      <w:tr w:rsidR="00222062" w14:paraId="3AC523CD" w14:textId="77777777" w:rsidTr="00345119">
        <w:tc>
          <w:tcPr>
            <w:tcW w:w="9576" w:type="dxa"/>
          </w:tcPr>
          <w:p w14:paraId="29023E87" w14:textId="77777777" w:rsidR="0017725B" w:rsidRDefault="002C605D" w:rsidP="00942F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258FB7" w14:textId="77777777" w:rsidR="0017725B" w:rsidRDefault="0017725B" w:rsidP="00942F99">
            <w:pPr>
              <w:rPr>
                <w:b/>
                <w:u w:val="single"/>
              </w:rPr>
            </w:pPr>
          </w:p>
          <w:p w14:paraId="7A07550A" w14:textId="77777777" w:rsidR="00070017" w:rsidRPr="00070017" w:rsidRDefault="002C605D" w:rsidP="00942F9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0656609D" w14:textId="77777777" w:rsidR="0017725B" w:rsidRPr="0017725B" w:rsidRDefault="0017725B" w:rsidP="00942F99">
            <w:pPr>
              <w:rPr>
                <w:b/>
                <w:u w:val="single"/>
              </w:rPr>
            </w:pPr>
          </w:p>
        </w:tc>
      </w:tr>
      <w:tr w:rsidR="00222062" w14:paraId="5EE01CAE" w14:textId="77777777" w:rsidTr="00345119">
        <w:tc>
          <w:tcPr>
            <w:tcW w:w="9576" w:type="dxa"/>
          </w:tcPr>
          <w:p w14:paraId="37FB553A" w14:textId="77777777" w:rsidR="008423E4" w:rsidRPr="00A8133F" w:rsidRDefault="002C605D" w:rsidP="00942F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015F2C" w14:textId="77777777" w:rsidR="008423E4" w:rsidRDefault="008423E4" w:rsidP="00942F99"/>
          <w:p w14:paraId="0FACF14E" w14:textId="77777777" w:rsidR="00070017" w:rsidRDefault="002C605D" w:rsidP="00942F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70017">
              <w:t>Texas Lottery Commission</w:t>
            </w:r>
            <w:r>
              <w:t xml:space="preserve"> in SECTION 2 of this bill.</w:t>
            </w:r>
          </w:p>
          <w:p w14:paraId="78B1FA66" w14:textId="77777777" w:rsidR="008423E4" w:rsidRPr="00E21FDC" w:rsidRDefault="008423E4" w:rsidP="00942F99">
            <w:pPr>
              <w:rPr>
                <w:b/>
              </w:rPr>
            </w:pPr>
          </w:p>
        </w:tc>
      </w:tr>
      <w:tr w:rsidR="00222062" w14:paraId="0611FD9E" w14:textId="77777777" w:rsidTr="00345119">
        <w:tc>
          <w:tcPr>
            <w:tcW w:w="9576" w:type="dxa"/>
          </w:tcPr>
          <w:p w14:paraId="56B92257" w14:textId="77777777" w:rsidR="008423E4" w:rsidRPr="00A8133F" w:rsidRDefault="002C605D" w:rsidP="00942F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67495C" w14:textId="77777777" w:rsidR="008423E4" w:rsidRDefault="008423E4" w:rsidP="00942F99"/>
          <w:p w14:paraId="0EC6F10C" w14:textId="77FD9EDC" w:rsidR="0030011F" w:rsidRDefault="002C605D" w:rsidP="00942F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817 amends the </w:t>
            </w:r>
            <w:r w:rsidRPr="00484086">
              <w:t>Government Code</w:t>
            </w:r>
            <w:r>
              <w:t xml:space="preserve"> to require the </w:t>
            </w:r>
            <w:r w:rsidRPr="00484086">
              <w:t>Texas Lottery Commission</w:t>
            </w:r>
            <w:r>
              <w:t xml:space="preserve"> to operate </w:t>
            </w:r>
            <w:r w:rsidR="00C82A9E">
              <w:t>a quick</w:t>
            </w:r>
            <w:r w:rsidR="003B04A1">
              <w:t xml:space="preserve"> draw </w:t>
            </w:r>
            <w:r w:rsidRPr="00484086">
              <w:t>lottery game in which a drawing occurs 12 to 15 times per hour between the hours of 7 a.m. and 2 a.m.</w:t>
            </w:r>
            <w:r>
              <w:t xml:space="preserve"> The bill requires the lottery commission</w:t>
            </w:r>
            <w:r w:rsidR="00604A6D">
              <w:t xml:space="preserve"> </w:t>
            </w:r>
            <w:r>
              <w:t>to do the following:</w:t>
            </w:r>
          </w:p>
          <w:p w14:paraId="5DD1FCCA" w14:textId="29E0FE85" w:rsidR="0030011F" w:rsidRDefault="002C605D" w:rsidP="00942F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84086">
              <w:t>determine the ticket price,</w:t>
            </w:r>
            <w:r w:rsidRPr="00484086">
              <w:t xml:space="preserve"> payout amounts, and manner in which the</w:t>
            </w:r>
            <w:r w:rsidR="00604A6D">
              <w:t xml:space="preserve"> quick draw </w:t>
            </w:r>
            <w:r w:rsidR="00604A6D" w:rsidRPr="00484086">
              <w:t>lottery</w:t>
            </w:r>
            <w:r w:rsidRPr="00484086">
              <w:t xml:space="preserve"> game is conducted</w:t>
            </w:r>
            <w:r w:rsidR="00183844">
              <w:t>;</w:t>
            </w:r>
          </w:p>
          <w:p w14:paraId="4712974A" w14:textId="0D79A69B" w:rsidR="0030011F" w:rsidRDefault="002C605D" w:rsidP="00942F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ensure </w:t>
            </w:r>
            <w:r w:rsidRPr="00484086">
              <w:t xml:space="preserve">the </w:t>
            </w:r>
            <w:r w:rsidR="00604A6D">
              <w:t xml:space="preserve">quick draw </w:t>
            </w:r>
            <w:r w:rsidR="00604A6D" w:rsidRPr="00484086">
              <w:t xml:space="preserve">lottery </w:t>
            </w:r>
            <w:r w:rsidRPr="00484086">
              <w:t xml:space="preserve">game remains competitive with other lottery games offered by the </w:t>
            </w:r>
            <w:r>
              <w:t xml:space="preserve">lottery </w:t>
            </w:r>
            <w:r w:rsidRPr="00484086">
              <w:t>commission</w:t>
            </w:r>
            <w:r>
              <w:t xml:space="preserve">; </w:t>
            </w:r>
          </w:p>
          <w:p w14:paraId="56A4569A" w14:textId="7DFF5014" w:rsidR="0030011F" w:rsidRDefault="002C605D" w:rsidP="00942F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restrict</w:t>
            </w:r>
            <w:r w:rsidRPr="00A16B0C">
              <w:t xml:space="preserve"> the locations</w:t>
            </w:r>
            <w:r w:rsidR="00CC2492">
              <w:t xml:space="preserve"> authorized to sell</w:t>
            </w:r>
            <w:r w:rsidRPr="00A16B0C">
              <w:t xml:space="preserve"> </w:t>
            </w:r>
            <w:r w:rsidR="00604A6D">
              <w:t xml:space="preserve">quick draw </w:t>
            </w:r>
            <w:r w:rsidR="00604A6D" w:rsidRPr="00484086">
              <w:t xml:space="preserve">lottery </w:t>
            </w:r>
            <w:r w:rsidRPr="00A16B0C">
              <w:t>game tickets to only locations licensed as sales agents</w:t>
            </w:r>
            <w:r>
              <w:t>; and</w:t>
            </w:r>
          </w:p>
          <w:p w14:paraId="01B1D195" w14:textId="0D56E55D" w:rsidR="00DC7931" w:rsidRDefault="002C605D" w:rsidP="00942F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market and advertise the </w:t>
            </w:r>
            <w:r w:rsidR="00604A6D">
              <w:t xml:space="preserve">quick draw </w:t>
            </w:r>
            <w:r w:rsidR="00604A6D" w:rsidRPr="00484086">
              <w:t xml:space="preserve">lottery </w:t>
            </w:r>
            <w:r w:rsidRPr="00070017">
              <w:t>game</w:t>
            </w:r>
            <w:r>
              <w:t xml:space="preserve"> </w:t>
            </w:r>
            <w:r w:rsidRPr="00070017">
              <w:t>in a manner intende</w:t>
            </w:r>
            <w:r w:rsidR="00CC2492">
              <w:t xml:space="preserve">d to inform the public that </w:t>
            </w:r>
            <w:r w:rsidRPr="00070017">
              <w:t>game tickets are available for purchase from licensed sales agents</w:t>
            </w:r>
            <w:r w:rsidR="0016763B">
              <w:t>.</w:t>
            </w:r>
          </w:p>
          <w:p w14:paraId="70761B85" w14:textId="73B7AC43" w:rsidR="000B56C0" w:rsidRDefault="002C605D" w:rsidP="00942F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 lottery</w:t>
            </w:r>
            <w:r>
              <w:t xml:space="preserve"> commission to license </w:t>
            </w:r>
            <w:r w:rsidR="00A16B0C" w:rsidRPr="00A16B0C">
              <w:t xml:space="preserve">as </w:t>
            </w:r>
            <w:r w:rsidR="00604A6D">
              <w:t xml:space="preserve">quick draw lottery game ticket </w:t>
            </w:r>
            <w:r w:rsidR="00A16B0C" w:rsidRPr="00A16B0C">
              <w:t xml:space="preserve">sales agents </w:t>
            </w:r>
            <w:r w:rsidR="00A16B0C">
              <w:t xml:space="preserve">only </w:t>
            </w:r>
            <w:r w:rsidR="00604A6D">
              <w:t xml:space="preserve">the </w:t>
            </w:r>
            <w:r w:rsidR="00A16B0C">
              <w:t xml:space="preserve">holders of certain permits </w:t>
            </w:r>
            <w:r w:rsidR="0030011F">
              <w:t xml:space="preserve">or licenses </w:t>
            </w:r>
            <w:r w:rsidR="00E23F99">
              <w:t xml:space="preserve">issued </w:t>
            </w:r>
            <w:r w:rsidR="00A16B0C">
              <w:t xml:space="preserve">by the </w:t>
            </w:r>
            <w:r w:rsidR="00A16B0C" w:rsidRPr="00A16B0C">
              <w:t xml:space="preserve">Texas Alcoholic Beverage Commission for locations that provide on-premises </w:t>
            </w:r>
            <w:r w:rsidR="00E23F99">
              <w:t xml:space="preserve">alcohol </w:t>
            </w:r>
            <w:r w:rsidR="00A16B0C" w:rsidRPr="00A16B0C">
              <w:t>consumption</w:t>
            </w:r>
            <w:r w:rsidR="00A16B0C">
              <w:t xml:space="preserve">. </w:t>
            </w:r>
            <w:r w:rsidR="00026466">
              <w:t xml:space="preserve">The bill </w:t>
            </w:r>
            <w:r w:rsidR="009A7BEC">
              <w:t xml:space="preserve">clarifies that </w:t>
            </w:r>
            <w:r w:rsidR="00026466">
              <w:t>a</w:t>
            </w:r>
            <w:r w:rsidR="00604A6D">
              <w:t xml:space="preserve"> quick draw lottery game ticket</w:t>
            </w:r>
            <w:r w:rsidR="00C47685">
              <w:t xml:space="preserve"> agent</w:t>
            </w:r>
            <w:r w:rsidR="00A16B0C">
              <w:t xml:space="preserve"> </w:t>
            </w:r>
            <w:r w:rsidR="009A7BEC">
              <w:t xml:space="preserve">is exempt </w:t>
            </w:r>
            <w:r w:rsidR="00A16B0C">
              <w:t xml:space="preserve">from </w:t>
            </w:r>
            <w:r w:rsidR="00B8494C" w:rsidRPr="00B8494C">
              <w:t>license</w:t>
            </w:r>
            <w:r w:rsidR="00B8494C">
              <w:t xml:space="preserve"> </w:t>
            </w:r>
            <w:r w:rsidR="00A912AE">
              <w:t>application</w:t>
            </w:r>
            <w:r w:rsidR="00B8494C">
              <w:t xml:space="preserve"> deni</w:t>
            </w:r>
            <w:r w:rsidR="00604A6D">
              <w:t>al</w:t>
            </w:r>
            <w:r w:rsidR="00B8494C">
              <w:t xml:space="preserve"> or license suspen</w:t>
            </w:r>
            <w:r w:rsidR="00604A6D">
              <w:t>sion</w:t>
            </w:r>
            <w:r w:rsidR="00B8494C">
              <w:t xml:space="preserve"> or revo</w:t>
            </w:r>
            <w:r w:rsidR="00604A6D">
              <w:t>cation</w:t>
            </w:r>
            <w:r w:rsidR="00B8494C">
              <w:t xml:space="preserve"> </w:t>
            </w:r>
            <w:r w:rsidR="00F4641C">
              <w:t xml:space="preserve">on the </w:t>
            </w:r>
            <w:r w:rsidR="004E53B4">
              <w:t>grounds of holding</w:t>
            </w:r>
            <w:r>
              <w:t xml:space="preserve"> certain alcoholic beverage permits </w:t>
            </w:r>
            <w:r w:rsidR="00026466">
              <w:t>for a ticket sales location</w:t>
            </w:r>
            <w:r>
              <w:t>.</w:t>
            </w:r>
          </w:p>
          <w:p w14:paraId="7E0AB9FE" w14:textId="77777777" w:rsidR="000B56C0" w:rsidRDefault="000B56C0" w:rsidP="00942F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C8E4F10" w14:textId="7C4532C7" w:rsidR="009C36CD" w:rsidRPr="009C36CD" w:rsidRDefault="002C605D" w:rsidP="00942F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817 </w:t>
            </w:r>
            <w:r w:rsidR="00070017">
              <w:t xml:space="preserve">requires the lottery commission, not later than </w:t>
            </w:r>
            <w:r w:rsidR="00070017" w:rsidRPr="00070017">
              <w:t>January 1, 2022,</w:t>
            </w:r>
            <w:r w:rsidR="00070017">
              <w:t xml:space="preserve"> to implement the quick draw lottery and</w:t>
            </w:r>
            <w:r w:rsidR="00C47685">
              <w:t xml:space="preserve"> to</w:t>
            </w:r>
            <w:r w:rsidR="00070017">
              <w:t xml:space="preserve"> </w:t>
            </w:r>
            <w:r w:rsidR="00070017" w:rsidRPr="00070017">
              <w:t xml:space="preserve">adopt the rules necessary to operate </w:t>
            </w:r>
            <w:r w:rsidR="00070017">
              <w:t>the</w:t>
            </w:r>
            <w:r w:rsidR="00070017" w:rsidRPr="00070017">
              <w:t xml:space="preserve"> </w:t>
            </w:r>
            <w:r w:rsidR="00070017">
              <w:t>game</w:t>
            </w:r>
            <w:r w:rsidR="00070017" w:rsidRPr="00070017">
              <w:t>.</w:t>
            </w:r>
            <w:r w:rsidR="00070017">
              <w:t xml:space="preserve"> </w:t>
            </w:r>
          </w:p>
          <w:p w14:paraId="7A7C1A83" w14:textId="77777777" w:rsidR="008423E4" w:rsidRPr="00835628" w:rsidRDefault="008423E4" w:rsidP="00942F99">
            <w:pPr>
              <w:rPr>
                <w:b/>
              </w:rPr>
            </w:pPr>
          </w:p>
        </w:tc>
      </w:tr>
      <w:tr w:rsidR="00222062" w14:paraId="6E8BAAC8" w14:textId="77777777" w:rsidTr="00345119">
        <w:tc>
          <w:tcPr>
            <w:tcW w:w="9576" w:type="dxa"/>
          </w:tcPr>
          <w:p w14:paraId="7B3B4AC5" w14:textId="77777777" w:rsidR="008423E4" w:rsidRPr="00A8133F" w:rsidRDefault="002C605D" w:rsidP="00942F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CB0667F" w14:textId="77777777" w:rsidR="008423E4" w:rsidRDefault="008423E4" w:rsidP="00942F99"/>
          <w:p w14:paraId="0658E497" w14:textId="77777777" w:rsidR="008423E4" w:rsidRPr="003624F2" w:rsidRDefault="002C605D" w:rsidP="00942F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B462F27" w14:textId="77777777" w:rsidR="008423E4" w:rsidRPr="00233FDB" w:rsidRDefault="008423E4" w:rsidP="00942F99">
            <w:pPr>
              <w:rPr>
                <w:b/>
              </w:rPr>
            </w:pPr>
          </w:p>
        </w:tc>
      </w:tr>
    </w:tbl>
    <w:p w14:paraId="143DEFB7" w14:textId="1AA3A242" w:rsidR="004108C3" w:rsidRPr="00942F99" w:rsidRDefault="004108C3" w:rsidP="00942F99">
      <w:pPr>
        <w:rPr>
          <w:sz w:val="16"/>
        </w:rPr>
      </w:pPr>
    </w:p>
    <w:sectPr w:rsidR="004108C3" w:rsidRPr="00942F9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AB61" w14:textId="77777777" w:rsidR="00000000" w:rsidRDefault="002C605D">
      <w:r>
        <w:separator/>
      </w:r>
    </w:p>
  </w:endnote>
  <w:endnote w:type="continuationSeparator" w:id="0">
    <w:p w14:paraId="1C0A2BAC" w14:textId="77777777" w:rsidR="00000000" w:rsidRDefault="002C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B01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2062" w14:paraId="25570A96" w14:textId="77777777" w:rsidTr="009C1E9A">
      <w:trPr>
        <w:cantSplit/>
      </w:trPr>
      <w:tc>
        <w:tcPr>
          <w:tcW w:w="0" w:type="pct"/>
        </w:tcPr>
        <w:p w14:paraId="00BB7E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E09C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EB847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46A0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899F4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2062" w14:paraId="5F6EDEED" w14:textId="77777777" w:rsidTr="009C1E9A">
      <w:trPr>
        <w:cantSplit/>
      </w:trPr>
      <w:tc>
        <w:tcPr>
          <w:tcW w:w="0" w:type="pct"/>
        </w:tcPr>
        <w:p w14:paraId="173DDD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B573822" w14:textId="4AE55EE0" w:rsidR="00EC379B" w:rsidRPr="009C1E9A" w:rsidRDefault="002C60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15894</w:t>
          </w:r>
        </w:p>
      </w:tc>
      <w:tc>
        <w:tcPr>
          <w:tcW w:w="2453" w:type="pct"/>
        </w:tcPr>
        <w:p w14:paraId="1C115176" w14:textId="6421494F" w:rsidR="00EC379B" w:rsidRDefault="002C60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7477A">
            <w:t>21.75.422</w:t>
          </w:r>
          <w:r>
            <w:fldChar w:fldCharType="end"/>
          </w:r>
        </w:p>
      </w:tc>
    </w:tr>
    <w:tr w:rsidR="00222062" w14:paraId="301CE617" w14:textId="77777777" w:rsidTr="009C1E9A">
      <w:trPr>
        <w:cantSplit/>
      </w:trPr>
      <w:tc>
        <w:tcPr>
          <w:tcW w:w="0" w:type="pct"/>
        </w:tcPr>
        <w:p w14:paraId="3B6B19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C75A3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DD327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E6FA4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2062" w14:paraId="7E0C70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FB3C7D6" w14:textId="48970A80" w:rsidR="00EC379B" w:rsidRDefault="002C60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80F9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F0641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E54CCE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538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A36F" w14:textId="77777777" w:rsidR="00000000" w:rsidRDefault="002C605D">
      <w:r>
        <w:separator/>
      </w:r>
    </w:p>
  </w:footnote>
  <w:footnote w:type="continuationSeparator" w:id="0">
    <w:p w14:paraId="12252AED" w14:textId="77777777" w:rsidR="00000000" w:rsidRDefault="002C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225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2EA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851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61D"/>
    <w:multiLevelType w:val="hybridMultilevel"/>
    <w:tmpl w:val="7AE089D8"/>
    <w:lvl w:ilvl="0" w:tplc="7D1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2A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C7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20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0F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22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EA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E4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8C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86"/>
    <w:rsid w:val="00000A70"/>
    <w:rsid w:val="00003067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466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6E5"/>
    <w:rsid w:val="00064BF2"/>
    <w:rsid w:val="000667BA"/>
    <w:rsid w:val="000676A7"/>
    <w:rsid w:val="00070017"/>
    <w:rsid w:val="000726DC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56C0"/>
    <w:rsid w:val="000B57B6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23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25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63B"/>
    <w:rsid w:val="00171BF2"/>
    <w:rsid w:val="0017347B"/>
    <w:rsid w:val="0017725B"/>
    <w:rsid w:val="0018050C"/>
    <w:rsid w:val="0018117F"/>
    <w:rsid w:val="001824ED"/>
    <w:rsid w:val="00183262"/>
    <w:rsid w:val="00183844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10E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06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542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3C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605D"/>
    <w:rsid w:val="002D05CC"/>
    <w:rsid w:val="002D305A"/>
    <w:rsid w:val="002D754B"/>
    <w:rsid w:val="002E21B8"/>
    <w:rsid w:val="002E7DF9"/>
    <w:rsid w:val="002F097B"/>
    <w:rsid w:val="002F3111"/>
    <w:rsid w:val="002F4AEC"/>
    <w:rsid w:val="002F5F68"/>
    <w:rsid w:val="002F795D"/>
    <w:rsid w:val="0030011F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2AA"/>
    <w:rsid w:val="003416E1"/>
    <w:rsid w:val="003427C9"/>
    <w:rsid w:val="00343A92"/>
    <w:rsid w:val="00344530"/>
    <w:rsid w:val="003446DC"/>
    <w:rsid w:val="00347B4A"/>
    <w:rsid w:val="003500C3"/>
    <w:rsid w:val="00350319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6AE"/>
    <w:rsid w:val="003A0296"/>
    <w:rsid w:val="003A042A"/>
    <w:rsid w:val="003A10BC"/>
    <w:rsid w:val="003B04A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A5"/>
    <w:rsid w:val="003C36FD"/>
    <w:rsid w:val="003C664C"/>
    <w:rsid w:val="003C693F"/>
    <w:rsid w:val="003D726D"/>
    <w:rsid w:val="003E0875"/>
    <w:rsid w:val="003E0BB8"/>
    <w:rsid w:val="003E6CB0"/>
    <w:rsid w:val="003F1F5E"/>
    <w:rsid w:val="003F20B0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614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CF8"/>
    <w:rsid w:val="0043190E"/>
    <w:rsid w:val="004324E9"/>
    <w:rsid w:val="004350F3"/>
    <w:rsid w:val="00436980"/>
    <w:rsid w:val="00441016"/>
    <w:rsid w:val="00441F2F"/>
    <w:rsid w:val="0044228B"/>
    <w:rsid w:val="00442D9A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086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3B4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46E19"/>
    <w:rsid w:val="00550F00"/>
    <w:rsid w:val="00551CA6"/>
    <w:rsid w:val="00555034"/>
    <w:rsid w:val="005567F9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4CB"/>
    <w:rsid w:val="005847EF"/>
    <w:rsid w:val="005851E6"/>
    <w:rsid w:val="005878B7"/>
    <w:rsid w:val="005900B7"/>
    <w:rsid w:val="00592C9A"/>
    <w:rsid w:val="00593DF8"/>
    <w:rsid w:val="00595745"/>
    <w:rsid w:val="005A0E18"/>
    <w:rsid w:val="005A12A5"/>
    <w:rsid w:val="005A3790"/>
    <w:rsid w:val="005A3CCB"/>
    <w:rsid w:val="005A6D13"/>
    <w:rsid w:val="005A6FA6"/>
    <w:rsid w:val="005B031F"/>
    <w:rsid w:val="005B3298"/>
    <w:rsid w:val="005B5516"/>
    <w:rsid w:val="005B5D2B"/>
    <w:rsid w:val="005C1496"/>
    <w:rsid w:val="005C17C5"/>
    <w:rsid w:val="005C2B21"/>
    <w:rsid w:val="005C2C00"/>
    <w:rsid w:val="005C33FE"/>
    <w:rsid w:val="005C407B"/>
    <w:rsid w:val="005C4C6F"/>
    <w:rsid w:val="005C5127"/>
    <w:rsid w:val="005C7CCB"/>
    <w:rsid w:val="005D1444"/>
    <w:rsid w:val="005D4767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A6D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5D36"/>
    <w:rsid w:val="0066112F"/>
    <w:rsid w:val="00662B77"/>
    <w:rsid w:val="00662D0E"/>
    <w:rsid w:val="00663265"/>
    <w:rsid w:val="0066345F"/>
    <w:rsid w:val="0066485B"/>
    <w:rsid w:val="006677DC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AD1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14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0D6"/>
    <w:rsid w:val="007A331F"/>
    <w:rsid w:val="007A3844"/>
    <w:rsid w:val="007A4381"/>
    <w:rsid w:val="007A5466"/>
    <w:rsid w:val="007A7EC1"/>
    <w:rsid w:val="007B4FCA"/>
    <w:rsid w:val="007B7B85"/>
    <w:rsid w:val="007C0EE4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0C95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FFE"/>
    <w:rsid w:val="00874C05"/>
    <w:rsid w:val="0087680A"/>
    <w:rsid w:val="00877C79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91B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F9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5FA"/>
    <w:rsid w:val="00972797"/>
    <w:rsid w:val="0097279D"/>
    <w:rsid w:val="00976837"/>
    <w:rsid w:val="00980311"/>
    <w:rsid w:val="00980F95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BEC"/>
    <w:rsid w:val="009B00C2"/>
    <w:rsid w:val="009B26AB"/>
    <w:rsid w:val="009B3476"/>
    <w:rsid w:val="009B39BC"/>
    <w:rsid w:val="009B5069"/>
    <w:rsid w:val="009B62F7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414"/>
    <w:rsid w:val="009D37C7"/>
    <w:rsid w:val="009D4BBD"/>
    <w:rsid w:val="009D5A41"/>
    <w:rsid w:val="009E13BF"/>
    <w:rsid w:val="009E13D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5B9A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B0C"/>
    <w:rsid w:val="00A220FF"/>
    <w:rsid w:val="00A227E0"/>
    <w:rsid w:val="00A228BC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477A"/>
    <w:rsid w:val="00A75BA0"/>
    <w:rsid w:val="00A76F52"/>
    <w:rsid w:val="00A803CF"/>
    <w:rsid w:val="00A8133F"/>
    <w:rsid w:val="00A82CB4"/>
    <w:rsid w:val="00A837A8"/>
    <w:rsid w:val="00A83C36"/>
    <w:rsid w:val="00A912AE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4C7"/>
    <w:rsid w:val="00AC5AAB"/>
    <w:rsid w:val="00AC5AEC"/>
    <w:rsid w:val="00AC5F28"/>
    <w:rsid w:val="00AC6900"/>
    <w:rsid w:val="00AD304B"/>
    <w:rsid w:val="00AD4497"/>
    <w:rsid w:val="00AD4595"/>
    <w:rsid w:val="00AD7780"/>
    <w:rsid w:val="00AE2263"/>
    <w:rsid w:val="00AE248E"/>
    <w:rsid w:val="00AE2D12"/>
    <w:rsid w:val="00AE2F06"/>
    <w:rsid w:val="00AE4F1C"/>
    <w:rsid w:val="00AE51B8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94C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6E3E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685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A9E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92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362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BB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73C"/>
    <w:rsid w:val="00D91B92"/>
    <w:rsid w:val="00D926B3"/>
    <w:rsid w:val="00D92F63"/>
    <w:rsid w:val="00D947B6"/>
    <w:rsid w:val="00D97AA2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CF7"/>
    <w:rsid w:val="00DB311F"/>
    <w:rsid w:val="00DB53C6"/>
    <w:rsid w:val="00DB59E3"/>
    <w:rsid w:val="00DB6CB6"/>
    <w:rsid w:val="00DB758F"/>
    <w:rsid w:val="00DC0F14"/>
    <w:rsid w:val="00DC1F1B"/>
    <w:rsid w:val="00DC3D8F"/>
    <w:rsid w:val="00DC42E8"/>
    <w:rsid w:val="00DC6DBB"/>
    <w:rsid w:val="00DC7761"/>
    <w:rsid w:val="00DC793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F99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0EF"/>
    <w:rsid w:val="00E500F1"/>
    <w:rsid w:val="00E50EC3"/>
    <w:rsid w:val="00E51446"/>
    <w:rsid w:val="00E529C8"/>
    <w:rsid w:val="00E55DA0"/>
    <w:rsid w:val="00E56033"/>
    <w:rsid w:val="00E57B75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D1E"/>
    <w:rsid w:val="00EF7E26"/>
    <w:rsid w:val="00F01DFA"/>
    <w:rsid w:val="00F02096"/>
    <w:rsid w:val="00F02457"/>
    <w:rsid w:val="00F02E59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C4C"/>
    <w:rsid w:val="00F20E5F"/>
    <w:rsid w:val="00F25CC2"/>
    <w:rsid w:val="00F27573"/>
    <w:rsid w:val="00F27C01"/>
    <w:rsid w:val="00F3075D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41C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3BD"/>
    <w:rsid w:val="00F7758F"/>
    <w:rsid w:val="00F82811"/>
    <w:rsid w:val="00F84153"/>
    <w:rsid w:val="00F85661"/>
    <w:rsid w:val="00F96602"/>
    <w:rsid w:val="00F96C43"/>
    <w:rsid w:val="00F9735A"/>
    <w:rsid w:val="00FA2050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37C2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FB49D1-9417-412B-A9C1-1B0F5E5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6B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6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B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6A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A6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2703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HB00817 (Committee Report (Unamended))</vt:lpstr>
    </vt:vector>
  </TitlesOfParts>
  <Company>State of Texas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15894</dc:subject>
  <dc:creator>State of Texas</dc:creator>
  <dc:description>HB 817 by Moody-(H)Licensing &amp; Administrative Procedures</dc:description>
  <cp:lastModifiedBy>Lauren Bustamente</cp:lastModifiedBy>
  <cp:revision>2</cp:revision>
  <cp:lastPrinted>2003-11-26T17:21:00Z</cp:lastPrinted>
  <dcterms:created xsi:type="dcterms:W3CDTF">2021-03-16T21:43:00Z</dcterms:created>
  <dcterms:modified xsi:type="dcterms:W3CDTF">2021-03-16T21:43:00Z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21.75.422</vt:lpwstr>
  </property>
</Properties>
</file>