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53596" w14:paraId="6EFCEE3E" w14:textId="77777777" w:rsidTr="00345119">
        <w:tc>
          <w:tcPr>
            <w:tcW w:w="9576" w:type="dxa"/>
            <w:noWrap/>
          </w:tcPr>
          <w:p w14:paraId="59E63144" w14:textId="77777777" w:rsidR="008423E4" w:rsidRPr="0022177D" w:rsidRDefault="004A00F5" w:rsidP="00DF287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84CB9FB" w14:textId="77777777" w:rsidR="008423E4" w:rsidRPr="0022177D" w:rsidRDefault="008423E4" w:rsidP="00DF287B">
      <w:pPr>
        <w:jc w:val="center"/>
      </w:pPr>
    </w:p>
    <w:p w14:paraId="3287BCF5" w14:textId="77777777" w:rsidR="008423E4" w:rsidRPr="00B31F0E" w:rsidRDefault="008423E4" w:rsidP="00DF287B"/>
    <w:p w14:paraId="1C68D6B4" w14:textId="77777777" w:rsidR="008423E4" w:rsidRPr="00742794" w:rsidRDefault="008423E4" w:rsidP="00DF287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3596" w14:paraId="39CF7F6F" w14:textId="77777777" w:rsidTr="00345119">
        <w:tc>
          <w:tcPr>
            <w:tcW w:w="9576" w:type="dxa"/>
          </w:tcPr>
          <w:p w14:paraId="7D0166BE" w14:textId="7C1B21E5" w:rsidR="008423E4" w:rsidRPr="00861995" w:rsidRDefault="004A00F5" w:rsidP="00DF287B">
            <w:pPr>
              <w:jc w:val="right"/>
            </w:pPr>
            <w:r>
              <w:t>H.B. 824</w:t>
            </w:r>
          </w:p>
        </w:tc>
      </w:tr>
      <w:tr w:rsidR="00953596" w14:paraId="2A4966A8" w14:textId="77777777" w:rsidTr="00345119">
        <w:tc>
          <w:tcPr>
            <w:tcW w:w="9576" w:type="dxa"/>
          </w:tcPr>
          <w:p w14:paraId="68589B44" w14:textId="09E654E1" w:rsidR="008423E4" w:rsidRPr="00861995" w:rsidRDefault="004A00F5" w:rsidP="00DF287B">
            <w:pPr>
              <w:jc w:val="right"/>
            </w:pPr>
            <w:r>
              <w:t xml:space="preserve">By: </w:t>
            </w:r>
            <w:r w:rsidR="00946B96">
              <w:t>Bucy</w:t>
            </w:r>
          </w:p>
        </w:tc>
      </w:tr>
      <w:tr w:rsidR="00953596" w14:paraId="185EDCE1" w14:textId="77777777" w:rsidTr="00345119">
        <w:tc>
          <w:tcPr>
            <w:tcW w:w="9576" w:type="dxa"/>
          </w:tcPr>
          <w:p w14:paraId="5CF40489" w14:textId="31010046" w:rsidR="008423E4" w:rsidRPr="00861995" w:rsidRDefault="004A00F5" w:rsidP="00DF287B">
            <w:pPr>
              <w:jc w:val="right"/>
            </w:pPr>
            <w:r>
              <w:t>Urban Affairs</w:t>
            </w:r>
          </w:p>
        </w:tc>
      </w:tr>
      <w:tr w:rsidR="00953596" w14:paraId="30108FC1" w14:textId="77777777" w:rsidTr="00345119">
        <w:tc>
          <w:tcPr>
            <w:tcW w:w="9576" w:type="dxa"/>
          </w:tcPr>
          <w:p w14:paraId="0A4C66CD" w14:textId="5C75BE64" w:rsidR="008423E4" w:rsidRDefault="004A00F5" w:rsidP="00DF287B">
            <w:pPr>
              <w:jc w:val="right"/>
            </w:pPr>
            <w:r>
              <w:t>Committee Report (Unamended)</w:t>
            </w:r>
          </w:p>
        </w:tc>
      </w:tr>
    </w:tbl>
    <w:p w14:paraId="0667AB52" w14:textId="77777777" w:rsidR="008423E4" w:rsidRDefault="008423E4" w:rsidP="00DF287B">
      <w:pPr>
        <w:tabs>
          <w:tab w:val="right" w:pos="9360"/>
        </w:tabs>
      </w:pPr>
    </w:p>
    <w:p w14:paraId="522411D9" w14:textId="77777777" w:rsidR="008423E4" w:rsidRDefault="008423E4" w:rsidP="00DF287B"/>
    <w:p w14:paraId="4CCDA05A" w14:textId="77777777" w:rsidR="008423E4" w:rsidRDefault="008423E4" w:rsidP="00DF287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53596" w14:paraId="1360B56B" w14:textId="77777777" w:rsidTr="00345119">
        <w:tc>
          <w:tcPr>
            <w:tcW w:w="9576" w:type="dxa"/>
          </w:tcPr>
          <w:p w14:paraId="078D7377" w14:textId="77777777" w:rsidR="008423E4" w:rsidRPr="00A8133F" w:rsidRDefault="004A00F5" w:rsidP="00DF28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935CBE" w14:textId="77777777" w:rsidR="008423E4" w:rsidRDefault="008423E4" w:rsidP="00DF287B"/>
          <w:p w14:paraId="13094F5E" w14:textId="0F13CE57" w:rsidR="0040731C" w:rsidRDefault="004A00F5" w:rsidP="00DF28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F4798">
              <w:t>Current law</w:t>
            </w:r>
            <w:r w:rsidR="00372DA3">
              <w:t xml:space="preserve"> provides for exemptions from municipal drainage charges for </w:t>
            </w:r>
            <w:r>
              <w:t>certain</w:t>
            </w:r>
            <w:r w:rsidR="00372DA3">
              <w:t xml:space="preserve"> entities such as certain</w:t>
            </w:r>
            <w:r w:rsidRPr="009F4798">
              <w:t xml:space="preserve"> religious organizations </w:t>
            </w:r>
            <w:r w:rsidR="00372DA3">
              <w:t>and</w:t>
            </w:r>
            <w:r w:rsidRPr="009F4798">
              <w:t xml:space="preserve"> cemeteries</w:t>
            </w:r>
            <w:r w:rsidR="00372DA3">
              <w:t xml:space="preserve"> as well as certain</w:t>
            </w:r>
            <w:r w:rsidRPr="009F4798">
              <w:t xml:space="preserve"> propert</w:t>
            </w:r>
            <w:r w:rsidR="00C87634">
              <w:t xml:space="preserve">y </w:t>
            </w:r>
            <w:r>
              <w:t>owned by local governmental entities.</w:t>
            </w:r>
            <w:r w:rsidR="004D0A5F">
              <w:t xml:space="preserve"> </w:t>
            </w:r>
            <w:r>
              <w:t>Given that a</w:t>
            </w:r>
            <w:r w:rsidRPr="009F4798">
              <w:t>ffordability is a growing concern for many communities</w:t>
            </w:r>
            <w:r>
              <w:t xml:space="preserve">, it has been </w:t>
            </w:r>
            <w:r w:rsidR="00C87634">
              <w:t>suggested</w:t>
            </w:r>
            <w:r>
              <w:t xml:space="preserve"> that s</w:t>
            </w:r>
            <w:r w:rsidRPr="009F4798">
              <w:t xml:space="preserve">ome residents who have a fixed income or </w:t>
            </w:r>
            <w:r w:rsidR="00C87634">
              <w:t xml:space="preserve">otherwise </w:t>
            </w:r>
            <w:r w:rsidRPr="009F4798">
              <w:t>face hardships and extenuating circumstanc</w:t>
            </w:r>
            <w:r w:rsidRPr="009F4798">
              <w:t>es may</w:t>
            </w:r>
            <w:r>
              <w:t xml:space="preserve"> also</w:t>
            </w:r>
            <w:r w:rsidRPr="009F4798">
              <w:t xml:space="preserve"> benefit from </w:t>
            </w:r>
            <w:r>
              <w:t>a drainage charge exemption</w:t>
            </w:r>
            <w:r w:rsidR="004D0A5F">
              <w:t xml:space="preserve">. </w:t>
            </w:r>
            <w:r w:rsidR="004D0A5F" w:rsidRPr="004D0A5F">
              <w:t xml:space="preserve">H.B. 824 seeks to address this issue </w:t>
            </w:r>
            <w:r w:rsidR="004D0A5F">
              <w:t>and help</w:t>
            </w:r>
            <w:r w:rsidRPr="009F4798">
              <w:t xml:space="preserve"> municipalities address affordability concerns in their communities</w:t>
            </w:r>
            <w:r w:rsidR="00C87634">
              <w:t xml:space="preserve"> </w:t>
            </w:r>
            <w:r>
              <w:t xml:space="preserve">by </w:t>
            </w:r>
            <w:r w:rsidRPr="0040731C">
              <w:t>authoriz</w:t>
            </w:r>
            <w:r>
              <w:t>ing</w:t>
            </w:r>
            <w:r w:rsidRPr="0040731C">
              <w:t xml:space="preserve"> a municipality to exempt property from all or a portion of drainage charge</w:t>
            </w:r>
            <w:r w:rsidRPr="0040731C">
              <w:t>s if the property is used as the principal r</w:t>
            </w:r>
            <w:r>
              <w:t>esidence of certain</w:t>
            </w:r>
            <w:r w:rsidRPr="0040731C">
              <w:t xml:space="preserve"> individual</w:t>
            </w:r>
            <w:r>
              <w:t>s.</w:t>
            </w:r>
          </w:p>
          <w:p w14:paraId="183DBBF7" w14:textId="6AA738CD" w:rsidR="008423E4" w:rsidRPr="00E26B13" w:rsidRDefault="004A00F5" w:rsidP="00DF287B">
            <w:pPr>
              <w:rPr>
                <w:b/>
              </w:rPr>
            </w:pPr>
            <w:r w:rsidRPr="009F4798">
              <w:t xml:space="preserve"> </w:t>
            </w:r>
          </w:p>
        </w:tc>
      </w:tr>
      <w:tr w:rsidR="00953596" w14:paraId="2029B540" w14:textId="77777777" w:rsidTr="00345119">
        <w:tc>
          <w:tcPr>
            <w:tcW w:w="9576" w:type="dxa"/>
          </w:tcPr>
          <w:p w14:paraId="001C96AD" w14:textId="77777777" w:rsidR="0017725B" w:rsidRDefault="004A00F5" w:rsidP="00DF2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CD254A" w14:textId="77777777" w:rsidR="0017725B" w:rsidRDefault="0017725B" w:rsidP="00DF287B">
            <w:pPr>
              <w:rPr>
                <w:b/>
                <w:u w:val="single"/>
              </w:rPr>
            </w:pPr>
          </w:p>
          <w:p w14:paraId="501C7BCC" w14:textId="77777777" w:rsidR="00F84C6D" w:rsidRPr="00F84C6D" w:rsidRDefault="004A00F5" w:rsidP="00DF287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6FC62942" w14:textId="77777777" w:rsidR="0017725B" w:rsidRPr="0017725B" w:rsidRDefault="0017725B" w:rsidP="00DF287B">
            <w:pPr>
              <w:rPr>
                <w:b/>
                <w:u w:val="single"/>
              </w:rPr>
            </w:pPr>
          </w:p>
        </w:tc>
      </w:tr>
      <w:tr w:rsidR="00953596" w14:paraId="0B6C4EDA" w14:textId="77777777" w:rsidTr="00345119">
        <w:tc>
          <w:tcPr>
            <w:tcW w:w="9576" w:type="dxa"/>
          </w:tcPr>
          <w:p w14:paraId="7B1B1DDB" w14:textId="77777777" w:rsidR="008423E4" w:rsidRPr="00A8133F" w:rsidRDefault="004A00F5" w:rsidP="00DF28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5550F2" w14:textId="77777777" w:rsidR="008423E4" w:rsidRDefault="008423E4" w:rsidP="00DF287B"/>
          <w:p w14:paraId="160F2D75" w14:textId="77777777" w:rsidR="00F84C6D" w:rsidRDefault="004A00F5" w:rsidP="00DF28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5F4F974D" w14:textId="77777777" w:rsidR="008423E4" w:rsidRPr="00E21FDC" w:rsidRDefault="008423E4" w:rsidP="00DF287B">
            <w:pPr>
              <w:rPr>
                <w:b/>
              </w:rPr>
            </w:pPr>
          </w:p>
        </w:tc>
      </w:tr>
      <w:tr w:rsidR="00953596" w14:paraId="12D3ADF7" w14:textId="77777777" w:rsidTr="00345119">
        <w:tc>
          <w:tcPr>
            <w:tcW w:w="9576" w:type="dxa"/>
          </w:tcPr>
          <w:p w14:paraId="5519A78F" w14:textId="77777777" w:rsidR="008423E4" w:rsidRPr="00A8133F" w:rsidRDefault="004A00F5" w:rsidP="00DF28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3DF2CA" w14:textId="77777777" w:rsidR="008423E4" w:rsidRDefault="008423E4" w:rsidP="00DF287B"/>
          <w:p w14:paraId="6798010D" w14:textId="3B85B9CD" w:rsidR="0019732E" w:rsidRDefault="004A00F5" w:rsidP="00DF28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824 amends the </w:t>
            </w:r>
            <w:r w:rsidRPr="0019732E">
              <w:t>Local Government Code</w:t>
            </w:r>
            <w:r>
              <w:t xml:space="preserve"> to authorize a municipality</w:t>
            </w:r>
            <w:r>
              <w:t xml:space="preserve"> to exempt property from all or a portion of drainage charges if the property is used as the principal residence of an individual who is:</w:t>
            </w:r>
          </w:p>
          <w:p w14:paraId="4D6D4F7A" w14:textId="77777777" w:rsidR="0019732E" w:rsidRDefault="004A00F5" w:rsidP="00DF287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disabled;</w:t>
            </w:r>
          </w:p>
          <w:p w14:paraId="758EC98B" w14:textId="77777777" w:rsidR="0019732E" w:rsidRDefault="004A00F5" w:rsidP="00DF287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65 years of age or older;</w:t>
            </w:r>
          </w:p>
          <w:p w14:paraId="01D6CB9E" w14:textId="77777777" w:rsidR="0019732E" w:rsidRDefault="004A00F5" w:rsidP="00DF287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veteran of the </w:t>
            </w:r>
            <w:r w:rsidR="00F84C6D">
              <w:t xml:space="preserve">U.S. </w:t>
            </w:r>
            <w:r>
              <w:t>armed services; or</w:t>
            </w:r>
          </w:p>
          <w:p w14:paraId="284E1217" w14:textId="77777777" w:rsidR="0019732E" w:rsidRDefault="004A00F5" w:rsidP="00DF287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 member of the </w:t>
            </w:r>
            <w:r w:rsidR="00F84C6D">
              <w:t xml:space="preserve">U.S. </w:t>
            </w:r>
            <w:r>
              <w:t>armed services on ac</w:t>
            </w:r>
            <w:r>
              <w:t>tive deployment.</w:t>
            </w:r>
          </w:p>
          <w:p w14:paraId="5618BDD8" w14:textId="77777777" w:rsidR="0019732E" w:rsidRPr="009C36CD" w:rsidRDefault="004A00F5" w:rsidP="00DF28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the municipality to impose additional eligibility requirements for such an exemption.</w:t>
            </w:r>
          </w:p>
          <w:p w14:paraId="0E37EEE0" w14:textId="77777777" w:rsidR="008423E4" w:rsidRPr="00835628" w:rsidRDefault="008423E4" w:rsidP="00DF287B">
            <w:pPr>
              <w:rPr>
                <w:b/>
              </w:rPr>
            </w:pPr>
          </w:p>
        </w:tc>
      </w:tr>
      <w:tr w:rsidR="00953596" w14:paraId="7E0F2BEB" w14:textId="77777777" w:rsidTr="00345119">
        <w:tc>
          <w:tcPr>
            <w:tcW w:w="9576" w:type="dxa"/>
          </w:tcPr>
          <w:p w14:paraId="5DC5A51C" w14:textId="77777777" w:rsidR="008423E4" w:rsidRPr="00A8133F" w:rsidRDefault="004A00F5" w:rsidP="00DF28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5C0ED9" w14:textId="77777777" w:rsidR="008423E4" w:rsidRDefault="008423E4" w:rsidP="00DF287B"/>
          <w:p w14:paraId="20B24EFC" w14:textId="77777777" w:rsidR="008423E4" w:rsidRPr="003624F2" w:rsidRDefault="004A00F5" w:rsidP="00DF28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38CDD35" w14:textId="77777777" w:rsidR="008423E4" w:rsidRPr="00233FDB" w:rsidRDefault="008423E4" w:rsidP="00DF287B">
            <w:pPr>
              <w:rPr>
                <w:b/>
              </w:rPr>
            </w:pPr>
          </w:p>
        </w:tc>
      </w:tr>
    </w:tbl>
    <w:p w14:paraId="2714C557" w14:textId="77777777" w:rsidR="008423E4" w:rsidRPr="00BE0E75" w:rsidRDefault="008423E4" w:rsidP="00DF287B">
      <w:pPr>
        <w:jc w:val="both"/>
        <w:rPr>
          <w:rFonts w:ascii="Arial" w:hAnsi="Arial"/>
          <w:sz w:val="16"/>
          <w:szCs w:val="16"/>
        </w:rPr>
      </w:pPr>
    </w:p>
    <w:p w14:paraId="62E374E4" w14:textId="77777777" w:rsidR="004108C3" w:rsidRPr="008423E4" w:rsidRDefault="004108C3" w:rsidP="00DF287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90508" w14:textId="77777777" w:rsidR="00000000" w:rsidRDefault="004A00F5">
      <w:r>
        <w:separator/>
      </w:r>
    </w:p>
  </w:endnote>
  <w:endnote w:type="continuationSeparator" w:id="0">
    <w:p w14:paraId="40DA367D" w14:textId="77777777" w:rsidR="00000000" w:rsidRDefault="004A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EB5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3596" w14:paraId="0F0B535C" w14:textId="77777777" w:rsidTr="009C1E9A">
      <w:trPr>
        <w:cantSplit/>
      </w:trPr>
      <w:tc>
        <w:tcPr>
          <w:tcW w:w="0" w:type="pct"/>
        </w:tcPr>
        <w:p w14:paraId="1E9C98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8A62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E1D53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BDCB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D2AD3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3596" w14:paraId="302861A4" w14:textId="77777777" w:rsidTr="009C1E9A">
      <w:trPr>
        <w:cantSplit/>
      </w:trPr>
      <w:tc>
        <w:tcPr>
          <w:tcW w:w="0" w:type="pct"/>
        </w:tcPr>
        <w:p w14:paraId="4089B0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4A2A3D" w14:textId="77721F1E" w:rsidR="00EC379B" w:rsidRPr="009C1E9A" w:rsidRDefault="004A00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17085</w:t>
          </w:r>
        </w:p>
      </w:tc>
      <w:tc>
        <w:tcPr>
          <w:tcW w:w="2453" w:type="pct"/>
        </w:tcPr>
        <w:p w14:paraId="21435BE0" w14:textId="7EC641C8" w:rsidR="00EC379B" w:rsidRDefault="004A00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3CA2">
            <w:t>21.84.1175</w:t>
          </w:r>
          <w:r>
            <w:fldChar w:fldCharType="end"/>
          </w:r>
        </w:p>
      </w:tc>
    </w:tr>
    <w:tr w:rsidR="00953596" w14:paraId="71F1C4AF" w14:textId="77777777" w:rsidTr="009C1E9A">
      <w:trPr>
        <w:cantSplit/>
      </w:trPr>
      <w:tc>
        <w:tcPr>
          <w:tcW w:w="0" w:type="pct"/>
        </w:tcPr>
        <w:p w14:paraId="18368C1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A870E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C00D42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D845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3596" w14:paraId="5108AB4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1354D3" w14:textId="11E8A1B9" w:rsidR="00EC379B" w:rsidRDefault="004A00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F287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7AA08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9F58E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E5C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A50E6" w14:textId="77777777" w:rsidR="00000000" w:rsidRDefault="004A00F5">
      <w:r>
        <w:separator/>
      </w:r>
    </w:p>
  </w:footnote>
  <w:footnote w:type="continuationSeparator" w:id="0">
    <w:p w14:paraId="2C0FCDE9" w14:textId="77777777" w:rsidR="00000000" w:rsidRDefault="004A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F40F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C1F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34E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74F1"/>
    <w:multiLevelType w:val="hybridMultilevel"/>
    <w:tmpl w:val="B9E2B91A"/>
    <w:lvl w:ilvl="0" w:tplc="D640E014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16CE2896" w:tentative="1">
      <w:start w:val="1"/>
      <w:numFmt w:val="lowerLetter"/>
      <w:lvlText w:val="%2."/>
      <w:lvlJc w:val="left"/>
      <w:pPr>
        <w:ind w:left="1440" w:hanging="360"/>
      </w:pPr>
    </w:lvl>
    <w:lvl w:ilvl="2" w:tplc="525893D6" w:tentative="1">
      <w:start w:val="1"/>
      <w:numFmt w:val="lowerRoman"/>
      <w:lvlText w:val="%3."/>
      <w:lvlJc w:val="right"/>
      <w:pPr>
        <w:ind w:left="2160" w:hanging="180"/>
      </w:pPr>
    </w:lvl>
    <w:lvl w:ilvl="3" w:tplc="043A8024" w:tentative="1">
      <w:start w:val="1"/>
      <w:numFmt w:val="decimal"/>
      <w:lvlText w:val="%4."/>
      <w:lvlJc w:val="left"/>
      <w:pPr>
        <w:ind w:left="2880" w:hanging="360"/>
      </w:pPr>
    </w:lvl>
    <w:lvl w:ilvl="4" w:tplc="54FA4FD2" w:tentative="1">
      <w:start w:val="1"/>
      <w:numFmt w:val="lowerLetter"/>
      <w:lvlText w:val="%5."/>
      <w:lvlJc w:val="left"/>
      <w:pPr>
        <w:ind w:left="3600" w:hanging="360"/>
      </w:pPr>
    </w:lvl>
    <w:lvl w:ilvl="5" w:tplc="BEECEC18" w:tentative="1">
      <w:start w:val="1"/>
      <w:numFmt w:val="lowerRoman"/>
      <w:lvlText w:val="%6."/>
      <w:lvlJc w:val="right"/>
      <w:pPr>
        <w:ind w:left="4320" w:hanging="180"/>
      </w:pPr>
    </w:lvl>
    <w:lvl w:ilvl="6" w:tplc="E2C40F90" w:tentative="1">
      <w:start w:val="1"/>
      <w:numFmt w:val="decimal"/>
      <w:lvlText w:val="%7."/>
      <w:lvlJc w:val="left"/>
      <w:pPr>
        <w:ind w:left="5040" w:hanging="360"/>
      </w:pPr>
    </w:lvl>
    <w:lvl w:ilvl="7" w:tplc="70B2CA16" w:tentative="1">
      <w:start w:val="1"/>
      <w:numFmt w:val="lowerLetter"/>
      <w:lvlText w:val="%8."/>
      <w:lvlJc w:val="left"/>
      <w:pPr>
        <w:ind w:left="5760" w:hanging="360"/>
      </w:pPr>
    </w:lvl>
    <w:lvl w:ilvl="8" w:tplc="655C1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367FD"/>
    <w:multiLevelType w:val="hybridMultilevel"/>
    <w:tmpl w:val="3668C288"/>
    <w:lvl w:ilvl="0" w:tplc="16784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84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0C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5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6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E4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E9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68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2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719"/>
    <w:rsid w:val="00127893"/>
    <w:rsid w:val="001312BB"/>
    <w:rsid w:val="001312E9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32E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619"/>
    <w:rsid w:val="00224C37"/>
    <w:rsid w:val="002304DF"/>
    <w:rsid w:val="0023341D"/>
    <w:rsid w:val="002338DA"/>
    <w:rsid w:val="00233D66"/>
    <w:rsid w:val="00233FDB"/>
    <w:rsid w:val="00234F58"/>
    <w:rsid w:val="0023507D"/>
    <w:rsid w:val="002351E3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A3D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DA3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696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31C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6FF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0F5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A5F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8D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E0A"/>
    <w:rsid w:val="00684B98"/>
    <w:rsid w:val="00685DC9"/>
    <w:rsid w:val="00687465"/>
    <w:rsid w:val="00687661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CA2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B96"/>
    <w:rsid w:val="00946DEE"/>
    <w:rsid w:val="00953499"/>
    <w:rsid w:val="00953596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780"/>
    <w:rsid w:val="009F4798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2B8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CAF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EBC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634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784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010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87B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EEE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769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C6D"/>
    <w:rsid w:val="00F85661"/>
    <w:rsid w:val="00F96602"/>
    <w:rsid w:val="00F9735A"/>
    <w:rsid w:val="00FA195C"/>
    <w:rsid w:val="00FA32FC"/>
    <w:rsid w:val="00FA5983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1C2E98-D8AF-41EF-8083-EA7AC7D5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73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3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32E"/>
    <w:rPr>
      <w:b/>
      <w:bCs/>
    </w:rPr>
  </w:style>
  <w:style w:type="character" w:styleId="Hyperlink">
    <w:name w:val="Hyperlink"/>
    <w:basedOn w:val="DefaultParagraphFont"/>
    <w:unhideWhenUsed/>
    <w:rsid w:val="00197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31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1583</Characters>
  <Application>Microsoft Office Word</Application>
  <DocSecurity>4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HB00824 (Committee Report (Unamended))</vt:lpstr>
    </vt:vector>
  </TitlesOfParts>
  <Company>State of Texas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17085</dc:subject>
  <dc:creator>State of Texas</dc:creator>
  <dc:description>HB 824 by Bucy-(H)Urban Affairs</dc:description>
  <cp:lastModifiedBy>Stacey Nicchio</cp:lastModifiedBy>
  <cp:revision>2</cp:revision>
  <cp:lastPrinted>2003-11-26T17:21:00Z</cp:lastPrinted>
  <dcterms:created xsi:type="dcterms:W3CDTF">2021-03-30T15:26:00Z</dcterms:created>
  <dcterms:modified xsi:type="dcterms:W3CDTF">2021-03-30T15:26:00Z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21.84.1175</vt:lpwstr>
  </property>
</Properties>
</file>