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7D" w:rsidRDefault="002F3C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F11BE4D92449BAA4E24A3E70F625E3"/>
          </w:placeholder>
        </w:sdtPr>
        <w:sdtContent>
          <w:r w:rsidRPr="005C2A78">
            <w:rPr>
              <w:rFonts w:cs="Times New Roman"/>
              <w:b/>
              <w:szCs w:val="24"/>
              <w:u w:val="single"/>
            </w:rPr>
            <w:t>BILL ANALYSIS</w:t>
          </w:r>
        </w:sdtContent>
      </w:sdt>
    </w:p>
    <w:p w:rsidR="002F3C7D" w:rsidRPr="00585C31" w:rsidRDefault="002F3C7D" w:rsidP="000F1DF9">
      <w:pPr>
        <w:spacing w:after="0" w:line="240" w:lineRule="auto"/>
        <w:rPr>
          <w:rFonts w:cs="Times New Roman"/>
          <w:szCs w:val="24"/>
        </w:rPr>
      </w:pPr>
    </w:p>
    <w:p w:rsidR="002F3C7D" w:rsidRPr="00585C31" w:rsidRDefault="002F3C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3C7D" w:rsidTr="000F1DF9">
        <w:tc>
          <w:tcPr>
            <w:tcW w:w="2718" w:type="dxa"/>
          </w:tcPr>
          <w:p w:rsidR="002F3C7D" w:rsidRPr="005C2A78" w:rsidRDefault="002F3C7D" w:rsidP="006D756B">
            <w:pPr>
              <w:rPr>
                <w:rFonts w:cs="Times New Roman"/>
                <w:szCs w:val="24"/>
              </w:rPr>
            </w:pPr>
            <w:sdt>
              <w:sdtPr>
                <w:rPr>
                  <w:rFonts w:cs="Times New Roman"/>
                  <w:szCs w:val="24"/>
                </w:rPr>
                <w:alias w:val="Agency Title"/>
                <w:tag w:val="AgencyTitleContentControl"/>
                <w:id w:val="1920747753"/>
                <w:lock w:val="sdtContentLocked"/>
                <w:placeholder>
                  <w:docPart w:val="9E9D797986FC4BD2A37AF54115379294"/>
                </w:placeholder>
              </w:sdtPr>
              <w:sdtEndPr>
                <w:rPr>
                  <w:rFonts w:cstheme="minorBidi"/>
                  <w:szCs w:val="22"/>
                </w:rPr>
              </w:sdtEndPr>
              <w:sdtContent>
                <w:r>
                  <w:rPr>
                    <w:rFonts w:cs="Times New Roman"/>
                    <w:szCs w:val="24"/>
                  </w:rPr>
                  <w:t>Senate Research Center</w:t>
                </w:r>
              </w:sdtContent>
            </w:sdt>
          </w:p>
        </w:tc>
        <w:tc>
          <w:tcPr>
            <w:tcW w:w="6858" w:type="dxa"/>
          </w:tcPr>
          <w:p w:rsidR="002F3C7D" w:rsidRPr="00FF6471" w:rsidRDefault="002F3C7D" w:rsidP="000F1DF9">
            <w:pPr>
              <w:jc w:val="right"/>
              <w:rPr>
                <w:rFonts w:cs="Times New Roman"/>
                <w:szCs w:val="24"/>
              </w:rPr>
            </w:pPr>
            <w:sdt>
              <w:sdtPr>
                <w:rPr>
                  <w:rFonts w:cs="Times New Roman"/>
                  <w:szCs w:val="24"/>
                </w:rPr>
                <w:alias w:val="Bill Number"/>
                <w:tag w:val="BillNumberOne"/>
                <w:id w:val="-410784069"/>
                <w:lock w:val="sdtContentLocked"/>
                <w:placeholder>
                  <w:docPart w:val="0CDE8927DC544924959975576FB4B01C"/>
                </w:placeholder>
              </w:sdtPr>
              <w:sdtContent>
                <w:r>
                  <w:rPr>
                    <w:rFonts w:cs="Times New Roman"/>
                    <w:szCs w:val="24"/>
                  </w:rPr>
                  <w:t>H.B. 834</w:t>
                </w:r>
              </w:sdtContent>
            </w:sdt>
          </w:p>
        </w:tc>
      </w:tr>
      <w:tr w:rsidR="002F3C7D" w:rsidTr="000F1DF9">
        <w:sdt>
          <w:sdtPr>
            <w:rPr>
              <w:rFonts w:cs="Times New Roman"/>
              <w:szCs w:val="24"/>
            </w:rPr>
            <w:alias w:val="TLCNumber"/>
            <w:tag w:val="TLCNumber"/>
            <w:id w:val="-542600604"/>
            <w:lock w:val="sdtLocked"/>
            <w:placeholder>
              <w:docPart w:val="1BB710DF7197438C9DF12ABE47508A6E"/>
            </w:placeholder>
          </w:sdtPr>
          <w:sdtContent>
            <w:tc>
              <w:tcPr>
                <w:tcW w:w="2718" w:type="dxa"/>
              </w:tcPr>
              <w:p w:rsidR="002F3C7D" w:rsidRPr="000F1DF9" w:rsidRDefault="002F3C7D" w:rsidP="00C65088">
                <w:pPr>
                  <w:rPr>
                    <w:rFonts w:cs="Times New Roman"/>
                    <w:szCs w:val="24"/>
                  </w:rPr>
                </w:pPr>
                <w:r>
                  <w:rPr>
                    <w:rFonts w:cs="Times New Roman"/>
                    <w:szCs w:val="24"/>
                  </w:rPr>
                  <w:t>87R946 KJE-F</w:t>
                </w:r>
              </w:p>
            </w:tc>
          </w:sdtContent>
        </w:sdt>
        <w:tc>
          <w:tcPr>
            <w:tcW w:w="6858" w:type="dxa"/>
          </w:tcPr>
          <w:p w:rsidR="002F3C7D" w:rsidRPr="005C2A78" w:rsidRDefault="002F3C7D" w:rsidP="00073EDD">
            <w:pPr>
              <w:jc w:val="right"/>
              <w:rPr>
                <w:rFonts w:cs="Times New Roman"/>
                <w:szCs w:val="24"/>
              </w:rPr>
            </w:pPr>
            <w:sdt>
              <w:sdtPr>
                <w:rPr>
                  <w:rFonts w:cs="Times New Roman"/>
                  <w:szCs w:val="24"/>
                </w:rPr>
                <w:alias w:val="Author Label"/>
                <w:tag w:val="By"/>
                <w:id w:val="72399597"/>
                <w:lock w:val="sdtLocked"/>
                <w:placeholder>
                  <w:docPart w:val="76D3AA6170F949FAA5B97EEABCD523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ABBA1B1A734F26BE34368B672D7E72"/>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53CAB3B31C4947D09F23AEF5E0161C91"/>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57CB98A5D05F4C46BC6EF5B49CDA0112"/>
                </w:placeholder>
                <w:showingPlcHdr/>
              </w:sdtPr>
              <w:sdtContent/>
            </w:sdt>
          </w:p>
        </w:tc>
      </w:tr>
      <w:tr w:rsidR="002F3C7D" w:rsidTr="000F1DF9">
        <w:tc>
          <w:tcPr>
            <w:tcW w:w="2718" w:type="dxa"/>
          </w:tcPr>
          <w:p w:rsidR="002F3C7D" w:rsidRPr="00BC7495" w:rsidRDefault="002F3C7D" w:rsidP="000F1DF9">
            <w:pPr>
              <w:rPr>
                <w:rFonts w:cs="Times New Roman"/>
                <w:szCs w:val="24"/>
              </w:rPr>
            </w:pPr>
          </w:p>
        </w:tc>
        <w:sdt>
          <w:sdtPr>
            <w:rPr>
              <w:rFonts w:cs="Times New Roman"/>
              <w:szCs w:val="24"/>
            </w:rPr>
            <w:alias w:val="Committee"/>
            <w:tag w:val="Committee"/>
            <w:id w:val="1914272295"/>
            <w:lock w:val="sdtContentLocked"/>
            <w:placeholder>
              <w:docPart w:val="3CA20B996F224C7DBF66CDA1EA614DE2"/>
            </w:placeholder>
          </w:sdtPr>
          <w:sdtContent>
            <w:tc>
              <w:tcPr>
                <w:tcW w:w="6858" w:type="dxa"/>
              </w:tcPr>
              <w:p w:rsidR="002F3C7D" w:rsidRPr="00FF6471" w:rsidRDefault="002F3C7D" w:rsidP="000F1DF9">
                <w:pPr>
                  <w:jc w:val="right"/>
                  <w:rPr>
                    <w:rFonts w:cs="Times New Roman"/>
                    <w:szCs w:val="24"/>
                  </w:rPr>
                </w:pPr>
                <w:r>
                  <w:rPr>
                    <w:rFonts w:cs="Times New Roman"/>
                    <w:szCs w:val="24"/>
                  </w:rPr>
                  <w:t>Jurisprudence</w:t>
                </w:r>
              </w:p>
            </w:tc>
          </w:sdtContent>
        </w:sdt>
      </w:tr>
      <w:tr w:rsidR="002F3C7D" w:rsidTr="000F1DF9">
        <w:tc>
          <w:tcPr>
            <w:tcW w:w="2718" w:type="dxa"/>
          </w:tcPr>
          <w:p w:rsidR="002F3C7D" w:rsidRPr="00BC7495" w:rsidRDefault="002F3C7D" w:rsidP="000F1DF9">
            <w:pPr>
              <w:rPr>
                <w:rFonts w:cs="Times New Roman"/>
                <w:szCs w:val="24"/>
              </w:rPr>
            </w:pPr>
          </w:p>
        </w:tc>
        <w:sdt>
          <w:sdtPr>
            <w:rPr>
              <w:rFonts w:cs="Times New Roman"/>
              <w:szCs w:val="24"/>
            </w:rPr>
            <w:alias w:val="Date"/>
            <w:tag w:val="DateContentControl"/>
            <w:id w:val="1178081906"/>
            <w:lock w:val="sdtLocked"/>
            <w:placeholder>
              <w:docPart w:val="A22EC4BE18BD4C48B09AD142319D7770"/>
            </w:placeholder>
            <w:date w:fullDate="2021-05-21T00:00:00Z">
              <w:dateFormat w:val="M/d/yyyy"/>
              <w:lid w:val="en-US"/>
              <w:storeMappedDataAs w:val="dateTime"/>
              <w:calendar w:val="gregorian"/>
            </w:date>
          </w:sdtPr>
          <w:sdtContent>
            <w:tc>
              <w:tcPr>
                <w:tcW w:w="6858" w:type="dxa"/>
              </w:tcPr>
              <w:p w:rsidR="002F3C7D" w:rsidRPr="00FF6471" w:rsidRDefault="002F3C7D" w:rsidP="000F1DF9">
                <w:pPr>
                  <w:jc w:val="right"/>
                  <w:rPr>
                    <w:rFonts w:cs="Times New Roman"/>
                    <w:szCs w:val="24"/>
                  </w:rPr>
                </w:pPr>
                <w:r>
                  <w:rPr>
                    <w:rFonts w:cs="Times New Roman"/>
                    <w:szCs w:val="24"/>
                  </w:rPr>
                  <w:t>5/21/2021</w:t>
                </w:r>
              </w:p>
            </w:tc>
          </w:sdtContent>
        </w:sdt>
      </w:tr>
      <w:tr w:rsidR="002F3C7D" w:rsidTr="000F1DF9">
        <w:tc>
          <w:tcPr>
            <w:tcW w:w="2718" w:type="dxa"/>
          </w:tcPr>
          <w:p w:rsidR="002F3C7D" w:rsidRPr="00BC7495" w:rsidRDefault="002F3C7D" w:rsidP="000F1DF9">
            <w:pPr>
              <w:rPr>
                <w:rFonts w:cs="Times New Roman"/>
                <w:szCs w:val="24"/>
              </w:rPr>
            </w:pPr>
          </w:p>
        </w:tc>
        <w:sdt>
          <w:sdtPr>
            <w:rPr>
              <w:rFonts w:cs="Times New Roman"/>
              <w:szCs w:val="24"/>
            </w:rPr>
            <w:alias w:val="BA Version"/>
            <w:tag w:val="BAVersion"/>
            <w:id w:val="-1685590809"/>
            <w:lock w:val="sdtContentLocked"/>
            <w:placeholder>
              <w:docPart w:val="5126292E52AA4B62AA0B012F90A8A8D8"/>
            </w:placeholder>
          </w:sdtPr>
          <w:sdtContent>
            <w:tc>
              <w:tcPr>
                <w:tcW w:w="6858" w:type="dxa"/>
              </w:tcPr>
              <w:p w:rsidR="002F3C7D" w:rsidRPr="00FF6471" w:rsidRDefault="002F3C7D" w:rsidP="000F1DF9">
                <w:pPr>
                  <w:jc w:val="right"/>
                  <w:rPr>
                    <w:rFonts w:cs="Times New Roman"/>
                    <w:szCs w:val="24"/>
                  </w:rPr>
                </w:pPr>
                <w:r>
                  <w:rPr>
                    <w:rFonts w:cs="Times New Roman"/>
                    <w:szCs w:val="24"/>
                  </w:rPr>
                  <w:t>Engrossed</w:t>
                </w:r>
              </w:p>
            </w:tc>
          </w:sdtContent>
        </w:sdt>
      </w:tr>
    </w:tbl>
    <w:p w:rsidR="002F3C7D" w:rsidRPr="00FF6471" w:rsidRDefault="002F3C7D" w:rsidP="000F1DF9">
      <w:pPr>
        <w:spacing w:after="0" w:line="240" w:lineRule="auto"/>
        <w:rPr>
          <w:rFonts w:cs="Times New Roman"/>
          <w:szCs w:val="24"/>
        </w:rPr>
      </w:pPr>
    </w:p>
    <w:p w:rsidR="002F3C7D" w:rsidRPr="00FF6471" w:rsidRDefault="002F3C7D" w:rsidP="000F1DF9">
      <w:pPr>
        <w:spacing w:after="0" w:line="240" w:lineRule="auto"/>
        <w:rPr>
          <w:rFonts w:cs="Times New Roman"/>
          <w:szCs w:val="24"/>
        </w:rPr>
      </w:pPr>
    </w:p>
    <w:p w:rsidR="002F3C7D" w:rsidRPr="00FF6471" w:rsidRDefault="002F3C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56007537D4454EA775455A12C49215"/>
        </w:placeholder>
      </w:sdtPr>
      <w:sdtContent>
        <w:p w:rsidR="002F3C7D" w:rsidRDefault="002F3C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AFC97B1E3047CDBCD3B907B9F2FD6D"/>
        </w:placeholder>
      </w:sdtPr>
      <w:sdtContent>
        <w:p w:rsidR="002F3C7D" w:rsidRDefault="002F3C7D" w:rsidP="002F3C7D">
          <w:pPr>
            <w:pStyle w:val="NormalWeb"/>
            <w:spacing w:before="0" w:beforeAutospacing="0" w:after="0" w:afterAutospacing="0"/>
            <w:jc w:val="both"/>
            <w:divId w:val="2022273050"/>
            <w:rPr>
              <w:rFonts w:eastAsia="Times New Roman"/>
              <w:bCs/>
            </w:rPr>
          </w:pPr>
        </w:p>
        <w:p w:rsidR="002F3C7D" w:rsidRPr="00C65D17" w:rsidRDefault="002F3C7D" w:rsidP="002F3C7D">
          <w:pPr>
            <w:pStyle w:val="NormalWeb"/>
            <w:spacing w:before="0" w:beforeAutospacing="0" w:after="0" w:afterAutospacing="0"/>
            <w:jc w:val="both"/>
            <w:divId w:val="2022273050"/>
            <w:rPr>
              <w:color w:val="000000"/>
            </w:rPr>
          </w:pPr>
          <w:r w:rsidRPr="00C65D17">
            <w:rPr>
              <w:color w:val="000000"/>
            </w:rPr>
            <w:t>During the 77th Legislative Session, Texas passed a law requiring corroboration of all informant testimony in order to secure a conviction under the Texas Controlled Substances Act. This effort followed the Tulia, T</w:t>
          </w:r>
          <w:r>
            <w:rPr>
              <w:color w:val="000000"/>
            </w:rPr>
            <w:t>exas,</w:t>
          </w:r>
          <w:r w:rsidRPr="00C65D17">
            <w:rPr>
              <w:color w:val="000000"/>
            </w:rPr>
            <w:t xml:space="preserve"> drug sting of 1999 that led to the wron</w:t>
          </w:r>
          <w:r>
            <w:rPr>
              <w:color w:val="000000"/>
            </w:rPr>
            <w:t>gful arrests of more than 10 percent</w:t>
          </w:r>
          <w:r w:rsidRPr="00C65D17">
            <w:rPr>
              <w:color w:val="000000"/>
            </w:rPr>
            <w:t xml:space="preserve"> of the town's African-American population. The drug charges were based on the testimony of a lone undercover officer who had no evidence to corroborate that testimony. </w:t>
          </w:r>
        </w:p>
        <w:p w:rsidR="002F3C7D" w:rsidRDefault="002F3C7D" w:rsidP="002F3C7D">
          <w:pPr>
            <w:pStyle w:val="NormalWeb"/>
            <w:spacing w:before="0" w:beforeAutospacing="0" w:after="0" w:afterAutospacing="0"/>
            <w:jc w:val="both"/>
            <w:divId w:val="2022273050"/>
            <w:rPr>
              <w:color w:val="000000"/>
            </w:rPr>
          </w:pPr>
        </w:p>
        <w:p w:rsidR="002F3C7D" w:rsidRPr="00C65D17" w:rsidRDefault="002F3C7D" w:rsidP="002F3C7D">
          <w:pPr>
            <w:pStyle w:val="NormalWeb"/>
            <w:spacing w:before="0" w:beforeAutospacing="0" w:after="0" w:afterAutospacing="0"/>
            <w:jc w:val="both"/>
            <w:divId w:val="2022273050"/>
            <w:rPr>
              <w:color w:val="000000"/>
            </w:rPr>
          </w:pPr>
          <w:r>
            <w:rPr>
              <w:color w:val="000000"/>
            </w:rPr>
            <w:t>Specifically, H.B.</w:t>
          </w:r>
          <w:r w:rsidRPr="00C65D17">
            <w:rPr>
              <w:color w:val="000000"/>
            </w:rPr>
            <w:t xml:space="preserve"> 2351 amended the Code of Criminal Procedure to prohibit a defendant from being convicted of a controlled substance offense on the testimony of a person who is not a licensed peace officer or a special investigator but who is acting covertly on behalf of a law enforcement agency or under the color of law enforcement unless the testimony is corroborated by other evidence tending to connect the defendant with the offense committed and to provide that the corroboration is not sufficient if the corroboration only shows the commission of the offense. </w:t>
          </w:r>
        </w:p>
        <w:p w:rsidR="002F3C7D" w:rsidRDefault="002F3C7D" w:rsidP="002F3C7D">
          <w:pPr>
            <w:pStyle w:val="NormalWeb"/>
            <w:spacing w:before="0" w:beforeAutospacing="0" w:after="0" w:afterAutospacing="0"/>
            <w:jc w:val="both"/>
            <w:divId w:val="2022273050"/>
            <w:rPr>
              <w:color w:val="000000"/>
            </w:rPr>
          </w:pPr>
        </w:p>
        <w:p w:rsidR="002F3C7D" w:rsidRPr="00C65D17" w:rsidRDefault="002F3C7D" w:rsidP="002F3C7D">
          <w:pPr>
            <w:pStyle w:val="NormalWeb"/>
            <w:spacing w:before="0" w:beforeAutospacing="0" w:after="0" w:afterAutospacing="0"/>
            <w:jc w:val="both"/>
            <w:divId w:val="2022273050"/>
            <w:rPr>
              <w:color w:val="000000"/>
            </w:rPr>
          </w:pPr>
          <w:r w:rsidRPr="00C65D17">
            <w:rPr>
              <w:color w:val="000000"/>
            </w:rPr>
            <w:t>H</w:t>
          </w:r>
          <w:r>
            <w:rPr>
              <w:color w:val="000000"/>
            </w:rPr>
            <w:t>.</w:t>
          </w:r>
          <w:r w:rsidRPr="00C65D17">
            <w:rPr>
              <w:color w:val="000000"/>
            </w:rPr>
            <w:t>B</w:t>
          </w:r>
          <w:r>
            <w:rPr>
              <w:color w:val="000000"/>
            </w:rPr>
            <w:t>.</w:t>
          </w:r>
          <w:r w:rsidRPr="00C65D17">
            <w:rPr>
              <w:color w:val="000000"/>
            </w:rPr>
            <w:t xml:space="preserve"> 834 amends the Code of Criminal Procedure to prohibit a defendant from being convicted for an offense under the Texas Controlled Substances Act on the testimony of licensed police officer or a special investigator unless the testimony is corroborated by other evidence.</w:t>
          </w:r>
        </w:p>
        <w:p w:rsidR="002F3C7D" w:rsidRPr="00D70925" w:rsidRDefault="002F3C7D" w:rsidP="002F3C7D">
          <w:pPr>
            <w:spacing w:after="0" w:line="240" w:lineRule="auto"/>
            <w:jc w:val="both"/>
            <w:rPr>
              <w:rFonts w:eastAsia="Times New Roman" w:cs="Times New Roman"/>
              <w:bCs/>
              <w:szCs w:val="24"/>
            </w:rPr>
          </w:pPr>
        </w:p>
      </w:sdtContent>
    </w:sdt>
    <w:p w:rsidR="002F3C7D" w:rsidRDefault="002F3C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834 </w:t>
      </w:r>
      <w:bookmarkStart w:id="1" w:name="AmendsCurrentLaw"/>
      <w:bookmarkEnd w:id="1"/>
      <w:r>
        <w:rPr>
          <w:rFonts w:cs="Times New Roman"/>
          <w:szCs w:val="24"/>
        </w:rPr>
        <w:t>amends current law relating to requiring the corroboration of certain testimony in a criminal case involving a controlled substance.</w:t>
      </w:r>
    </w:p>
    <w:p w:rsidR="002F3C7D" w:rsidRPr="00D47696" w:rsidRDefault="002F3C7D" w:rsidP="000F1DF9">
      <w:pPr>
        <w:spacing w:after="0" w:line="240" w:lineRule="auto"/>
        <w:jc w:val="both"/>
        <w:rPr>
          <w:rFonts w:eastAsia="Times New Roman" w:cs="Times New Roman"/>
          <w:szCs w:val="24"/>
        </w:rPr>
      </w:pPr>
    </w:p>
    <w:p w:rsidR="002F3C7D" w:rsidRPr="005C2A78" w:rsidRDefault="002F3C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F164CFE2DF44348D00F7DD5394FB60"/>
          </w:placeholder>
        </w:sdtPr>
        <w:sdtContent>
          <w:r>
            <w:rPr>
              <w:rFonts w:eastAsia="Times New Roman" w:cs="Times New Roman"/>
              <w:b/>
              <w:szCs w:val="24"/>
              <w:u w:val="single"/>
            </w:rPr>
            <w:t>RULEMAKING AUTHORITY</w:t>
          </w:r>
        </w:sdtContent>
      </w:sdt>
    </w:p>
    <w:p w:rsidR="002F3C7D" w:rsidRPr="006529C4" w:rsidRDefault="002F3C7D" w:rsidP="00774EC7">
      <w:pPr>
        <w:spacing w:after="0" w:line="240" w:lineRule="auto"/>
        <w:jc w:val="both"/>
        <w:rPr>
          <w:rFonts w:cs="Times New Roman"/>
          <w:szCs w:val="24"/>
        </w:rPr>
      </w:pPr>
    </w:p>
    <w:p w:rsidR="002F3C7D" w:rsidRPr="006529C4" w:rsidRDefault="002F3C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3C7D" w:rsidRPr="006529C4" w:rsidRDefault="002F3C7D" w:rsidP="00774EC7">
      <w:pPr>
        <w:spacing w:after="0" w:line="240" w:lineRule="auto"/>
        <w:jc w:val="both"/>
        <w:rPr>
          <w:rFonts w:cs="Times New Roman"/>
          <w:szCs w:val="24"/>
        </w:rPr>
      </w:pPr>
    </w:p>
    <w:p w:rsidR="002F3C7D" w:rsidRPr="005C2A78" w:rsidRDefault="002F3C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CDE176352C459885E9DFBB8D7361AB"/>
          </w:placeholder>
        </w:sdtPr>
        <w:sdtContent>
          <w:r>
            <w:rPr>
              <w:rFonts w:eastAsia="Times New Roman" w:cs="Times New Roman"/>
              <w:b/>
              <w:szCs w:val="24"/>
              <w:u w:val="single"/>
            </w:rPr>
            <w:t>SECTION BY SECTION ANALYSIS</w:t>
          </w:r>
        </w:sdtContent>
      </w:sdt>
    </w:p>
    <w:p w:rsidR="002F3C7D" w:rsidRPr="005C2A78" w:rsidRDefault="002F3C7D" w:rsidP="000F1DF9">
      <w:pPr>
        <w:spacing w:after="0" w:line="240" w:lineRule="auto"/>
        <w:jc w:val="both"/>
        <w:rPr>
          <w:rFonts w:eastAsia="Times New Roman" w:cs="Times New Roman"/>
          <w:szCs w:val="24"/>
        </w:rPr>
      </w:pPr>
    </w:p>
    <w:p w:rsidR="002F3C7D" w:rsidRDefault="002F3C7D" w:rsidP="002F3C7D">
      <w:pPr>
        <w:spacing w:after="0" w:line="240" w:lineRule="auto"/>
        <w:jc w:val="both"/>
      </w:pPr>
      <w:r w:rsidRPr="005C2A78">
        <w:rPr>
          <w:rFonts w:eastAsia="Times New Roman" w:cs="Times New Roman"/>
          <w:szCs w:val="24"/>
        </w:rPr>
        <w:t>SECTION 1.</w:t>
      </w:r>
      <w:r w:rsidRPr="00D47696">
        <w:t xml:space="preserve"> </w:t>
      </w:r>
      <w:r>
        <w:t xml:space="preserve">Amends Article 38.141, Code of Criminal Procedure, as follows: </w:t>
      </w:r>
    </w:p>
    <w:p w:rsidR="002F3C7D" w:rsidRDefault="002F3C7D" w:rsidP="002F3C7D">
      <w:pPr>
        <w:spacing w:after="0" w:line="240" w:lineRule="auto"/>
        <w:jc w:val="both"/>
      </w:pPr>
    </w:p>
    <w:p w:rsidR="002F3C7D" w:rsidRDefault="002F3C7D" w:rsidP="002F3C7D">
      <w:pPr>
        <w:spacing w:after="0" w:line="240" w:lineRule="auto"/>
        <w:ind w:left="720"/>
        <w:jc w:val="both"/>
      </w:pPr>
      <w:r>
        <w:t xml:space="preserve">Art. 38.141. New heading: CORROBORATION REQUIRED FOR CERTAIN TESTIMONY RELATING TO COVERT LAW ENFORCEMENT ACTIVITY. (a) Prohibits a defendant from being convicted of an offense under Chapter 481 (Texas Controlled Substances Act), Health and Safety Code, on the testimony of a person who is acting covertly on behalf of a law enforcement agency or under the color of law enforcement unless the testimony is corroborated by other evidence tending to connect the defendant with the offense committed. Deletes existing text prohibiting a defendant from being convicted of an offense under Chapter 481, Health and Safety Code, on the testimony of a person who is not a licensed peace officer or a special investigator but who is acting on behalf of a law enforcement agency or under the color of law enforcement. Makes a nonsubstantive change. </w:t>
      </w:r>
    </w:p>
    <w:p w:rsidR="002F3C7D" w:rsidRDefault="002F3C7D" w:rsidP="002F3C7D">
      <w:pPr>
        <w:spacing w:after="0" w:line="240" w:lineRule="auto"/>
        <w:ind w:left="720"/>
        <w:jc w:val="both"/>
      </w:pPr>
    </w:p>
    <w:p w:rsidR="002F3C7D" w:rsidRDefault="002F3C7D" w:rsidP="002F3C7D">
      <w:pPr>
        <w:spacing w:after="0" w:line="240" w:lineRule="auto"/>
        <w:ind w:left="1440"/>
        <w:jc w:val="both"/>
      </w:pPr>
      <w:r>
        <w:t xml:space="preserve">(b) Makes no changes to this subsection. </w:t>
      </w:r>
    </w:p>
    <w:p w:rsidR="002F3C7D" w:rsidRDefault="002F3C7D" w:rsidP="002F3C7D">
      <w:pPr>
        <w:spacing w:after="0" w:line="240" w:lineRule="auto"/>
        <w:ind w:left="1440"/>
        <w:jc w:val="both"/>
      </w:pPr>
    </w:p>
    <w:p w:rsidR="002F3C7D" w:rsidRPr="005C2A78" w:rsidRDefault="002F3C7D" w:rsidP="002F3C7D">
      <w:pPr>
        <w:spacing w:after="0" w:line="240" w:lineRule="auto"/>
        <w:ind w:left="1440"/>
        <w:jc w:val="both"/>
        <w:rPr>
          <w:rFonts w:eastAsia="Times New Roman" w:cs="Times New Roman"/>
          <w:szCs w:val="24"/>
        </w:rPr>
      </w:pPr>
      <w:r>
        <w:t>Deletes existing Subsection (c) defining "peace officer" and "special investigator."</w:t>
      </w:r>
    </w:p>
    <w:p w:rsidR="002F3C7D" w:rsidRPr="005C2A78" w:rsidRDefault="002F3C7D" w:rsidP="002F3C7D">
      <w:pPr>
        <w:spacing w:after="0" w:line="240" w:lineRule="auto"/>
        <w:jc w:val="both"/>
        <w:rPr>
          <w:rFonts w:eastAsia="Times New Roman" w:cs="Times New Roman"/>
          <w:szCs w:val="24"/>
        </w:rPr>
      </w:pPr>
    </w:p>
    <w:p w:rsidR="002F3C7D" w:rsidRDefault="002F3C7D" w:rsidP="002F3C7D">
      <w:pPr>
        <w:spacing w:after="0" w:line="240" w:lineRule="auto"/>
        <w:jc w:val="both"/>
      </w:pPr>
      <w:r w:rsidRPr="005C2A78">
        <w:rPr>
          <w:rFonts w:eastAsia="Times New Roman" w:cs="Times New Roman"/>
          <w:szCs w:val="24"/>
        </w:rPr>
        <w:t>SECTION 2.</w:t>
      </w:r>
      <w:r w:rsidRPr="00D47696">
        <w:t xml:space="preserve"> </w:t>
      </w:r>
      <w:r>
        <w:t xml:space="preserve">Provides that the change in law made by this Act applies to any case in which a judgment is entered on or after the effective date of this Act. Provides that a case in which a judgment is entered before the effective date of this Act is governed by the law in effect on the date the judgment was entered, and the former law is continued in effect for that purpose. </w:t>
      </w:r>
    </w:p>
    <w:p w:rsidR="002F3C7D" w:rsidRDefault="002F3C7D" w:rsidP="002F3C7D">
      <w:pPr>
        <w:spacing w:after="0" w:line="240" w:lineRule="auto"/>
        <w:jc w:val="both"/>
      </w:pPr>
    </w:p>
    <w:p w:rsidR="002F3C7D" w:rsidRPr="00C8671F" w:rsidRDefault="002F3C7D" w:rsidP="002F3C7D">
      <w:pPr>
        <w:spacing w:after="0" w:line="240" w:lineRule="auto"/>
        <w:jc w:val="both"/>
        <w:rPr>
          <w:rFonts w:eastAsia="Times New Roman" w:cs="Times New Roman"/>
          <w:szCs w:val="24"/>
        </w:rPr>
      </w:pPr>
      <w:r>
        <w:t>SECTION 3. Effective date: September 1, 2021.</w:t>
      </w:r>
    </w:p>
    <w:sectPr w:rsidR="002F3C7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29" w:rsidRDefault="00380629" w:rsidP="000F1DF9">
      <w:pPr>
        <w:spacing w:after="0" w:line="240" w:lineRule="auto"/>
      </w:pPr>
      <w:r>
        <w:separator/>
      </w:r>
    </w:p>
  </w:endnote>
  <w:endnote w:type="continuationSeparator" w:id="0">
    <w:p w:rsidR="00380629" w:rsidRDefault="003806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06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3C7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3C7D">
                <w:rPr>
                  <w:sz w:val="20"/>
                  <w:szCs w:val="20"/>
                </w:rPr>
                <w:t>H.B. 834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3C7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06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29" w:rsidRDefault="00380629" w:rsidP="000F1DF9">
      <w:pPr>
        <w:spacing w:after="0" w:line="240" w:lineRule="auto"/>
      </w:pPr>
      <w:r>
        <w:separator/>
      </w:r>
    </w:p>
  </w:footnote>
  <w:footnote w:type="continuationSeparator" w:id="0">
    <w:p w:rsidR="00380629" w:rsidRDefault="0038062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3C7D"/>
    <w:rsid w:val="00305C27"/>
    <w:rsid w:val="00330BDA"/>
    <w:rsid w:val="0034346C"/>
    <w:rsid w:val="00376DD2"/>
    <w:rsid w:val="00380629"/>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EE6CB"/>
  <w15:docId w15:val="{714351AC-FBF9-4E6D-9007-6E27E2C3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3C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2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F11BE4D92449BAA4E24A3E70F625E3"/>
        <w:category>
          <w:name w:val="General"/>
          <w:gallery w:val="placeholder"/>
        </w:category>
        <w:types>
          <w:type w:val="bbPlcHdr"/>
        </w:types>
        <w:behaviors>
          <w:behavior w:val="content"/>
        </w:behaviors>
        <w:guid w:val="{5533255A-D03A-4A78-9E72-53551EEC30C3}"/>
      </w:docPartPr>
      <w:docPartBody>
        <w:p w:rsidR="00000000" w:rsidRDefault="00940C7A"/>
      </w:docPartBody>
    </w:docPart>
    <w:docPart>
      <w:docPartPr>
        <w:name w:val="9E9D797986FC4BD2A37AF54115379294"/>
        <w:category>
          <w:name w:val="General"/>
          <w:gallery w:val="placeholder"/>
        </w:category>
        <w:types>
          <w:type w:val="bbPlcHdr"/>
        </w:types>
        <w:behaviors>
          <w:behavior w:val="content"/>
        </w:behaviors>
        <w:guid w:val="{2E941E69-D356-498E-A280-B51EEDA3D468}"/>
      </w:docPartPr>
      <w:docPartBody>
        <w:p w:rsidR="00000000" w:rsidRDefault="00940C7A"/>
      </w:docPartBody>
    </w:docPart>
    <w:docPart>
      <w:docPartPr>
        <w:name w:val="0CDE8927DC544924959975576FB4B01C"/>
        <w:category>
          <w:name w:val="General"/>
          <w:gallery w:val="placeholder"/>
        </w:category>
        <w:types>
          <w:type w:val="bbPlcHdr"/>
        </w:types>
        <w:behaviors>
          <w:behavior w:val="content"/>
        </w:behaviors>
        <w:guid w:val="{87C96969-2D26-4668-82BA-78B2169A5C46}"/>
      </w:docPartPr>
      <w:docPartBody>
        <w:p w:rsidR="00000000" w:rsidRDefault="00940C7A"/>
      </w:docPartBody>
    </w:docPart>
    <w:docPart>
      <w:docPartPr>
        <w:name w:val="1BB710DF7197438C9DF12ABE47508A6E"/>
        <w:category>
          <w:name w:val="General"/>
          <w:gallery w:val="placeholder"/>
        </w:category>
        <w:types>
          <w:type w:val="bbPlcHdr"/>
        </w:types>
        <w:behaviors>
          <w:behavior w:val="content"/>
        </w:behaviors>
        <w:guid w:val="{D970FE82-CE0E-4123-A6C4-B4BC32F16BE6}"/>
      </w:docPartPr>
      <w:docPartBody>
        <w:p w:rsidR="00000000" w:rsidRDefault="00940C7A"/>
      </w:docPartBody>
    </w:docPart>
    <w:docPart>
      <w:docPartPr>
        <w:name w:val="76D3AA6170F949FAA5B97EEABCD52323"/>
        <w:category>
          <w:name w:val="General"/>
          <w:gallery w:val="placeholder"/>
        </w:category>
        <w:types>
          <w:type w:val="bbPlcHdr"/>
        </w:types>
        <w:behaviors>
          <w:behavior w:val="content"/>
        </w:behaviors>
        <w:guid w:val="{47AEF04A-93F8-4C4C-B2BF-62356B981851}"/>
      </w:docPartPr>
      <w:docPartBody>
        <w:p w:rsidR="00000000" w:rsidRDefault="00940C7A"/>
      </w:docPartBody>
    </w:docPart>
    <w:docPart>
      <w:docPartPr>
        <w:name w:val="3FABBA1B1A734F26BE34368B672D7E72"/>
        <w:category>
          <w:name w:val="General"/>
          <w:gallery w:val="placeholder"/>
        </w:category>
        <w:types>
          <w:type w:val="bbPlcHdr"/>
        </w:types>
        <w:behaviors>
          <w:behavior w:val="content"/>
        </w:behaviors>
        <w:guid w:val="{BC4AECE6-5998-4E57-89C2-2BFD8FD0C948}"/>
      </w:docPartPr>
      <w:docPartBody>
        <w:p w:rsidR="00000000" w:rsidRDefault="00940C7A"/>
      </w:docPartBody>
    </w:docPart>
    <w:docPart>
      <w:docPartPr>
        <w:name w:val="53CAB3B31C4947D09F23AEF5E0161C91"/>
        <w:category>
          <w:name w:val="General"/>
          <w:gallery w:val="placeholder"/>
        </w:category>
        <w:types>
          <w:type w:val="bbPlcHdr"/>
        </w:types>
        <w:behaviors>
          <w:behavior w:val="content"/>
        </w:behaviors>
        <w:guid w:val="{2F15BDA1-7614-422F-BE0C-3A799DBD1FA9}"/>
      </w:docPartPr>
      <w:docPartBody>
        <w:p w:rsidR="00000000" w:rsidRDefault="00940C7A"/>
      </w:docPartBody>
    </w:docPart>
    <w:docPart>
      <w:docPartPr>
        <w:name w:val="57CB98A5D05F4C46BC6EF5B49CDA0112"/>
        <w:category>
          <w:name w:val="General"/>
          <w:gallery w:val="placeholder"/>
        </w:category>
        <w:types>
          <w:type w:val="bbPlcHdr"/>
        </w:types>
        <w:behaviors>
          <w:behavior w:val="content"/>
        </w:behaviors>
        <w:guid w:val="{E8A3AB8D-A7C7-43D3-9D07-0827A0B1DA06}"/>
      </w:docPartPr>
      <w:docPartBody>
        <w:p w:rsidR="00000000" w:rsidRDefault="00940C7A"/>
      </w:docPartBody>
    </w:docPart>
    <w:docPart>
      <w:docPartPr>
        <w:name w:val="3CA20B996F224C7DBF66CDA1EA614DE2"/>
        <w:category>
          <w:name w:val="General"/>
          <w:gallery w:val="placeholder"/>
        </w:category>
        <w:types>
          <w:type w:val="bbPlcHdr"/>
        </w:types>
        <w:behaviors>
          <w:behavior w:val="content"/>
        </w:behaviors>
        <w:guid w:val="{C3C641CD-8DB6-4EC4-964A-7AE2CFF08B04}"/>
      </w:docPartPr>
      <w:docPartBody>
        <w:p w:rsidR="00000000" w:rsidRDefault="00940C7A"/>
      </w:docPartBody>
    </w:docPart>
    <w:docPart>
      <w:docPartPr>
        <w:name w:val="A22EC4BE18BD4C48B09AD142319D7770"/>
        <w:category>
          <w:name w:val="General"/>
          <w:gallery w:val="placeholder"/>
        </w:category>
        <w:types>
          <w:type w:val="bbPlcHdr"/>
        </w:types>
        <w:behaviors>
          <w:behavior w:val="content"/>
        </w:behaviors>
        <w:guid w:val="{C02624DF-B32B-4BAA-A410-98CF49DBF976}"/>
      </w:docPartPr>
      <w:docPartBody>
        <w:p w:rsidR="00000000" w:rsidRDefault="00CE61D0" w:rsidP="00CE61D0">
          <w:pPr>
            <w:pStyle w:val="A22EC4BE18BD4C48B09AD142319D7770"/>
          </w:pPr>
          <w:r w:rsidRPr="00A30DD1">
            <w:rPr>
              <w:rStyle w:val="PlaceholderText"/>
            </w:rPr>
            <w:t>Click here to enter a date.</w:t>
          </w:r>
        </w:p>
      </w:docPartBody>
    </w:docPart>
    <w:docPart>
      <w:docPartPr>
        <w:name w:val="5126292E52AA4B62AA0B012F90A8A8D8"/>
        <w:category>
          <w:name w:val="General"/>
          <w:gallery w:val="placeholder"/>
        </w:category>
        <w:types>
          <w:type w:val="bbPlcHdr"/>
        </w:types>
        <w:behaviors>
          <w:behavior w:val="content"/>
        </w:behaviors>
        <w:guid w:val="{EF4B63B0-5E11-4EE0-A938-0D20832E5020}"/>
      </w:docPartPr>
      <w:docPartBody>
        <w:p w:rsidR="00000000" w:rsidRDefault="00940C7A"/>
      </w:docPartBody>
    </w:docPart>
    <w:docPart>
      <w:docPartPr>
        <w:name w:val="D156007537D4454EA775455A12C49215"/>
        <w:category>
          <w:name w:val="General"/>
          <w:gallery w:val="placeholder"/>
        </w:category>
        <w:types>
          <w:type w:val="bbPlcHdr"/>
        </w:types>
        <w:behaviors>
          <w:behavior w:val="content"/>
        </w:behaviors>
        <w:guid w:val="{E3359A49-52C6-4FCE-B7D6-0076C00AC1ED}"/>
      </w:docPartPr>
      <w:docPartBody>
        <w:p w:rsidR="00000000" w:rsidRDefault="00940C7A"/>
      </w:docPartBody>
    </w:docPart>
    <w:docPart>
      <w:docPartPr>
        <w:name w:val="6DAFC97B1E3047CDBCD3B907B9F2FD6D"/>
        <w:category>
          <w:name w:val="General"/>
          <w:gallery w:val="placeholder"/>
        </w:category>
        <w:types>
          <w:type w:val="bbPlcHdr"/>
        </w:types>
        <w:behaviors>
          <w:behavior w:val="content"/>
        </w:behaviors>
        <w:guid w:val="{0B048DB9-57A2-403A-AE97-2A6115800D56}"/>
      </w:docPartPr>
      <w:docPartBody>
        <w:p w:rsidR="00000000" w:rsidRDefault="00CE61D0" w:rsidP="00CE61D0">
          <w:pPr>
            <w:pStyle w:val="6DAFC97B1E3047CDBCD3B907B9F2FD6D"/>
          </w:pPr>
          <w:r>
            <w:rPr>
              <w:rFonts w:eastAsia="Times New Roman" w:cs="Times New Roman"/>
              <w:bCs/>
              <w:szCs w:val="24"/>
            </w:rPr>
            <w:t xml:space="preserve"> </w:t>
          </w:r>
        </w:p>
      </w:docPartBody>
    </w:docPart>
    <w:docPart>
      <w:docPartPr>
        <w:name w:val="42F164CFE2DF44348D00F7DD5394FB60"/>
        <w:category>
          <w:name w:val="General"/>
          <w:gallery w:val="placeholder"/>
        </w:category>
        <w:types>
          <w:type w:val="bbPlcHdr"/>
        </w:types>
        <w:behaviors>
          <w:behavior w:val="content"/>
        </w:behaviors>
        <w:guid w:val="{07478FF8-1F9F-4852-9786-8287E576DE2C}"/>
      </w:docPartPr>
      <w:docPartBody>
        <w:p w:rsidR="00000000" w:rsidRDefault="00940C7A"/>
      </w:docPartBody>
    </w:docPart>
    <w:docPart>
      <w:docPartPr>
        <w:name w:val="62CDE176352C459885E9DFBB8D7361AB"/>
        <w:category>
          <w:name w:val="General"/>
          <w:gallery w:val="placeholder"/>
        </w:category>
        <w:types>
          <w:type w:val="bbPlcHdr"/>
        </w:types>
        <w:behaviors>
          <w:behavior w:val="content"/>
        </w:behaviors>
        <w:guid w:val="{A373CAEA-3B51-47C0-B587-DC484EBB4EBB}"/>
      </w:docPartPr>
      <w:docPartBody>
        <w:p w:rsidR="00000000" w:rsidRDefault="00940C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0C7A"/>
    <w:rsid w:val="00984D6C"/>
    <w:rsid w:val="00A54AD6"/>
    <w:rsid w:val="00A57564"/>
    <w:rsid w:val="00B252A4"/>
    <w:rsid w:val="00B5530B"/>
    <w:rsid w:val="00C129E8"/>
    <w:rsid w:val="00C968BA"/>
    <w:rsid w:val="00CE61D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1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22EC4BE18BD4C48B09AD142319D7770">
    <w:name w:val="A22EC4BE18BD4C48B09AD142319D7770"/>
    <w:rsid w:val="00CE61D0"/>
    <w:pPr>
      <w:spacing w:after="160" w:line="259" w:lineRule="auto"/>
    </w:pPr>
  </w:style>
  <w:style w:type="paragraph" w:customStyle="1" w:styleId="6DAFC97B1E3047CDBCD3B907B9F2FD6D">
    <w:name w:val="6DAFC97B1E3047CDBCD3B907B9F2FD6D"/>
    <w:rsid w:val="00CE61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F0B2D6-81E7-4967-847D-865157C9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494</Words>
  <Characters>2821</Characters>
  <Application>Microsoft Office Word</Application>
  <DocSecurity>0</DocSecurity>
  <Lines>23</Lines>
  <Paragraphs>6</Paragraphs>
  <ScaleCrop>false</ScaleCrop>
  <Company>Texas Legislative Council</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2021-05-21T22:06:00Z</dcterms:modified>
</cp:coreProperties>
</file>

<file path=docProps/custom.xml><?xml version="1.0" encoding="utf-8"?>
<op:Properties xmlns:vt="http://schemas.openxmlformats.org/officeDocument/2006/docPropsVTypes" xmlns:op="http://schemas.openxmlformats.org/officeDocument/2006/custom-properties"/>
</file>