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C3F50" w14:paraId="608879D6" w14:textId="77777777" w:rsidTr="00345119">
        <w:tc>
          <w:tcPr>
            <w:tcW w:w="9576" w:type="dxa"/>
            <w:noWrap/>
          </w:tcPr>
          <w:p w14:paraId="2FF18BAF" w14:textId="77777777" w:rsidR="008423E4" w:rsidRPr="0022177D" w:rsidRDefault="00261E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B6E899" w14:textId="77777777" w:rsidR="008423E4" w:rsidRPr="0022177D" w:rsidRDefault="008423E4" w:rsidP="008423E4">
      <w:pPr>
        <w:jc w:val="center"/>
      </w:pPr>
    </w:p>
    <w:p w14:paraId="7A0617F6" w14:textId="77777777" w:rsidR="008423E4" w:rsidRPr="00B31F0E" w:rsidRDefault="008423E4" w:rsidP="008423E4"/>
    <w:p w14:paraId="56D2253D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3F50" w14:paraId="20A0E997" w14:textId="77777777" w:rsidTr="00345119">
        <w:tc>
          <w:tcPr>
            <w:tcW w:w="9576" w:type="dxa"/>
          </w:tcPr>
          <w:p w14:paraId="56EB6C27" w14:textId="42B851C5" w:rsidR="008423E4" w:rsidRPr="00861995" w:rsidRDefault="00261EA1" w:rsidP="00345119">
            <w:pPr>
              <w:jc w:val="right"/>
            </w:pPr>
            <w:r>
              <w:t>C.S.H.B. 859</w:t>
            </w:r>
          </w:p>
        </w:tc>
      </w:tr>
      <w:tr w:rsidR="003C3F50" w14:paraId="772A7EE4" w14:textId="77777777" w:rsidTr="00345119">
        <w:tc>
          <w:tcPr>
            <w:tcW w:w="9576" w:type="dxa"/>
          </w:tcPr>
          <w:p w14:paraId="582DFC07" w14:textId="0F08BCFC" w:rsidR="008423E4" w:rsidRPr="00861995" w:rsidRDefault="00261EA1" w:rsidP="006743D2">
            <w:pPr>
              <w:jc w:val="right"/>
            </w:pPr>
            <w:r>
              <w:t xml:space="preserve">By: </w:t>
            </w:r>
            <w:r w:rsidR="006743D2">
              <w:t>Collier</w:t>
            </w:r>
          </w:p>
        </w:tc>
      </w:tr>
      <w:tr w:rsidR="003C3F50" w14:paraId="6DA7C9A2" w14:textId="77777777" w:rsidTr="00345119">
        <w:tc>
          <w:tcPr>
            <w:tcW w:w="9576" w:type="dxa"/>
          </w:tcPr>
          <w:p w14:paraId="3452F5AD" w14:textId="20983172" w:rsidR="008423E4" w:rsidRPr="00861995" w:rsidRDefault="00261EA1" w:rsidP="00345119">
            <w:pPr>
              <w:jc w:val="right"/>
            </w:pPr>
            <w:r>
              <w:t>Criminal Jurisprudence</w:t>
            </w:r>
          </w:p>
        </w:tc>
      </w:tr>
      <w:tr w:rsidR="003C3F50" w14:paraId="6C740737" w14:textId="77777777" w:rsidTr="00345119">
        <w:tc>
          <w:tcPr>
            <w:tcW w:w="9576" w:type="dxa"/>
          </w:tcPr>
          <w:p w14:paraId="58EF393F" w14:textId="1B6E24FD" w:rsidR="008423E4" w:rsidRDefault="00261EA1" w:rsidP="00345119">
            <w:pPr>
              <w:jc w:val="right"/>
            </w:pPr>
            <w:r>
              <w:t>Committee Report (Substituted)</w:t>
            </w:r>
          </w:p>
        </w:tc>
      </w:tr>
    </w:tbl>
    <w:p w14:paraId="3A45C74F" w14:textId="77777777" w:rsidR="008423E4" w:rsidRDefault="008423E4" w:rsidP="008423E4">
      <w:pPr>
        <w:tabs>
          <w:tab w:val="right" w:pos="9360"/>
        </w:tabs>
      </w:pPr>
    </w:p>
    <w:p w14:paraId="21FC0522" w14:textId="77777777" w:rsidR="008423E4" w:rsidRDefault="008423E4" w:rsidP="008423E4"/>
    <w:p w14:paraId="5C5D9E40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C3F50" w14:paraId="6AE0CC7E" w14:textId="77777777" w:rsidTr="00662200">
        <w:tc>
          <w:tcPr>
            <w:tcW w:w="9360" w:type="dxa"/>
          </w:tcPr>
          <w:p w14:paraId="0E8CE03C" w14:textId="77777777" w:rsidR="008423E4" w:rsidRPr="00A8133F" w:rsidRDefault="00261EA1" w:rsidP="007C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830F40" w14:textId="77777777" w:rsidR="008423E4" w:rsidRDefault="008423E4" w:rsidP="007C75DD"/>
          <w:p w14:paraId="37ECDF98" w14:textId="3DCEC647" w:rsidR="008423E4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A3E56">
              <w:t xml:space="preserve">Under current law, misdemeanor records </w:t>
            </w:r>
            <w:r w:rsidR="007A5EA8">
              <w:t xml:space="preserve">remain </w:t>
            </w:r>
            <w:r w:rsidRPr="00CA3E56">
              <w:t xml:space="preserve">on an individual's record even if </w:t>
            </w:r>
            <w:r w:rsidR="00DA7F9B">
              <w:t>the</w:t>
            </w:r>
            <w:r w:rsidRPr="00CA3E56">
              <w:t xml:space="preserve"> offense </w:t>
            </w:r>
            <w:r w:rsidR="00A20F32">
              <w:t xml:space="preserve">has been </w:t>
            </w:r>
            <w:r w:rsidRPr="00CA3E56">
              <w:t xml:space="preserve">decriminalized by the </w:t>
            </w:r>
            <w:r w:rsidR="003054D9">
              <w:t>l</w:t>
            </w:r>
            <w:r w:rsidRPr="00CA3E56">
              <w:t xml:space="preserve">egislature. </w:t>
            </w:r>
            <w:r w:rsidR="007A5EA8">
              <w:t xml:space="preserve">In these cases, the decriminalization of the offense may not be known to </w:t>
            </w:r>
            <w:r w:rsidR="00B00AB4">
              <w:t>those who have access</w:t>
            </w:r>
            <w:r w:rsidR="007A5EA8">
              <w:t xml:space="preserve"> to the individual's record, such </w:t>
            </w:r>
            <w:r w:rsidR="00C51468">
              <w:t xml:space="preserve">as </w:t>
            </w:r>
            <w:r w:rsidR="007A5EA8">
              <w:t>potential employers</w:t>
            </w:r>
            <w:r w:rsidR="00DA7F9B">
              <w:t>, and</w:t>
            </w:r>
            <w:r w:rsidR="003054D9">
              <w:t xml:space="preserve"> may</w:t>
            </w:r>
            <w:r w:rsidR="00DA7F9B">
              <w:t xml:space="preserve"> negatively impact individuals who have already reentered society successfully</w:t>
            </w:r>
            <w:r w:rsidR="007A5EA8">
              <w:t xml:space="preserve">. </w:t>
            </w:r>
            <w:r w:rsidR="00B00AB4">
              <w:t>It</w:t>
            </w:r>
            <w:r w:rsidR="007A5EA8">
              <w:t xml:space="preserve"> has been argued that this may continue to </w:t>
            </w:r>
            <w:r w:rsidR="00DA7F9B">
              <w:t xml:space="preserve">be an issue for individuals in light of </w:t>
            </w:r>
            <w:r w:rsidR="007A5EA8">
              <w:t xml:space="preserve">marihuana </w:t>
            </w:r>
            <w:r w:rsidRPr="00CA3E56">
              <w:t>decriminalization efforts</w:t>
            </w:r>
            <w:r w:rsidR="00DA7F9B">
              <w:t>, which</w:t>
            </w:r>
            <w:r w:rsidRPr="00CA3E56">
              <w:t xml:space="preserve"> have intensified both in Texas and across the country. C.S.H.B.</w:t>
            </w:r>
            <w:r w:rsidR="00DA7F9B">
              <w:t> </w:t>
            </w:r>
            <w:r w:rsidRPr="00CA3E56">
              <w:t xml:space="preserve">859 seeks to </w:t>
            </w:r>
            <w:r w:rsidR="00DA7F9B">
              <w:t xml:space="preserve">address this issue by </w:t>
            </w:r>
            <w:r w:rsidRPr="00CA3E56">
              <w:t>creat</w:t>
            </w:r>
            <w:r w:rsidR="00DA7F9B">
              <w:t>ing</w:t>
            </w:r>
            <w:r w:rsidRPr="00CA3E56">
              <w:t xml:space="preserve"> a framework by which thos</w:t>
            </w:r>
            <w:r w:rsidRPr="00CA3E56">
              <w:t xml:space="preserve">e who were charged with misdemeanors that </w:t>
            </w:r>
            <w:r w:rsidR="002901D3">
              <w:t xml:space="preserve">have been decriminalized </w:t>
            </w:r>
            <w:r w:rsidRPr="00CA3E56">
              <w:t>may expunge their records of those offenses.</w:t>
            </w:r>
          </w:p>
          <w:p w14:paraId="154A9FCA" w14:textId="77777777" w:rsidR="008423E4" w:rsidRPr="00E26B13" w:rsidRDefault="008423E4" w:rsidP="007C75DD">
            <w:pPr>
              <w:rPr>
                <w:b/>
              </w:rPr>
            </w:pPr>
          </w:p>
        </w:tc>
      </w:tr>
      <w:tr w:rsidR="003C3F50" w14:paraId="2D9574E9" w14:textId="77777777" w:rsidTr="00662200">
        <w:tc>
          <w:tcPr>
            <w:tcW w:w="9360" w:type="dxa"/>
          </w:tcPr>
          <w:p w14:paraId="4D11DBE2" w14:textId="77777777" w:rsidR="0017725B" w:rsidRDefault="00261EA1" w:rsidP="007C75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2D4C56" w14:textId="77777777" w:rsidR="0017725B" w:rsidRDefault="0017725B" w:rsidP="007C75DD">
            <w:pPr>
              <w:rPr>
                <w:b/>
                <w:u w:val="single"/>
              </w:rPr>
            </w:pPr>
          </w:p>
          <w:p w14:paraId="26DB77A5" w14:textId="13B63C52" w:rsidR="00F04881" w:rsidRPr="00F04881" w:rsidRDefault="00261EA1" w:rsidP="007C75DD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165DF53A" w14:textId="77777777" w:rsidR="0017725B" w:rsidRPr="0017725B" w:rsidRDefault="0017725B" w:rsidP="007C75DD">
            <w:pPr>
              <w:rPr>
                <w:b/>
                <w:u w:val="single"/>
              </w:rPr>
            </w:pPr>
          </w:p>
        </w:tc>
      </w:tr>
      <w:tr w:rsidR="003C3F50" w14:paraId="452BA1B7" w14:textId="77777777" w:rsidTr="00662200">
        <w:tc>
          <w:tcPr>
            <w:tcW w:w="9360" w:type="dxa"/>
          </w:tcPr>
          <w:p w14:paraId="59B2DA05" w14:textId="77777777" w:rsidR="008423E4" w:rsidRPr="00A8133F" w:rsidRDefault="00261EA1" w:rsidP="007C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62E7AE" w14:textId="77777777" w:rsidR="008423E4" w:rsidRDefault="008423E4" w:rsidP="007C75DD"/>
          <w:p w14:paraId="3768DECA" w14:textId="5890BFCF" w:rsidR="00F04881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4DF82EE3" w14:textId="77777777" w:rsidR="008423E4" w:rsidRPr="00E21FDC" w:rsidRDefault="008423E4" w:rsidP="007C75DD">
            <w:pPr>
              <w:rPr>
                <w:b/>
              </w:rPr>
            </w:pPr>
          </w:p>
        </w:tc>
      </w:tr>
      <w:tr w:rsidR="003C3F50" w14:paraId="77EB475D" w14:textId="77777777" w:rsidTr="00662200">
        <w:tc>
          <w:tcPr>
            <w:tcW w:w="9360" w:type="dxa"/>
          </w:tcPr>
          <w:p w14:paraId="35E7CEDC" w14:textId="77777777" w:rsidR="008423E4" w:rsidRPr="00A8133F" w:rsidRDefault="00261EA1" w:rsidP="007C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F79E8C" w14:textId="77777777" w:rsidR="008423E4" w:rsidRDefault="008423E4" w:rsidP="007C75DD"/>
          <w:p w14:paraId="6E8A256B" w14:textId="71D329F4" w:rsidR="009C36CD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81E50">
              <w:t xml:space="preserve">H.B. 859 </w:t>
            </w:r>
            <w:r w:rsidR="00845BB4">
              <w:t>amends the Code of Criminal Procedure to entitle a</w:t>
            </w:r>
            <w:r w:rsidR="00845BB4" w:rsidRPr="00845BB4">
              <w:t xml:space="preserve"> person who has been placed under a custodial or noncustodial arrest </w:t>
            </w:r>
            <w:r w:rsidR="0084397D">
              <w:t>for a</w:t>
            </w:r>
            <w:r w:rsidR="00711B60">
              <w:t xml:space="preserve"> misdemeanor</w:t>
            </w:r>
            <w:r w:rsidR="0084397D">
              <w:t xml:space="preserve"> offense </w:t>
            </w:r>
            <w:r w:rsidR="00845BB4" w:rsidRPr="00845BB4">
              <w:t xml:space="preserve">to the expunction of all records and files related to the arrest, including any records and files related to a conviction </w:t>
            </w:r>
            <w:r w:rsidR="0084397D">
              <w:t>of the offense</w:t>
            </w:r>
            <w:r w:rsidR="00D260FE">
              <w:t>,</w:t>
            </w:r>
            <w:r w:rsidR="0084397D">
              <w:t xml:space="preserve"> </w:t>
            </w:r>
            <w:r w:rsidR="00711B60">
              <w:t xml:space="preserve">if </w:t>
            </w:r>
            <w:r w:rsidR="00845BB4">
              <w:t>the following conditions</w:t>
            </w:r>
            <w:r w:rsidR="00711B60">
              <w:t xml:space="preserve"> are met</w:t>
            </w:r>
            <w:r w:rsidR="00845BB4">
              <w:t>:</w:t>
            </w:r>
          </w:p>
          <w:p w14:paraId="531EDB02" w14:textId="5B5EA5C6" w:rsidR="00711B60" w:rsidRDefault="00261EA1" w:rsidP="007C75D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569DF">
              <w:t xml:space="preserve">the </w:t>
            </w:r>
            <w:r w:rsidRPr="00845BB4">
              <w:t xml:space="preserve">conduct that was the subject of the offense has been </w:t>
            </w:r>
            <w:r w:rsidR="00A20F32">
              <w:t xml:space="preserve">statutorily </w:t>
            </w:r>
            <w:r w:rsidRPr="00845BB4">
              <w:t>dec</w:t>
            </w:r>
            <w:r w:rsidRPr="00845BB4">
              <w:t>riminalized subsequent to the date of the commission of the offense</w:t>
            </w:r>
            <w:r>
              <w:t xml:space="preserve">; </w:t>
            </w:r>
          </w:p>
          <w:p w14:paraId="78012C8A" w14:textId="64736FC8" w:rsidR="00711B60" w:rsidRDefault="00261EA1" w:rsidP="007C75D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with regard to a </w:t>
            </w:r>
            <w:r w:rsidR="00845BB4">
              <w:t xml:space="preserve">person </w:t>
            </w:r>
            <w:r>
              <w:t xml:space="preserve">who </w:t>
            </w:r>
            <w:r w:rsidR="00845BB4" w:rsidRPr="00845BB4">
              <w:t>is</w:t>
            </w:r>
            <w:r>
              <w:t xml:space="preserve"> convicted of the offense, </w:t>
            </w:r>
            <w:r w:rsidR="0042645E">
              <w:t>the person's</w:t>
            </w:r>
            <w:r>
              <w:t xml:space="preserve"> </w:t>
            </w:r>
            <w:r w:rsidRPr="00E569DF">
              <w:t xml:space="preserve">sentence, including any term of confinement or period of community supervision imposed and payment of all fines and </w:t>
            </w:r>
            <w:r w:rsidRPr="00E569DF">
              <w:t>costs imposed, is finally discharged</w:t>
            </w:r>
            <w:r>
              <w:t xml:space="preserve">; </w:t>
            </w:r>
            <w:r w:rsidR="00083490">
              <w:t>and</w:t>
            </w:r>
          </w:p>
          <w:p w14:paraId="444027B2" w14:textId="745E74B4" w:rsidR="00E569DF" w:rsidRDefault="00261EA1" w:rsidP="007C75D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with regard to a person who is </w:t>
            </w:r>
            <w:r w:rsidR="00845BB4" w:rsidRPr="00845BB4">
              <w:t>placed on deferred adjudication community supervision</w:t>
            </w:r>
            <w:r w:rsidR="00845BB4">
              <w:t xml:space="preserve"> for </w:t>
            </w:r>
            <w:r w:rsidR="0084397D">
              <w:t>the offens</w:t>
            </w:r>
            <w:r w:rsidR="00845BB4">
              <w:t>e</w:t>
            </w:r>
            <w:r>
              <w:t xml:space="preserve">, the person </w:t>
            </w:r>
            <w:r w:rsidRPr="00E569DF">
              <w:t xml:space="preserve">received a dismissal and discharge on expiration of a period of deferred adjudication community </w:t>
            </w:r>
            <w:r w:rsidRPr="00E569DF">
              <w:t>supervision</w:t>
            </w:r>
            <w:r>
              <w:t xml:space="preserve"> for the offense. </w:t>
            </w:r>
          </w:p>
          <w:p w14:paraId="79C4AA40" w14:textId="77777777" w:rsidR="0042645E" w:rsidRDefault="0042645E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E32BAD" w14:textId="4454F707" w:rsidR="005C4BE4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2645E">
              <w:t>H.B. 859</w:t>
            </w:r>
            <w:r w:rsidR="002A6974">
              <w:t xml:space="preserve"> </w:t>
            </w:r>
            <w:r>
              <w:t>provides the following</w:t>
            </w:r>
            <w:r w:rsidR="00B916D8">
              <w:t xml:space="preserve"> with respect to such expunction and to records and files relating to the arrest for the offense</w:t>
            </w:r>
            <w:r>
              <w:t>:</w:t>
            </w:r>
          </w:p>
          <w:p w14:paraId="6479288B" w14:textId="77777777" w:rsidR="009A5931" w:rsidRDefault="00261EA1" w:rsidP="007C75D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person seeking the expunction </w:t>
            </w:r>
            <w:r w:rsidR="005C4BE4">
              <w:t xml:space="preserve">must </w:t>
            </w:r>
            <w:r>
              <w:t>submit a</w:t>
            </w:r>
            <w:r w:rsidR="000E3935">
              <w:t>n</w:t>
            </w:r>
            <w:r>
              <w:t xml:space="preserve"> </w:t>
            </w:r>
            <w:r w:rsidRPr="002A6974">
              <w:t>ex parte petition for expunction to the cou</w:t>
            </w:r>
            <w:r w:rsidRPr="002A6974">
              <w:t>rt that convicted the person or placed the person on deferred adjudication community supervision</w:t>
            </w:r>
            <w:r w:rsidR="005C4BE4">
              <w:t>;</w:t>
            </w:r>
            <w:r w:rsidR="00DB03B2">
              <w:t xml:space="preserve"> </w:t>
            </w:r>
          </w:p>
          <w:p w14:paraId="0BA96A7D" w14:textId="00527DA1" w:rsidR="005C4BE4" w:rsidRDefault="00261EA1" w:rsidP="007C75D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petition must satisfy statutory requirements relating to ex parte petitions for expunction of criminal records and files;</w:t>
            </w:r>
            <w:r w:rsidR="002A6974" w:rsidRPr="002A6974">
              <w:t xml:space="preserve"> </w:t>
            </w:r>
          </w:p>
          <w:p w14:paraId="0FCEE3CB" w14:textId="1DA3856D" w:rsidR="005C4BE4" w:rsidRDefault="00261EA1" w:rsidP="007C75D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2406DF">
              <w:t xml:space="preserve">he court at a hearing held on </w:t>
            </w:r>
            <w:r w:rsidR="00974025">
              <w:t xml:space="preserve">such </w:t>
            </w:r>
            <w:r w:rsidR="002406DF">
              <w:t xml:space="preserve">a petition </w:t>
            </w:r>
            <w:r w:rsidR="00974025">
              <w:t xml:space="preserve">may </w:t>
            </w:r>
            <w:r w:rsidR="002A6974" w:rsidRPr="002A6974">
              <w:t xml:space="preserve">require the petitioner to demonstrate that the </w:t>
            </w:r>
            <w:r w:rsidR="00974025">
              <w:t xml:space="preserve">applicable </w:t>
            </w:r>
            <w:r w:rsidR="002A6974" w:rsidRPr="002A6974">
              <w:t xml:space="preserve">offense qualifies as a </w:t>
            </w:r>
            <w:r w:rsidR="00A20F32">
              <w:t xml:space="preserve">statutorily </w:t>
            </w:r>
            <w:r w:rsidR="002A6974" w:rsidRPr="002A6974">
              <w:t>decriminalized offense under current law</w:t>
            </w:r>
            <w:r w:rsidR="00B916D8">
              <w:t>;</w:t>
            </w:r>
          </w:p>
          <w:p w14:paraId="6C3FB699" w14:textId="73DACC2F" w:rsidR="00611800" w:rsidRDefault="00261EA1" w:rsidP="007C75D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2406DF" w:rsidRPr="002406DF">
              <w:t xml:space="preserve">f the court finds that the petitioner is entitled to </w:t>
            </w:r>
            <w:r w:rsidR="00974025">
              <w:t xml:space="preserve">the </w:t>
            </w:r>
            <w:r w:rsidR="002406DF" w:rsidRPr="002406DF">
              <w:t xml:space="preserve">expunction of the records and files, the court </w:t>
            </w:r>
            <w:r>
              <w:t>must</w:t>
            </w:r>
            <w:r w:rsidR="002406DF" w:rsidRPr="002406DF">
              <w:t xml:space="preserve"> enter an </w:t>
            </w:r>
            <w:r w:rsidR="00101F16">
              <w:t>expunction order</w:t>
            </w:r>
            <w:r w:rsidR="00B916D8">
              <w:t>;</w:t>
            </w:r>
          </w:p>
          <w:p w14:paraId="5950C126" w14:textId="6E48924E" w:rsidR="00B916D8" w:rsidRDefault="00261EA1" w:rsidP="007C75D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an applicable</w:t>
            </w:r>
            <w:r w:rsidRPr="00DF278E">
              <w:t xml:space="preserve"> law enforcement agency, the prosecuting attorney responsible for investigating </w:t>
            </w:r>
            <w:r>
              <w:t xml:space="preserve">the </w:t>
            </w:r>
            <w:r w:rsidRPr="00DF278E">
              <w:t xml:space="preserve">offense, and the clerk of the court </w:t>
            </w:r>
            <w:r>
              <w:t xml:space="preserve">may </w:t>
            </w:r>
            <w:r w:rsidRPr="00DF278E">
              <w:t xml:space="preserve">retain </w:t>
            </w:r>
            <w:r>
              <w:t xml:space="preserve">such </w:t>
            </w:r>
            <w:r w:rsidRPr="00DF278E">
              <w:t>records and files</w:t>
            </w:r>
            <w:r>
              <w:t xml:space="preserve"> only for the investigation or prosecution of another offense arising out of the same transaction for which the person was arrested or for use by </w:t>
            </w:r>
            <w:r w:rsidRPr="00D2468E">
              <w:t xml:space="preserve">the office of the governor </w:t>
            </w:r>
            <w:r>
              <w:t>in determining whether to issue a pardon or commute a sentence; and</w:t>
            </w:r>
          </w:p>
          <w:p w14:paraId="71219FC9" w14:textId="2A947626" w:rsidR="00B916D8" w:rsidRDefault="00261EA1" w:rsidP="007C75D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such records an</w:t>
            </w:r>
            <w:r>
              <w:t xml:space="preserve">d files are open only for inspection for such purposes or for inspection </w:t>
            </w:r>
            <w:r w:rsidRPr="00134971">
              <w:t>by the person who is the subject of the order</w:t>
            </w:r>
            <w:r>
              <w:t>.</w:t>
            </w:r>
          </w:p>
          <w:p w14:paraId="468479AA" w14:textId="5F43BEB5" w:rsidR="00B916D8" w:rsidRDefault="00B916D8" w:rsidP="007C75DD">
            <w:pPr>
              <w:pStyle w:val="Header"/>
              <w:jc w:val="both"/>
            </w:pPr>
          </w:p>
          <w:p w14:paraId="18D648E0" w14:textId="4A7C90CF" w:rsidR="00611800" w:rsidRDefault="00261EA1" w:rsidP="007C75DD">
            <w:pPr>
              <w:pStyle w:val="Header"/>
              <w:jc w:val="both"/>
            </w:pPr>
            <w:r>
              <w:t>C.S.</w:t>
            </w:r>
            <w:r w:rsidR="00B916D8">
              <w:t xml:space="preserve">H.B. </w:t>
            </w:r>
            <w:r w:rsidR="00113CC4">
              <w:t>859</w:t>
            </w:r>
            <w:r w:rsidR="004B42B2">
              <w:t xml:space="preserve"> </w:t>
            </w:r>
            <w:r w:rsidR="00E5163E">
              <w:tab/>
              <w:t xml:space="preserve">extends the right of a close relative to seek expunction on behalf of a deceased person to a close relative of a deceased person entitled to an </w:t>
            </w:r>
            <w:r w:rsidR="00113CC4">
              <w:t>expuncti</w:t>
            </w:r>
            <w:r w:rsidR="00107A0D">
              <w:t xml:space="preserve">on </w:t>
            </w:r>
            <w:r w:rsidR="00E5163E">
              <w:t>under the bill's provisions</w:t>
            </w:r>
            <w:r w:rsidR="00107A0D">
              <w:t>. The bill</w:t>
            </w:r>
            <w:r w:rsidR="00E5163E">
              <w:t xml:space="preserve"> requires the waiver of expunction proceeding fees for a petitioner who is entitled to expunction </w:t>
            </w:r>
            <w:r w:rsidR="0075341F">
              <w:t>under the bill's provisions</w:t>
            </w:r>
            <w:r w:rsidR="00E5163E">
              <w:t xml:space="preserve">.  </w:t>
            </w:r>
          </w:p>
          <w:p w14:paraId="6FB688A6" w14:textId="77777777" w:rsidR="00DF278E" w:rsidRDefault="00DF278E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A528E3" w14:textId="4E765C77" w:rsidR="00DF278E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E6D02">
              <w:t xml:space="preserve">H.B. 859 amends the </w:t>
            </w:r>
            <w:r w:rsidR="003E6D02" w:rsidRPr="003E6D02">
              <w:t>Business &amp; Commerce Code</w:t>
            </w:r>
            <w:r w:rsidR="00FD40E4">
              <w:t xml:space="preserve"> to </w:t>
            </w:r>
            <w:r w:rsidR="00921DE8">
              <w:t xml:space="preserve">extend the </w:t>
            </w:r>
            <w:r w:rsidR="00FD40E4">
              <w:t>appl</w:t>
            </w:r>
            <w:r w:rsidR="00921DE8">
              <w:t>icability of</w:t>
            </w:r>
            <w:r w:rsidR="00FD40E4">
              <w:t xml:space="preserve"> the </w:t>
            </w:r>
            <w:r w:rsidR="007800D5">
              <w:t xml:space="preserve">prohibition against </w:t>
            </w:r>
            <w:r w:rsidR="00921DE8">
              <w:t xml:space="preserve">a business </w:t>
            </w:r>
            <w:r w:rsidR="007800D5" w:rsidRPr="007800D5">
              <w:t>publi</w:t>
            </w:r>
            <w:r w:rsidR="00921DE8">
              <w:t>shing</w:t>
            </w:r>
            <w:r w:rsidR="007800D5" w:rsidRPr="007800D5">
              <w:t xml:space="preserve"> criminal record information</w:t>
            </w:r>
            <w:r w:rsidR="007800D5">
              <w:t xml:space="preserve"> to </w:t>
            </w:r>
            <w:r w:rsidR="00921DE8">
              <w:t xml:space="preserve">an </w:t>
            </w:r>
            <w:r w:rsidR="0012582B">
              <w:t xml:space="preserve">expunction </w:t>
            </w:r>
            <w:r w:rsidR="007800D5">
              <w:t xml:space="preserve">under the bill's provisions. </w:t>
            </w:r>
          </w:p>
          <w:p w14:paraId="031E6B8E" w14:textId="5726AEB7" w:rsidR="0012582B" w:rsidRDefault="0012582B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10C6F5" w14:textId="104519A0" w:rsidR="00D23244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2582B" w:rsidRPr="0012582B">
              <w:t>H.B. 859 amends the</w:t>
            </w:r>
            <w:r w:rsidR="0012582B">
              <w:t xml:space="preserve"> Government Code to </w:t>
            </w:r>
            <w:r w:rsidR="00921DE8">
              <w:t xml:space="preserve">extend the </w:t>
            </w:r>
            <w:r w:rsidR="0012582B">
              <w:t>appl</w:t>
            </w:r>
            <w:r w:rsidR="00921DE8">
              <w:t>icability of</w:t>
            </w:r>
            <w:r>
              <w:t xml:space="preserve"> the following</w:t>
            </w:r>
            <w:r w:rsidR="00030188">
              <w:t xml:space="preserve"> statutory provisions</w:t>
            </w:r>
            <w:r>
              <w:t xml:space="preserve"> to </w:t>
            </w:r>
            <w:r w:rsidR="008960B3">
              <w:t xml:space="preserve">an </w:t>
            </w:r>
            <w:r w:rsidRPr="00D23244">
              <w:t>expunction under the bill's provisions</w:t>
            </w:r>
            <w:r>
              <w:t>:</w:t>
            </w:r>
          </w:p>
          <w:p w14:paraId="6154378D" w14:textId="0DE7CF1C" w:rsidR="00947ACF" w:rsidRDefault="00261EA1" w:rsidP="007C75D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prohibition against the </w:t>
            </w:r>
            <w:r w:rsidRPr="00030188">
              <w:t xml:space="preserve">dissemination of </w:t>
            </w:r>
            <w:r w:rsidR="00FC22DF">
              <w:t xml:space="preserve">related </w:t>
            </w:r>
            <w:r>
              <w:t>criminal history record information by private entities that compil</w:t>
            </w:r>
            <w:r>
              <w:t xml:space="preserve">e and disseminate </w:t>
            </w:r>
            <w:r w:rsidR="00B33498">
              <w:t xml:space="preserve">such </w:t>
            </w:r>
            <w:r>
              <w:t xml:space="preserve">information for compensation; </w:t>
            </w:r>
          </w:p>
          <w:p w14:paraId="3BAD6A77" w14:textId="616DDAE0" w:rsidR="00D23244" w:rsidRDefault="00261EA1" w:rsidP="007C75D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12582B">
              <w:t xml:space="preserve"> prohibition </w:t>
            </w:r>
            <w:r w:rsidR="0012582B" w:rsidRPr="0012582B">
              <w:t>against</w:t>
            </w:r>
            <w:r w:rsidR="003B49C0">
              <w:t xml:space="preserve"> </w:t>
            </w:r>
            <w:r w:rsidR="00947ACF">
              <w:t>the Department of Public Safety</w:t>
            </w:r>
            <w:r w:rsidR="00083490">
              <w:t>'s</w:t>
            </w:r>
            <w:r w:rsidR="00947ACF">
              <w:t xml:space="preserve"> </w:t>
            </w:r>
            <w:r w:rsidR="0012582B" w:rsidRPr="0012582B">
              <w:t>disseminati</w:t>
            </w:r>
            <w:r w:rsidR="00083490">
              <w:t>on of</w:t>
            </w:r>
            <w:r w:rsidR="0012582B" w:rsidRPr="0012582B">
              <w:t xml:space="preserve"> </w:t>
            </w:r>
            <w:r w:rsidR="00FC22DF">
              <w:t>criminal history record</w:t>
            </w:r>
            <w:r w:rsidR="00947ACF">
              <w:t xml:space="preserve"> </w:t>
            </w:r>
            <w:r w:rsidR="0012582B">
              <w:t xml:space="preserve">information </w:t>
            </w:r>
            <w:r w:rsidRPr="00D23244">
              <w:t xml:space="preserve">to </w:t>
            </w:r>
            <w:r w:rsidR="00947ACF">
              <w:t xml:space="preserve">a </w:t>
            </w:r>
            <w:r w:rsidRPr="00D23244">
              <w:t>private entit</w:t>
            </w:r>
            <w:r w:rsidR="00947ACF">
              <w:t>y that has committed multiple violations of that prohibition</w:t>
            </w:r>
            <w:r w:rsidR="0058081B">
              <w:t>;</w:t>
            </w:r>
            <w:r w:rsidR="003B49C0">
              <w:t xml:space="preserve"> </w:t>
            </w:r>
          </w:p>
          <w:p w14:paraId="06DA3053" w14:textId="578715C2" w:rsidR="0012582B" w:rsidRDefault="00261EA1" w:rsidP="007C75D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030188">
              <w:t xml:space="preserve">duty of </w:t>
            </w:r>
            <w:r w:rsidR="00FC22DF">
              <w:t>a</w:t>
            </w:r>
            <w:r w:rsidR="00464732">
              <w:t xml:space="preserve"> </w:t>
            </w:r>
            <w:r w:rsidR="00FC22DF">
              <w:t xml:space="preserve">private </w:t>
            </w:r>
            <w:r w:rsidR="003B49C0" w:rsidRPr="003B49C0">
              <w:t>entity</w:t>
            </w:r>
            <w:r w:rsidR="00030188">
              <w:t xml:space="preserve"> to</w:t>
            </w:r>
            <w:r w:rsidR="003B49C0" w:rsidRPr="003B49C0">
              <w:t xml:space="preserve"> </w:t>
            </w:r>
            <w:r w:rsidR="00464732">
              <w:t xml:space="preserve">destroy </w:t>
            </w:r>
            <w:r w:rsidR="00FC22DF">
              <w:t>such</w:t>
            </w:r>
            <w:r w:rsidR="00464732">
              <w:t xml:space="preserve"> </w:t>
            </w:r>
            <w:r w:rsidR="003B49C0" w:rsidRPr="003B49C0">
              <w:t>information</w:t>
            </w:r>
            <w:r w:rsidR="00B33498">
              <w:t xml:space="preserve"> as it relates to an expunction under the bill's provisions</w:t>
            </w:r>
            <w:r w:rsidR="0058081B">
              <w:t>;</w:t>
            </w:r>
            <w:r w:rsidR="00FC22DF">
              <w:t xml:space="preserve"> and</w:t>
            </w:r>
          </w:p>
          <w:p w14:paraId="17A11F00" w14:textId="4E72BC15" w:rsidR="00030188" w:rsidRPr="009C36CD" w:rsidRDefault="00261EA1" w:rsidP="007C75D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606F2">
              <w:t>the authorization to petition for the expunction of a DNA record to a person entitled under the bill's provisions</w:t>
            </w:r>
            <w:r w:rsidR="00FC22DF">
              <w:t>.</w:t>
            </w:r>
            <w:r w:rsidR="0058081B">
              <w:t xml:space="preserve"> </w:t>
            </w:r>
          </w:p>
          <w:p w14:paraId="723A2205" w14:textId="77777777" w:rsidR="00B33498" w:rsidRDefault="00B33498" w:rsidP="007C75DD">
            <w:pPr>
              <w:jc w:val="both"/>
              <w:rPr>
                <w:u w:val="single"/>
              </w:rPr>
            </w:pPr>
          </w:p>
          <w:p w14:paraId="16BB91CF" w14:textId="2296C322" w:rsidR="00B33498" w:rsidRPr="009A5931" w:rsidRDefault="00261EA1" w:rsidP="007C75DD">
            <w:pPr>
              <w:jc w:val="both"/>
            </w:pPr>
            <w:r>
              <w:t>C.S.</w:t>
            </w:r>
            <w:r w:rsidRPr="009A5931">
              <w:t>H.B. 859 applies t</w:t>
            </w:r>
            <w:r w:rsidRPr="009A5931">
              <w:t xml:space="preserve">o an expunction of arrest records and files relating to any misdemeanor offense that was committed before, on, or after the bill's effective date. </w:t>
            </w:r>
          </w:p>
          <w:p w14:paraId="1B2F12A7" w14:textId="1537BF88" w:rsidR="008423E4" w:rsidRPr="00835628" w:rsidRDefault="00261EA1" w:rsidP="007C75D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3C3F50" w14:paraId="0AD4C484" w14:textId="77777777" w:rsidTr="00662200">
        <w:tc>
          <w:tcPr>
            <w:tcW w:w="9360" w:type="dxa"/>
          </w:tcPr>
          <w:p w14:paraId="181DAB8E" w14:textId="77777777" w:rsidR="008423E4" w:rsidRPr="00A8133F" w:rsidRDefault="00261EA1" w:rsidP="007C75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4B284C" w14:textId="77777777" w:rsidR="008423E4" w:rsidRDefault="008423E4" w:rsidP="007C75DD"/>
          <w:p w14:paraId="6F55D0E9" w14:textId="3576128C" w:rsidR="008423E4" w:rsidRPr="003624F2" w:rsidRDefault="00261EA1" w:rsidP="007C7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C331D">
              <w:t>September 1, 2021.</w:t>
            </w:r>
          </w:p>
          <w:p w14:paraId="4A3C6AA9" w14:textId="77777777" w:rsidR="008423E4" w:rsidRPr="00233FDB" w:rsidRDefault="008423E4" w:rsidP="007C75DD">
            <w:pPr>
              <w:rPr>
                <w:b/>
              </w:rPr>
            </w:pPr>
          </w:p>
        </w:tc>
      </w:tr>
      <w:tr w:rsidR="003C3F50" w14:paraId="32A25D98" w14:textId="77777777" w:rsidTr="00662200">
        <w:tc>
          <w:tcPr>
            <w:tcW w:w="9360" w:type="dxa"/>
          </w:tcPr>
          <w:p w14:paraId="46E7476C" w14:textId="77777777" w:rsidR="006743D2" w:rsidRDefault="00261EA1" w:rsidP="007C75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ACFFD5E" w14:textId="77777777" w:rsidR="00DA7F9B" w:rsidRDefault="00DA7F9B" w:rsidP="007C75DD">
            <w:pPr>
              <w:jc w:val="both"/>
            </w:pPr>
          </w:p>
          <w:p w14:paraId="3D284626" w14:textId="3F2670D1" w:rsidR="00DA7F9B" w:rsidRDefault="00261EA1" w:rsidP="007C75DD">
            <w:pPr>
              <w:jc w:val="both"/>
            </w:pPr>
            <w:r>
              <w:t>While C.S.H.B.</w:t>
            </w:r>
            <w:r>
              <w:t xml:space="preserve"> 859 may differ from the original in minor or nonsubstantive ways, the following summarizes the substantial differences between the introduced and committee substitute versions of the bill.</w:t>
            </w:r>
          </w:p>
          <w:p w14:paraId="74C7EF96" w14:textId="7F2C5025" w:rsidR="00DA7F9B" w:rsidRDefault="00DA7F9B" w:rsidP="007C75DD">
            <w:pPr>
              <w:jc w:val="both"/>
            </w:pPr>
          </w:p>
          <w:p w14:paraId="504CF00F" w14:textId="20DDE70C" w:rsidR="00D10EB2" w:rsidRPr="00D10EB2" w:rsidRDefault="00261EA1" w:rsidP="007C75DD">
            <w:pPr>
              <w:jc w:val="both"/>
            </w:pPr>
            <w:r w:rsidRPr="00B00AB4">
              <w:t xml:space="preserve">The substitute includes a clarification not in the original that </w:t>
            </w:r>
            <w:r w:rsidR="004676ED" w:rsidRPr="00662200">
              <w:t xml:space="preserve">the decriminalization of conduct subsequent to the date of the commission of the offense for which a person is entitled to expunction of arrest records and files under the bill is statutory decriminalization. </w:t>
            </w:r>
          </w:p>
        </w:tc>
      </w:tr>
      <w:tr w:rsidR="003C3F50" w14:paraId="34502AF5" w14:textId="77777777" w:rsidTr="00662200">
        <w:tc>
          <w:tcPr>
            <w:tcW w:w="9360" w:type="dxa"/>
          </w:tcPr>
          <w:p w14:paraId="105BFEF1" w14:textId="77777777" w:rsidR="006743D2" w:rsidRPr="006743D2" w:rsidRDefault="006743D2" w:rsidP="007C75DD">
            <w:pPr>
              <w:jc w:val="both"/>
            </w:pPr>
          </w:p>
        </w:tc>
      </w:tr>
    </w:tbl>
    <w:p w14:paraId="1F83BDB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C12E7EF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FDE4" w14:textId="77777777" w:rsidR="00000000" w:rsidRDefault="00261EA1">
      <w:r>
        <w:separator/>
      </w:r>
    </w:p>
  </w:endnote>
  <w:endnote w:type="continuationSeparator" w:id="0">
    <w:p w14:paraId="7532C369" w14:textId="77777777" w:rsidR="00000000" w:rsidRDefault="002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D59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3F50" w14:paraId="2EE39EF4" w14:textId="77777777" w:rsidTr="009C1E9A">
      <w:trPr>
        <w:cantSplit/>
      </w:trPr>
      <w:tc>
        <w:tcPr>
          <w:tcW w:w="0" w:type="pct"/>
        </w:tcPr>
        <w:p w14:paraId="7BB163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407A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9D17D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A8BC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5228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3F50" w14:paraId="1A286700" w14:textId="77777777" w:rsidTr="009C1E9A">
      <w:trPr>
        <w:cantSplit/>
      </w:trPr>
      <w:tc>
        <w:tcPr>
          <w:tcW w:w="0" w:type="pct"/>
        </w:tcPr>
        <w:p w14:paraId="6D55B3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CDA2AB" w14:textId="0DD3C4FD" w:rsidR="00EC379B" w:rsidRPr="009C1E9A" w:rsidRDefault="00261E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21267</w:t>
          </w:r>
        </w:p>
      </w:tc>
      <w:tc>
        <w:tcPr>
          <w:tcW w:w="2453" w:type="pct"/>
        </w:tcPr>
        <w:p w14:paraId="6AE6250D" w14:textId="58026430" w:rsidR="00EC379B" w:rsidRDefault="00261E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949F1">
            <w:t>21.110.1183</w:t>
          </w:r>
          <w:r>
            <w:fldChar w:fldCharType="end"/>
          </w:r>
        </w:p>
      </w:tc>
    </w:tr>
    <w:tr w:rsidR="003C3F50" w14:paraId="6E993A94" w14:textId="77777777" w:rsidTr="009C1E9A">
      <w:trPr>
        <w:cantSplit/>
      </w:trPr>
      <w:tc>
        <w:tcPr>
          <w:tcW w:w="0" w:type="pct"/>
        </w:tcPr>
        <w:p w14:paraId="1B0427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6AF07A" w14:textId="772D319B" w:rsidR="00EC379B" w:rsidRPr="009C1E9A" w:rsidRDefault="00261E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19608</w:t>
          </w:r>
        </w:p>
      </w:tc>
      <w:tc>
        <w:tcPr>
          <w:tcW w:w="2453" w:type="pct"/>
        </w:tcPr>
        <w:p w14:paraId="66982F8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64BC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3F50" w14:paraId="3B50ABF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6920CD" w14:textId="4984FDC5" w:rsidR="00EC379B" w:rsidRDefault="00261E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C75D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71C14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E150F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94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636" w14:textId="77777777" w:rsidR="00000000" w:rsidRDefault="00261EA1">
      <w:r>
        <w:separator/>
      </w:r>
    </w:p>
  </w:footnote>
  <w:footnote w:type="continuationSeparator" w:id="0">
    <w:p w14:paraId="43211884" w14:textId="77777777" w:rsidR="00000000" w:rsidRDefault="0026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C1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C2B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6BE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3D"/>
    <w:multiLevelType w:val="hybridMultilevel"/>
    <w:tmpl w:val="B072A060"/>
    <w:lvl w:ilvl="0" w:tplc="C9729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D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6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6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04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C8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3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A8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84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45F"/>
    <w:multiLevelType w:val="hybridMultilevel"/>
    <w:tmpl w:val="D1BA4582"/>
    <w:lvl w:ilvl="0" w:tplc="0098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62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2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AD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42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22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8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7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82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806"/>
    <w:multiLevelType w:val="hybridMultilevel"/>
    <w:tmpl w:val="642EA6C4"/>
    <w:lvl w:ilvl="0" w:tplc="04CC5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9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EF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D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C1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60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0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A6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06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7DB9"/>
    <w:multiLevelType w:val="hybridMultilevel"/>
    <w:tmpl w:val="E2C64154"/>
    <w:lvl w:ilvl="0" w:tplc="8D963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86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8F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CF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0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4E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8E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21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7FF8"/>
    <w:multiLevelType w:val="hybridMultilevel"/>
    <w:tmpl w:val="5E94B94C"/>
    <w:lvl w:ilvl="0" w:tplc="80C6A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E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E2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29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E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C7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3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8D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25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188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490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935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F16"/>
    <w:rsid w:val="00102D3F"/>
    <w:rsid w:val="00102EC7"/>
    <w:rsid w:val="0010347D"/>
    <w:rsid w:val="00107A0D"/>
    <w:rsid w:val="00110F8C"/>
    <w:rsid w:val="0011274A"/>
    <w:rsid w:val="00113522"/>
    <w:rsid w:val="0011378D"/>
    <w:rsid w:val="00113CC4"/>
    <w:rsid w:val="00115EE9"/>
    <w:rsid w:val="001169F9"/>
    <w:rsid w:val="00120797"/>
    <w:rsid w:val="0012371B"/>
    <w:rsid w:val="001245C8"/>
    <w:rsid w:val="00124653"/>
    <w:rsid w:val="001247C5"/>
    <w:rsid w:val="0012582B"/>
    <w:rsid w:val="00127893"/>
    <w:rsid w:val="001312BB"/>
    <w:rsid w:val="0013497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60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6DF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EA1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1D3"/>
    <w:rsid w:val="00291518"/>
    <w:rsid w:val="00296FF0"/>
    <w:rsid w:val="002A17C0"/>
    <w:rsid w:val="002A48DF"/>
    <w:rsid w:val="002A5A84"/>
    <w:rsid w:val="002A697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4D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4EC5"/>
    <w:rsid w:val="00355A98"/>
    <w:rsid w:val="00355D7E"/>
    <w:rsid w:val="00357CA1"/>
    <w:rsid w:val="00357F88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C80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9C0"/>
    <w:rsid w:val="003B4FA1"/>
    <w:rsid w:val="003B55B2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F50"/>
    <w:rsid w:val="003C664C"/>
    <w:rsid w:val="003D726D"/>
    <w:rsid w:val="003E0875"/>
    <w:rsid w:val="003E0BB8"/>
    <w:rsid w:val="003E6CB0"/>
    <w:rsid w:val="003E6D0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45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732"/>
    <w:rsid w:val="004676ED"/>
    <w:rsid w:val="00474927"/>
    <w:rsid w:val="00475913"/>
    <w:rsid w:val="00480080"/>
    <w:rsid w:val="004824A7"/>
    <w:rsid w:val="0048352B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2B2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E43"/>
    <w:rsid w:val="00515466"/>
    <w:rsid w:val="005154F7"/>
    <w:rsid w:val="005159DE"/>
    <w:rsid w:val="0051684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220"/>
    <w:rsid w:val="005570D2"/>
    <w:rsid w:val="005606F2"/>
    <w:rsid w:val="0056153F"/>
    <w:rsid w:val="00561B14"/>
    <w:rsid w:val="00562C87"/>
    <w:rsid w:val="005636BD"/>
    <w:rsid w:val="005666D5"/>
    <w:rsid w:val="005669A7"/>
    <w:rsid w:val="005714A8"/>
    <w:rsid w:val="00573401"/>
    <w:rsid w:val="00576714"/>
    <w:rsid w:val="0057685A"/>
    <w:rsid w:val="0058081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BE4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673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80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200"/>
    <w:rsid w:val="00662B77"/>
    <w:rsid w:val="00662D0E"/>
    <w:rsid w:val="00663265"/>
    <w:rsid w:val="0066345F"/>
    <w:rsid w:val="0066485B"/>
    <w:rsid w:val="0067036E"/>
    <w:rsid w:val="00671693"/>
    <w:rsid w:val="006743D2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3F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95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B60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53E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41F"/>
    <w:rsid w:val="00755C7B"/>
    <w:rsid w:val="0075709F"/>
    <w:rsid w:val="00764786"/>
    <w:rsid w:val="00766E12"/>
    <w:rsid w:val="0077098E"/>
    <w:rsid w:val="00771287"/>
    <w:rsid w:val="0077149E"/>
    <w:rsid w:val="00777518"/>
    <w:rsid w:val="0077779E"/>
    <w:rsid w:val="007800D5"/>
    <w:rsid w:val="00780FB6"/>
    <w:rsid w:val="00781E50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EA8"/>
    <w:rsid w:val="007A7EC1"/>
    <w:rsid w:val="007B4FCA"/>
    <w:rsid w:val="007B7B85"/>
    <w:rsid w:val="007C462E"/>
    <w:rsid w:val="007C496B"/>
    <w:rsid w:val="007C6803"/>
    <w:rsid w:val="007C75DD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97D"/>
    <w:rsid w:val="00845BB4"/>
    <w:rsid w:val="00850B6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991"/>
    <w:rsid w:val="00871775"/>
    <w:rsid w:val="00871AEF"/>
    <w:rsid w:val="008726E5"/>
    <w:rsid w:val="0087289E"/>
    <w:rsid w:val="00874C05"/>
    <w:rsid w:val="0087680A"/>
    <w:rsid w:val="008804A6"/>
    <w:rsid w:val="008806EB"/>
    <w:rsid w:val="008826F2"/>
    <w:rsid w:val="008845BA"/>
    <w:rsid w:val="00885203"/>
    <w:rsid w:val="008859CA"/>
    <w:rsid w:val="008861EE"/>
    <w:rsid w:val="00886637"/>
    <w:rsid w:val="00890B59"/>
    <w:rsid w:val="008930D7"/>
    <w:rsid w:val="008947A7"/>
    <w:rsid w:val="008960B3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CE4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F5D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DE8"/>
    <w:rsid w:val="00924EA9"/>
    <w:rsid w:val="00925CE1"/>
    <w:rsid w:val="00925F5C"/>
    <w:rsid w:val="009264B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ACF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02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679"/>
    <w:rsid w:val="00995B0B"/>
    <w:rsid w:val="009A1883"/>
    <w:rsid w:val="009A39F5"/>
    <w:rsid w:val="009A4588"/>
    <w:rsid w:val="009A5931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E80"/>
    <w:rsid w:val="009D4BBD"/>
    <w:rsid w:val="009D5A41"/>
    <w:rsid w:val="009E13BF"/>
    <w:rsid w:val="009E3631"/>
    <w:rsid w:val="009E3EB9"/>
    <w:rsid w:val="009E69C2"/>
    <w:rsid w:val="009E70AF"/>
    <w:rsid w:val="009E7AEB"/>
    <w:rsid w:val="009F1A63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F3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070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F0F"/>
    <w:rsid w:val="00AF7C74"/>
    <w:rsid w:val="00B000AF"/>
    <w:rsid w:val="00B00AB4"/>
    <w:rsid w:val="00B04E79"/>
    <w:rsid w:val="00B07488"/>
    <w:rsid w:val="00B075A2"/>
    <w:rsid w:val="00B10DD2"/>
    <w:rsid w:val="00B115DC"/>
    <w:rsid w:val="00B11952"/>
    <w:rsid w:val="00B14BD2"/>
    <w:rsid w:val="00B1557F"/>
    <w:rsid w:val="00B16187"/>
    <w:rsid w:val="00B1668D"/>
    <w:rsid w:val="00B17981"/>
    <w:rsid w:val="00B233BB"/>
    <w:rsid w:val="00B25612"/>
    <w:rsid w:val="00B26437"/>
    <w:rsid w:val="00B2678E"/>
    <w:rsid w:val="00B27AF8"/>
    <w:rsid w:val="00B30647"/>
    <w:rsid w:val="00B3110F"/>
    <w:rsid w:val="00B31F0E"/>
    <w:rsid w:val="00B33498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6D8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46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E56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4D1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D90"/>
    <w:rsid w:val="00D10EB2"/>
    <w:rsid w:val="00D11B0B"/>
    <w:rsid w:val="00D12A3E"/>
    <w:rsid w:val="00D22160"/>
    <w:rsid w:val="00D22172"/>
    <w:rsid w:val="00D2301B"/>
    <w:rsid w:val="00D23244"/>
    <w:rsid w:val="00D239EE"/>
    <w:rsid w:val="00D23EF8"/>
    <w:rsid w:val="00D2468E"/>
    <w:rsid w:val="00D260F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04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F9B"/>
    <w:rsid w:val="00DB03B2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78E"/>
    <w:rsid w:val="00DF4D90"/>
    <w:rsid w:val="00DF56A5"/>
    <w:rsid w:val="00DF5EBD"/>
    <w:rsid w:val="00DF6BA8"/>
    <w:rsid w:val="00DF78EA"/>
    <w:rsid w:val="00DF7B80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63E"/>
    <w:rsid w:val="00E529C8"/>
    <w:rsid w:val="00E55DA0"/>
    <w:rsid w:val="00E56033"/>
    <w:rsid w:val="00E569DF"/>
    <w:rsid w:val="00E61159"/>
    <w:rsid w:val="00E61C67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881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DBA"/>
    <w:rsid w:val="00F36FE0"/>
    <w:rsid w:val="00F37EA8"/>
    <w:rsid w:val="00F40B14"/>
    <w:rsid w:val="00F41186"/>
    <w:rsid w:val="00F412FA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9F1"/>
    <w:rsid w:val="00F96602"/>
    <w:rsid w:val="00F9735A"/>
    <w:rsid w:val="00FA32FC"/>
    <w:rsid w:val="00FA59FD"/>
    <w:rsid w:val="00FA5D8C"/>
    <w:rsid w:val="00FA6403"/>
    <w:rsid w:val="00FB16CD"/>
    <w:rsid w:val="00FB73A5"/>
    <w:rsid w:val="00FB73AE"/>
    <w:rsid w:val="00FC22DF"/>
    <w:rsid w:val="00FC331D"/>
    <w:rsid w:val="00FC5388"/>
    <w:rsid w:val="00FC726C"/>
    <w:rsid w:val="00FD1B4B"/>
    <w:rsid w:val="00FD1B94"/>
    <w:rsid w:val="00FD40E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29CC4-CAD0-44A0-82EF-D820E99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4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0E4"/>
    <w:rPr>
      <w:b/>
      <w:bCs/>
    </w:rPr>
  </w:style>
  <w:style w:type="character" w:styleId="Hyperlink">
    <w:name w:val="Hyperlink"/>
    <w:basedOn w:val="DefaultParagraphFont"/>
    <w:unhideWhenUsed/>
    <w:rsid w:val="00753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4752</Characters>
  <Application>Microsoft Office Word</Application>
  <DocSecurity>4</DocSecurity>
  <Lines>108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HB00859 (Committee Report (Substituted))</vt:lpstr>
    </vt:vector>
  </TitlesOfParts>
  <Company>State of Texas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21267</dc:subject>
  <dc:creator>State of Texas</dc:creator>
  <dc:description>HB 859 by Collier-(H)Criminal Jurisprudence (Substitute Document Number: 87R 19608)</dc:description>
  <cp:lastModifiedBy>Emma Bodisch</cp:lastModifiedBy>
  <cp:revision>2</cp:revision>
  <cp:lastPrinted>2003-11-26T17:21:00Z</cp:lastPrinted>
  <dcterms:created xsi:type="dcterms:W3CDTF">2021-04-21T23:01:00Z</dcterms:created>
  <dcterms:modified xsi:type="dcterms:W3CDTF">2021-04-21T23:01:00Z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21.110.1183</vt:lpwstr>
  </property>
</Properties>
</file>