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958CE" w14:paraId="379B6EF5" w14:textId="77777777" w:rsidTr="00345119">
        <w:tc>
          <w:tcPr>
            <w:tcW w:w="9576" w:type="dxa"/>
            <w:noWrap/>
          </w:tcPr>
          <w:p w14:paraId="76D07EBF" w14:textId="77777777" w:rsidR="008423E4" w:rsidRPr="0022177D" w:rsidRDefault="00746553" w:rsidP="00F609A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FC735C" w14:textId="77777777" w:rsidR="008423E4" w:rsidRPr="0022177D" w:rsidRDefault="008423E4" w:rsidP="00F609A4">
      <w:pPr>
        <w:jc w:val="center"/>
      </w:pPr>
    </w:p>
    <w:p w14:paraId="4FE27FC4" w14:textId="77777777" w:rsidR="008423E4" w:rsidRPr="00B31F0E" w:rsidRDefault="008423E4" w:rsidP="00F609A4"/>
    <w:p w14:paraId="3F4C58E5" w14:textId="77777777" w:rsidR="008423E4" w:rsidRPr="00742794" w:rsidRDefault="008423E4" w:rsidP="00F609A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58CE" w14:paraId="3464911B" w14:textId="77777777" w:rsidTr="00345119">
        <w:tc>
          <w:tcPr>
            <w:tcW w:w="9576" w:type="dxa"/>
          </w:tcPr>
          <w:p w14:paraId="6EFB2919" w14:textId="7F18DC41" w:rsidR="008423E4" w:rsidRPr="00861995" w:rsidRDefault="00746553" w:rsidP="00F609A4">
            <w:pPr>
              <w:jc w:val="right"/>
            </w:pPr>
            <w:r>
              <w:t>H.B. 867</w:t>
            </w:r>
          </w:p>
        </w:tc>
      </w:tr>
      <w:tr w:rsidR="003958CE" w14:paraId="7F336B0C" w14:textId="77777777" w:rsidTr="00345119">
        <w:tc>
          <w:tcPr>
            <w:tcW w:w="9576" w:type="dxa"/>
          </w:tcPr>
          <w:p w14:paraId="111F7760" w14:textId="6FCD8E92" w:rsidR="008423E4" w:rsidRPr="00861995" w:rsidRDefault="00746553" w:rsidP="004E5C3D">
            <w:pPr>
              <w:jc w:val="right"/>
            </w:pPr>
            <w:r>
              <w:t xml:space="preserve">By: </w:t>
            </w:r>
            <w:r w:rsidR="004E5C3D">
              <w:t>Thompson, Senfronia</w:t>
            </w:r>
          </w:p>
        </w:tc>
      </w:tr>
      <w:tr w:rsidR="003958CE" w14:paraId="4CACBF1C" w14:textId="77777777" w:rsidTr="00345119">
        <w:tc>
          <w:tcPr>
            <w:tcW w:w="9576" w:type="dxa"/>
          </w:tcPr>
          <w:p w14:paraId="729EAF01" w14:textId="362FD742" w:rsidR="008423E4" w:rsidRPr="00861995" w:rsidRDefault="00746553" w:rsidP="00F609A4">
            <w:pPr>
              <w:jc w:val="right"/>
            </w:pPr>
            <w:r>
              <w:t>Juvenile Justice &amp; Family Issues</w:t>
            </w:r>
          </w:p>
        </w:tc>
      </w:tr>
      <w:tr w:rsidR="003958CE" w14:paraId="36FEC881" w14:textId="77777777" w:rsidTr="00345119">
        <w:tc>
          <w:tcPr>
            <w:tcW w:w="9576" w:type="dxa"/>
          </w:tcPr>
          <w:p w14:paraId="1A2C77DB" w14:textId="0F5323CC" w:rsidR="008423E4" w:rsidRDefault="00746553" w:rsidP="00F609A4">
            <w:pPr>
              <w:jc w:val="right"/>
            </w:pPr>
            <w:r>
              <w:t>Committee Report (Unamended)</w:t>
            </w:r>
          </w:p>
        </w:tc>
      </w:tr>
    </w:tbl>
    <w:p w14:paraId="675EBC53" w14:textId="77777777" w:rsidR="008423E4" w:rsidRDefault="008423E4" w:rsidP="00F609A4">
      <w:pPr>
        <w:tabs>
          <w:tab w:val="right" w:pos="9360"/>
        </w:tabs>
      </w:pPr>
    </w:p>
    <w:p w14:paraId="386BB696" w14:textId="77777777" w:rsidR="008423E4" w:rsidRDefault="008423E4" w:rsidP="00F609A4"/>
    <w:p w14:paraId="17486AB1" w14:textId="77777777" w:rsidR="008423E4" w:rsidRDefault="008423E4" w:rsidP="00F609A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958CE" w14:paraId="116B913E" w14:textId="77777777" w:rsidTr="00345119">
        <w:tc>
          <w:tcPr>
            <w:tcW w:w="9576" w:type="dxa"/>
          </w:tcPr>
          <w:p w14:paraId="5031C5BE" w14:textId="77777777" w:rsidR="008423E4" w:rsidRPr="00A8133F" w:rsidRDefault="00746553" w:rsidP="00F609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7BE1C4" w14:textId="77777777" w:rsidR="008423E4" w:rsidRDefault="008423E4" w:rsidP="00F609A4"/>
          <w:p w14:paraId="05B0B9F4" w14:textId="407B8267" w:rsidR="00FB47E3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="00992BDD" w:rsidRPr="00B31B56">
              <w:t xml:space="preserve">qualified domestic relations </w:t>
            </w:r>
            <w:r w:rsidR="00A66F70">
              <w:t>orders</w:t>
            </w:r>
            <w:r w:rsidR="00D26874">
              <w:t xml:space="preserve"> (QDROs)</w:t>
            </w:r>
            <w:r w:rsidR="00A66F70">
              <w:t xml:space="preserve"> </w:t>
            </w:r>
            <w:r w:rsidR="00992BDD">
              <w:t xml:space="preserve">may be issued </w:t>
            </w:r>
            <w:r>
              <w:t>u</w:t>
            </w:r>
            <w:r w:rsidRPr="00FB47E3">
              <w:t>nder federal law</w:t>
            </w:r>
            <w:r w:rsidR="00992BDD">
              <w:t xml:space="preserve"> for the payment of</w:t>
            </w:r>
            <w:r w:rsidRPr="00FB47E3">
              <w:t xml:space="preserve"> child support </w:t>
            </w:r>
            <w:r w:rsidR="002D3CDB">
              <w:t>or</w:t>
            </w:r>
            <w:r w:rsidR="002D3CDB" w:rsidRPr="00FB47E3">
              <w:t xml:space="preserve"> </w:t>
            </w:r>
            <w:r w:rsidRPr="00FB47E3">
              <w:t>spousal support</w:t>
            </w:r>
            <w:r w:rsidR="00992BDD">
              <w:t xml:space="preserve"> obligations</w:t>
            </w:r>
            <w:r w:rsidRPr="00FB47E3">
              <w:t xml:space="preserve"> </w:t>
            </w:r>
            <w:r w:rsidR="00992BDD">
              <w:t xml:space="preserve">through the </w:t>
            </w:r>
            <w:r w:rsidRPr="00FB47E3">
              <w:t>retriev</w:t>
            </w:r>
            <w:r w:rsidR="00992BDD">
              <w:t>al of</w:t>
            </w:r>
            <w:r w:rsidRPr="00FB47E3">
              <w:t xml:space="preserve"> funds from </w:t>
            </w:r>
            <w:r w:rsidR="00992BDD">
              <w:t xml:space="preserve">an obligor's </w:t>
            </w:r>
            <w:r w:rsidRPr="002D3CDB">
              <w:t>retirement account</w:t>
            </w:r>
            <w:r w:rsidRPr="00FB47E3">
              <w:t>. There ha</w:t>
            </w:r>
            <w:r w:rsidR="009F6084">
              <w:t>ve</w:t>
            </w:r>
            <w:r w:rsidRPr="00FB47E3">
              <w:t xml:space="preserve"> been</w:t>
            </w:r>
            <w:r w:rsidR="00C000A6">
              <w:t xml:space="preserve"> calls to </w:t>
            </w:r>
            <w:r w:rsidR="00992BDD">
              <w:t>update state</w:t>
            </w:r>
            <w:r w:rsidRPr="00FB47E3">
              <w:t xml:space="preserve"> law </w:t>
            </w:r>
            <w:r w:rsidR="00C000A6">
              <w:t>to align more closely with</w:t>
            </w:r>
            <w:r w:rsidR="00C000A6" w:rsidRPr="00FB47E3">
              <w:t xml:space="preserve"> </w:t>
            </w:r>
            <w:r w:rsidRPr="00FB47E3">
              <w:t>federal law</w:t>
            </w:r>
            <w:r w:rsidR="00C000A6">
              <w:t xml:space="preserve"> </w:t>
            </w:r>
            <w:r w:rsidR="00C000A6" w:rsidRPr="00A14CAE">
              <w:t xml:space="preserve">pertaining to </w:t>
            </w:r>
            <w:r w:rsidR="00D26874">
              <w:t>such orders</w:t>
            </w:r>
            <w:r w:rsidRPr="00FB47E3">
              <w:t>.</w:t>
            </w:r>
            <w:r w:rsidR="00992BDD">
              <w:t xml:space="preserve"> </w:t>
            </w:r>
            <w:r w:rsidRPr="00FB47E3">
              <w:t>H</w:t>
            </w:r>
            <w:r w:rsidR="00992BDD">
              <w:t>.</w:t>
            </w:r>
            <w:r w:rsidRPr="00FB47E3">
              <w:t>B</w:t>
            </w:r>
            <w:r w:rsidR="00992BDD">
              <w:t>.</w:t>
            </w:r>
            <w:r w:rsidRPr="00FB47E3">
              <w:t xml:space="preserve"> 867 </w:t>
            </w:r>
            <w:r w:rsidR="008E0290">
              <w:t xml:space="preserve">seeks </w:t>
            </w:r>
            <w:r w:rsidR="00D26874">
              <w:t>to do so</w:t>
            </w:r>
            <w:r w:rsidR="00C000A6">
              <w:t xml:space="preserve"> </w:t>
            </w:r>
            <w:r w:rsidR="00C4699C">
              <w:t>by</w:t>
            </w:r>
            <w:r w:rsidR="008C0A85">
              <w:t xml:space="preserve"> providing for</w:t>
            </w:r>
            <w:r w:rsidR="00C4699C">
              <w:t xml:space="preserve"> the issuance of </w:t>
            </w:r>
            <w:r w:rsidR="002B02B5">
              <w:t>QDROs</w:t>
            </w:r>
            <w:r w:rsidR="00C4699C" w:rsidRPr="00C4699C">
              <w:t xml:space="preserve"> permitting </w:t>
            </w:r>
            <w:r w:rsidR="008C0A85">
              <w:t xml:space="preserve">the </w:t>
            </w:r>
            <w:r w:rsidR="00C4699C" w:rsidRPr="00C4699C">
              <w:t>payment of pension, retirement plan, or other employee benefits</w:t>
            </w:r>
            <w:r w:rsidR="00C4699C" w:rsidRPr="00151186">
              <w:t xml:space="preserve"> to satisfy amounts due under </w:t>
            </w:r>
            <w:r w:rsidR="00C4699C">
              <w:t xml:space="preserve">a </w:t>
            </w:r>
            <w:r w:rsidR="002D3CDB">
              <w:t xml:space="preserve">spousal </w:t>
            </w:r>
            <w:r w:rsidR="00C4699C" w:rsidRPr="00E454B6">
              <w:t>maintenance order or child support order</w:t>
            </w:r>
            <w:r w:rsidR="00C4699C">
              <w:t>.</w:t>
            </w:r>
          </w:p>
          <w:p w14:paraId="11840975" w14:textId="77777777" w:rsidR="008423E4" w:rsidRPr="00E26B13" w:rsidRDefault="008423E4" w:rsidP="00F609A4">
            <w:pPr>
              <w:rPr>
                <w:b/>
              </w:rPr>
            </w:pPr>
          </w:p>
        </w:tc>
      </w:tr>
      <w:tr w:rsidR="003958CE" w14:paraId="34E647F2" w14:textId="77777777" w:rsidTr="00345119">
        <w:tc>
          <w:tcPr>
            <w:tcW w:w="9576" w:type="dxa"/>
          </w:tcPr>
          <w:p w14:paraId="66AFB2CA" w14:textId="77777777" w:rsidR="0017725B" w:rsidRDefault="00746553" w:rsidP="00F609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6AE338" w14:textId="77777777" w:rsidR="0017725B" w:rsidRDefault="0017725B" w:rsidP="00F609A4">
            <w:pPr>
              <w:rPr>
                <w:b/>
                <w:u w:val="single"/>
              </w:rPr>
            </w:pPr>
          </w:p>
          <w:p w14:paraId="13830599" w14:textId="7C550A60" w:rsidR="00554272" w:rsidRPr="00554272" w:rsidRDefault="00746553" w:rsidP="00F609A4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D3427C3" w14:textId="77777777" w:rsidR="0017725B" w:rsidRPr="0017725B" w:rsidRDefault="0017725B" w:rsidP="00F609A4">
            <w:pPr>
              <w:rPr>
                <w:b/>
                <w:u w:val="single"/>
              </w:rPr>
            </w:pPr>
          </w:p>
        </w:tc>
      </w:tr>
      <w:tr w:rsidR="003958CE" w14:paraId="4684717D" w14:textId="77777777" w:rsidTr="00345119">
        <w:tc>
          <w:tcPr>
            <w:tcW w:w="9576" w:type="dxa"/>
          </w:tcPr>
          <w:p w14:paraId="0162DC2B" w14:textId="77777777" w:rsidR="008423E4" w:rsidRPr="00A8133F" w:rsidRDefault="00746553" w:rsidP="00F609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A51B83" w14:textId="77777777" w:rsidR="008423E4" w:rsidRDefault="008423E4" w:rsidP="00F609A4"/>
          <w:p w14:paraId="011D4BC8" w14:textId="77777777" w:rsidR="00F137B2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BF0F8C4" w14:textId="77777777" w:rsidR="008423E4" w:rsidRPr="00E21FDC" w:rsidRDefault="008423E4" w:rsidP="00F609A4">
            <w:pPr>
              <w:rPr>
                <w:b/>
              </w:rPr>
            </w:pPr>
          </w:p>
        </w:tc>
      </w:tr>
      <w:tr w:rsidR="003958CE" w14:paraId="1CF0F223" w14:textId="77777777" w:rsidTr="00345119">
        <w:tc>
          <w:tcPr>
            <w:tcW w:w="9576" w:type="dxa"/>
          </w:tcPr>
          <w:p w14:paraId="62029822" w14:textId="77777777" w:rsidR="008423E4" w:rsidRPr="00A8133F" w:rsidRDefault="00746553" w:rsidP="00F609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933462" w14:textId="77777777" w:rsidR="008423E4" w:rsidRDefault="008423E4" w:rsidP="00F609A4"/>
          <w:p w14:paraId="1C748992" w14:textId="35C759F2" w:rsidR="001B0633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867 amends the Family Code</w:t>
            </w:r>
            <w:r w:rsidR="00CE0073">
              <w:t xml:space="preserve"> </w:t>
            </w:r>
            <w:r w:rsidR="00CE0073" w:rsidRPr="00B31B56">
              <w:t xml:space="preserve">to </w:t>
            </w:r>
            <w:r w:rsidR="00FB34DE" w:rsidRPr="00B31B56">
              <w:t>provide for the</w:t>
            </w:r>
            <w:r w:rsidR="00616F2C" w:rsidRPr="00B31B56">
              <w:t xml:space="preserve"> </w:t>
            </w:r>
            <w:r w:rsidR="002775EB" w:rsidRPr="00B31B56">
              <w:t xml:space="preserve">issuance </w:t>
            </w:r>
            <w:r w:rsidR="00616F2C" w:rsidRPr="00B31B56">
              <w:t xml:space="preserve">of qualified domestic relations orders </w:t>
            </w:r>
            <w:r w:rsidR="0092237B">
              <w:t xml:space="preserve">(QDROs) </w:t>
            </w:r>
            <w:r w:rsidR="00616F2C" w:rsidRPr="00B31B56">
              <w:t>for</w:t>
            </w:r>
            <w:r w:rsidR="00C27414" w:rsidRPr="00B31B56">
              <w:t xml:space="preserve"> the payment of</w:t>
            </w:r>
            <w:r w:rsidR="00616F2C" w:rsidRPr="00B31B56">
              <w:t xml:space="preserve"> </w:t>
            </w:r>
            <w:r w:rsidR="002775EB" w:rsidRPr="00B31B56">
              <w:t xml:space="preserve">spousal </w:t>
            </w:r>
            <w:r w:rsidR="00616F2C" w:rsidRPr="00B31B56">
              <w:t>maintenance and child support</w:t>
            </w:r>
            <w:r w:rsidR="002775EB" w:rsidRPr="00B31B56">
              <w:t xml:space="preserve"> </w:t>
            </w:r>
            <w:r w:rsidR="00C27414" w:rsidRPr="00B31B56">
              <w:t xml:space="preserve">obligations </w:t>
            </w:r>
            <w:r w:rsidR="002775EB" w:rsidRPr="00B31B56">
              <w:t xml:space="preserve">by setting out provisions </w:t>
            </w:r>
            <w:r w:rsidR="00C27414">
              <w:t>that do the following:</w:t>
            </w:r>
          </w:p>
          <w:p w14:paraId="6AF647A8" w14:textId="5D46771E" w:rsidR="00847081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51186">
              <w:t xml:space="preserve">establish certain courts' continuing jurisdiction to render enforceable </w:t>
            </w:r>
            <w:r w:rsidR="00444B7D">
              <w:t>QDROs</w:t>
            </w:r>
            <w:r w:rsidRPr="00151186">
              <w:t xml:space="preserve"> or s</w:t>
            </w:r>
            <w:r w:rsidRPr="00151186">
              <w:t xml:space="preserve">imilar orders permitting payment of </w:t>
            </w:r>
            <w:r w:rsidR="00151186">
              <w:t xml:space="preserve">pension, retirement plan, or other </w:t>
            </w:r>
            <w:r w:rsidRPr="00151186">
              <w:t xml:space="preserve">employee benefits to an alternate payee or other lawful payee to satisfy amounts due under </w:t>
            </w:r>
            <w:r w:rsidR="00151186">
              <w:t xml:space="preserve">a </w:t>
            </w:r>
            <w:r w:rsidR="00127DED" w:rsidRPr="00E454B6">
              <w:t>maintenance</w:t>
            </w:r>
            <w:r w:rsidR="00603FF1" w:rsidRPr="00E454B6">
              <w:t xml:space="preserve"> order</w:t>
            </w:r>
            <w:r w:rsidR="00127DED" w:rsidRPr="00E454B6">
              <w:t xml:space="preserve"> or </w:t>
            </w:r>
            <w:r w:rsidRPr="00E454B6">
              <w:t>child support order</w:t>
            </w:r>
            <w:r w:rsidRPr="00151186">
              <w:t>;</w:t>
            </w:r>
          </w:p>
          <w:p w14:paraId="5B1B2F65" w14:textId="09B8BD0B" w:rsidR="00847081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that such a court </w:t>
            </w:r>
            <w:r w:rsidR="00127DED">
              <w:t xml:space="preserve">retains </w:t>
            </w:r>
            <w:r w:rsidRPr="00CE0073">
              <w:t>jurisdiction t</w:t>
            </w:r>
            <w:r w:rsidRPr="00CE0073">
              <w:t xml:space="preserve">o render </w:t>
            </w:r>
            <w:r w:rsidR="00127DED" w:rsidRPr="00C815A3">
              <w:t>a</w:t>
            </w:r>
            <w:r w:rsidRPr="00C815A3">
              <w:t xml:space="preserve"> </w:t>
            </w:r>
            <w:r w:rsidR="00444B7D">
              <w:t>QDRO</w:t>
            </w:r>
            <w:r w:rsidRPr="00C815A3">
              <w:t xml:space="preserve"> or similar order</w:t>
            </w:r>
            <w:r w:rsidR="000E7457">
              <w:t xml:space="preserve"> until all </w:t>
            </w:r>
            <w:r w:rsidR="00673B38">
              <w:t xml:space="preserve">maintenance </w:t>
            </w:r>
            <w:r w:rsidR="008605AD">
              <w:t xml:space="preserve">or </w:t>
            </w:r>
            <w:r w:rsidR="004233F7">
              <w:t xml:space="preserve">child support, medical support, or dental </w:t>
            </w:r>
            <w:r w:rsidR="008605AD">
              <w:t xml:space="preserve">support </w:t>
            </w:r>
            <w:r w:rsidR="000E7457">
              <w:t>due</w:t>
            </w:r>
            <w:r w:rsidR="00673B38">
              <w:t>, including arrearages and interest,</w:t>
            </w:r>
            <w:r w:rsidR="000E7457">
              <w:t xml:space="preserve"> has been paid</w:t>
            </w:r>
            <w:r w:rsidR="005808DB">
              <w:t>;</w:t>
            </w:r>
            <w:r w:rsidR="000E7457">
              <w:t xml:space="preserve"> </w:t>
            </w:r>
          </w:p>
          <w:p w14:paraId="14021370" w14:textId="70349B1D" w:rsidR="003C5450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 that</w:t>
            </w:r>
            <w:r w:rsidR="00E7614B" w:rsidRPr="00E7614B">
              <w:t>, unless prohibited by federal law,</w:t>
            </w:r>
            <w:r w:rsidR="00847081">
              <w:t xml:space="preserve"> </w:t>
            </w:r>
            <w:r w:rsidR="00E7614B">
              <w:t xml:space="preserve">a </w:t>
            </w:r>
            <w:r w:rsidR="00DE75F4">
              <w:t xml:space="preserve">suit seeking </w:t>
            </w:r>
            <w:r w:rsidRPr="00C815A3">
              <w:t xml:space="preserve">such </w:t>
            </w:r>
            <w:r w:rsidR="00DE75F4" w:rsidRPr="00C815A3">
              <w:t xml:space="preserve">a </w:t>
            </w:r>
            <w:r w:rsidR="00444B7D">
              <w:t>QDRO</w:t>
            </w:r>
            <w:r w:rsidR="00DE75F4" w:rsidRPr="00C815A3">
              <w:t xml:space="preserve"> </w:t>
            </w:r>
            <w:r w:rsidRPr="00C815A3">
              <w:t xml:space="preserve">or similar </w:t>
            </w:r>
            <w:r w:rsidRPr="00C815A3">
              <w:t>order</w:t>
            </w:r>
            <w:r>
              <w:t xml:space="preserve"> </w:t>
            </w:r>
            <w:r w:rsidR="00DE75F4">
              <w:t xml:space="preserve">applies to a pension, retirement plan, or other employee benefit, </w:t>
            </w:r>
            <w:r w:rsidR="00DE75F4" w:rsidRPr="00C815A3">
              <w:t>regardless of</w:t>
            </w:r>
            <w:r w:rsidR="005808DB" w:rsidRPr="00C815A3">
              <w:t xml:space="preserve"> </w:t>
            </w:r>
            <w:r w:rsidR="005808DB" w:rsidRPr="00B9414B">
              <w:t>whether</w:t>
            </w:r>
            <w:r w:rsidR="00DE75F4" w:rsidRPr="00B9414B">
              <w:t xml:space="preserve"> the pension, </w:t>
            </w:r>
            <w:r w:rsidRPr="00B9414B">
              <w:t xml:space="preserve">retirement </w:t>
            </w:r>
            <w:r w:rsidR="00DE75F4" w:rsidRPr="00B9414B">
              <w:t xml:space="preserve">plan, or </w:t>
            </w:r>
            <w:r w:rsidRPr="00B9414B">
              <w:t xml:space="preserve">other employee </w:t>
            </w:r>
            <w:r w:rsidR="00DE75F4" w:rsidRPr="00B9414B">
              <w:t>benefit</w:t>
            </w:r>
            <w:r w:rsidRPr="00B9414B">
              <w:t xml:space="preserve"> meets</w:t>
            </w:r>
            <w:r w:rsidR="00DE75F4" w:rsidRPr="00B9414B">
              <w:t xml:space="preserve"> specified</w:t>
            </w:r>
            <w:r w:rsidRPr="00B9414B">
              <w:t xml:space="preserve"> criteria</w:t>
            </w:r>
            <w:r w:rsidRPr="00C815A3">
              <w:t>;</w:t>
            </w:r>
            <w:r w:rsidR="00D11539">
              <w:t xml:space="preserve"> </w:t>
            </w:r>
          </w:p>
          <w:p w14:paraId="40273DA7" w14:textId="2D2F9BAD" w:rsidR="00CE0073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a </w:t>
            </w:r>
            <w:r w:rsidRPr="000E4F3E">
              <w:t>party to a maintenance</w:t>
            </w:r>
            <w:r w:rsidR="007F773B" w:rsidRPr="000E4F3E">
              <w:t xml:space="preserve"> </w:t>
            </w:r>
            <w:r w:rsidR="00AD4B8D" w:rsidRPr="000E4F3E">
              <w:t xml:space="preserve">order </w:t>
            </w:r>
            <w:r w:rsidR="007F773B" w:rsidRPr="000E4F3E">
              <w:t>or</w:t>
            </w:r>
            <w:r w:rsidR="00AD4B8D" w:rsidRPr="000E4F3E">
              <w:t xml:space="preserve"> a party to a</w:t>
            </w:r>
            <w:r w:rsidR="007F773B" w:rsidRPr="000E4F3E">
              <w:t xml:space="preserve"> child support</w:t>
            </w:r>
            <w:r w:rsidRPr="000E4F3E">
              <w:t xml:space="preserve"> order</w:t>
            </w:r>
            <w:r w:rsidR="00AD4B8D" w:rsidRPr="000E4F3E">
              <w:t>, or the attorney general's office in a Title IV-D case</w:t>
            </w:r>
            <w:r w:rsidR="00AD4B8D" w:rsidRPr="00AD4B8D">
              <w:t>,</w:t>
            </w:r>
            <w:r w:rsidRPr="001B01DC">
              <w:t xml:space="preserve"> </w:t>
            </w:r>
            <w:r>
              <w:t>to</w:t>
            </w:r>
            <w:r w:rsidRPr="001B01DC">
              <w:t xml:space="preserve"> petition the court for a </w:t>
            </w:r>
            <w:r w:rsidR="00444B7D">
              <w:t>QDRO</w:t>
            </w:r>
            <w:r w:rsidRPr="001B01DC">
              <w:t xml:space="preserve"> or similar order in an original suit or in an action for enforcement of the maintenance </w:t>
            </w:r>
            <w:r w:rsidR="00AE1E89">
              <w:t xml:space="preserve">or child support </w:t>
            </w:r>
            <w:r w:rsidRPr="001B01DC">
              <w:t>order</w:t>
            </w:r>
            <w:r w:rsidR="005808DB" w:rsidRPr="00C815A3">
              <w:t>, as applicable,</w:t>
            </w:r>
            <w:r w:rsidRPr="00C815A3">
              <w:t xml:space="preserve"> </w:t>
            </w:r>
            <w:r w:rsidR="004D758A" w:rsidRPr="0013580C">
              <w:t>and</w:t>
            </w:r>
            <w:r w:rsidRPr="0013580C">
              <w:t xml:space="preserve"> entitle</w:t>
            </w:r>
            <w:r>
              <w:t xml:space="preserve"> each party whose rights may</w:t>
            </w:r>
            <w:r w:rsidR="004D758A">
              <w:t xml:space="preserve"> </w:t>
            </w:r>
            <w:r>
              <w:t>be</w:t>
            </w:r>
            <w:r>
              <w:t xml:space="preserve"> affected by the petition to receive </w:t>
            </w:r>
            <w:r w:rsidR="005D7460">
              <w:t xml:space="preserve">certain </w:t>
            </w:r>
            <w:r>
              <w:t>notice</w:t>
            </w:r>
            <w:r w:rsidR="004D758A">
              <w:t>;</w:t>
            </w:r>
          </w:p>
          <w:p w14:paraId="243195BC" w14:textId="652CC08C" w:rsidR="00B02400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for the rendering of temporary orders</w:t>
            </w:r>
            <w:r w:rsidR="00447C9C">
              <w:t>, including the granting of a temporary restraining order and temporary injunction,</w:t>
            </w:r>
            <w:r>
              <w:t xml:space="preserve"> </w:t>
            </w:r>
            <w:r w:rsidR="001B0A5E">
              <w:t>to preserve</w:t>
            </w:r>
            <w:r w:rsidR="00B23883" w:rsidRPr="00E531A4">
              <w:t xml:space="preserve"> the pension, retirement plan, or other employee benefits and protect the parties </w:t>
            </w:r>
            <w:r w:rsidRPr="00E531A4">
              <w:t xml:space="preserve">while a suit for a </w:t>
            </w:r>
            <w:r w:rsidR="00444B7D">
              <w:t>QDRO</w:t>
            </w:r>
            <w:r w:rsidRPr="00E531A4">
              <w:t xml:space="preserve"> or similar order is pending or during an appeal of an enforcement order;</w:t>
            </w:r>
          </w:p>
          <w:p w14:paraId="00E394A1" w14:textId="0B376C33" w:rsidR="00447C9C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except any such temporary orders from interlocutory appeal;</w:t>
            </w:r>
          </w:p>
          <w:p w14:paraId="1DBBEF7D" w14:textId="7BD5F09C" w:rsidR="00B02400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B52E21">
              <w:t>establish a court</w:t>
            </w:r>
            <w:r w:rsidRPr="00B52E21">
              <w:t xml:space="preserve">'s continuing jurisdiction if a plan administrator or other person acting in an equivalent capacity determines that a domestic relations order does not satisfy the requirements of a </w:t>
            </w:r>
            <w:r w:rsidR="00444B7D">
              <w:t>QDRO</w:t>
            </w:r>
            <w:r w:rsidRPr="00B52E21">
              <w:t xml:space="preserve"> or similar order;</w:t>
            </w:r>
          </w:p>
          <w:p w14:paraId="44F9422F" w14:textId="0ADB4940" w:rsidR="00B52E21" w:rsidRDefault="00746553" w:rsidP="00F609A4">
            <w:pPr>
              <w:pStyle w:val="Header"/>
              <w:numPr>
                <w:ilvl w:val="0"/>
                <w:numId w:val="2"/>
              </w:numPr>
              <w:jc w:val="both"/>
            </w:pPr>
            <w:r>
              <w:tab/>
            </w:r>
            <w:r w:rsidR="00614314">
              <w:t xml:space="preserve">provide for </w:t>
            </w:r>
            <w:r>
              <w:t>a court's continuing jurisdiction to a</w:t>
            </w:r>
            <w:r>
              <w:t xml:space="preserve">mend </w:t>
            </w:r>
            <w:r w:rsidRPr="008A7A27">
              <w:t xml:space="preserve">the </w:t>
            </w:r>
            <w:r w:rsidR="00444B7D">
              <w:t>QDRO</w:t>
            </w:r>
            <w:r>
              <w:t xml:space="preserve"> </w:t>
            </w:r>
            <w:r w:rsidRPr="008A7A27">
              <w:t>or similar order for specified purposes</w:t>
            </w:r>
            <w:r>
              <w:t xml:space="preserve"> and </w:t>
            </w:r>
            <w:r w:rsidR="00614314">
              <w:t xml:space="preserve">for the </w:t>
            </w:r>
            <w:r w:rsidRPr="003B4202">
              <w:t>submission of</w:t>
            </w:r>
            <w:r>
              <w:t xml:space="preserve"> such an amended order to the plan administrator </w:t>
            </w:r>
            <w:r w:rsidRPr="00925227">
              <w:t xml:space="preserve">or other </w:t>
            </w:r>
            <w:r w:rsidR="00925227">
              <w:t xml:space="preserve">appropriate </w:t>
            </w:r>
            <w:r w:rsidRPr="00925227">
              <w:t>person</w:t>
            </w:r>
            <w:r>
              <w:t xml:space="preserve"> for compliance review;</w:t>
            </w:r>
          </w:p>
          <w:p w14:paraId="47D94E9F" w14:textId="1AF769C9" w:rsidR="00B52E21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for the liberal construction of </w:t>
            </w:r>
            <w:r w:rsidRPr="00A24D29">
              <w:t>these bill provisions</w:t>
            </w:r>
            <w:r>
              <w:t xml:space="preserve"> to effect payme</w:t>
            </w:r>
            <w:r>
              <w:t>nt of pension, retirement plan, or other employee benefits for the satisfaction of the obligor's</w:t>
            </w:r>
            <w:r w:rsidR="008605AD">
              <w:t xml:space="preserve"> maintenance or</w:t>
            </w:r>
            <w:r>
              <w:t xml:space="preserve"> child support obligation; and</w:t>
            </w:r>
          </w:p>
          <w:p w14:paraId="745616FB" w14:textId="1A4A7913" w:rsidR="00CE0073" w:rsidRDefault="00746553" w:rsidP="00F609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for the payment by the obligor </w:t>
            </w:r>
            <w:r w:rsidRPr="00733444">
              <w:t>and enforcement of</w:t>
            </w:r>
            <w:r>
              <w:t xml:space="preserve"> reasonable attorney's fees incurred by </w:t>
            </w:r>
            <w:r w:rsidRPr="00F63E91">
              <w:t>a party to obtain</w:t>
            </w:r>
            <w:r w:rsidRPr="00F63E91">
              <w:t xml:space="preserve"> the order, all court costs, and all fees charged by a plan administrator for the </w:t>
            </w:r>
            <w:r w:rsidR="00444B7D">
              <w:t>QDRO</w:t>
            </w:r>
            <w:r w:rsidRPr="00F63E91">
              <w:t xml:space="preserve"> or similar order</w:t>
            </w:r>
            <w:r>
              <w:t>.</w:t>
            </w:r>
            <w:r w:rsidR="00705C3A">
              <w:t xml:space="preserve"> </w:t>
            </w:r>
          </w:p>
          <w:p w14:paraId="2B9C5E29" w14:textId="4AE3C79F" w:rsidR="006F08EE" w:rsidRDefault="006F08EE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B29FC98" w14:textId="25FB108A" w:rsidR="00733444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867 authorizes payments under a </w:t>
            </w:r>
            <w:r w:rsidRPr="00B9414B">
              <w:t xml:space="preserve">maintenance </w:t>
            </w:r>
            <w:r w:rsidR="00444B7D">
              <w:t>QDRO</w:t>
            </w:r>
            <w:r>
              <w:t xml:space="preserve"> to be made by direct payment or other method ordered by the court. </w:t>
            </w:r>
          </w:p>
          <w:p w14:paraId="6DA589D6" w14:textId="77777777" w:rsidR="00733444" w:rsidRDefault="00733444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6DF754" w14:textId="50D9807B" w:rsidR="00D23654" w:rsidRPr="009C36CD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867</w:t>
            </w:r>
            <w:r w:rsidR="00440E7F">
              <w:t xml:space="preserve"> clarifies that</w:t>
            </w:r>
            <w:r w:rsidR="00230C8C">
              <w:t>, for purposes of the bill's provisions,</w:t>
            </w:r>
            <w:r w:rsidR="00440E7F">
              <w:t xml:space="preserve"> a maintenance order includes a temporary or final order for maintenance and a child support order includes a temporary or final order for child support, medical support, or dental support. </w:t>
            </w:r>
            <w:r w:rsidR="00440E7F" w:rsidRPr="00230C8C">
              <w:t>Both types of orders include arrears and interest with respect to the order.</w:t>
            </w:r>
            <w:r>
              <w:t xml:space="preserve"> </w:t>
            </w:r>
            <w:r w:rsidR="00447C9C">
              <w:t xml:space="preserve">Fees and costs ordered under the bill's provisions may be enforced by any means available for the enforcement of child support, including contempt. </w:t>
            </w:r>
            <w:r w:rsidR="00440E7F">
              <w:t xml:space="preserve">The bill </w:t>
            </w:r>
            <w:r>
              <w:t xml:space="preserve">applies to an order for maintenance or </w:t>
            </w:r>
            <w:r w:rsidR="00693E4F">
              <w:t xml:space="preserve">for </w:t>
            </w:r>
            <w:r>
              <w:t>child s</w:t>
            </w:r>
            <w:r>
              <w:t>upport, as applicable, regardless of whether the order was rendered before, on, or after the bill's effective date. The bill</w:t>
            </w:r>
            <w:r w:rsidR="00EB6AFF">
              <w:t xml:space="preserve"> provides that the</w:t>
            </w:r>
            <w:r>
              <w:t xml:space="preserve"> enactment </w:t>
            </w:r>
            <w:r w:rsidR="00EB6AFF">
              <w:t xml:space="preserve">of its provisions </w:t>
            </w:r>
            <w:r>
              <w:t xml:space="preserve">does </w:t>
            </w:r>
            <w:r w:rsidRPr="00D23654">
              <w:t xml:space="preserve">not constitute a material and substantial change of circumstances sufficient to </w:t>
            </w:r>
            <w:r w:rsidRPr="00D23654">
              <w:t xml:space="preserve">warrant modification of a court order or portion of a decree that provides for maintenance or child support rendered before the </w:t>
            </w:r>
            <w:r>
              <w:t>bill's effective date.</w:t>
            </w:r>
          </w:p>
          <w:p w14:paraId="4C7E1B7A" w14:textId="77777777" w:rsidR="008423E4" w:rsidRPr="00835628" w:rsidRDefault="008423E4" w:rsidP="00F609A4">
            <w:pPr>
              <w:rPr>
                <w:b/>
              </w:rPr>
            </w:pPr>
          </w:p>
        </w:tc>
      </w:tr>
      <w:tr w:rsidR="003958CE" w14:paraId="1994B9C0" w14:textId="77777777" w:rsidTr="00345119">
        <w:tc>
          <w:tcPr>
            <w:tcW w:w="9576" w:type="dxa"/>
          </w:tcPr>
          <w:p w14:paraId="6285E1E2" w14:textId="77777777" w:rsidR="008423E4" w:rsidRPr="00A8133F" w:rsidRDefault="00746553" w:rsidP="00F609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378BA5" w14:textId="77777777" w:rsidR="008423E4" w:rsidRDefault="008423E4" w:rsidP="00F609A4"/>
          <w:p w14:paraId="7EF50C09" w14:textId="77777777" w:rsidR="008423E4" w:rsidRPr="003624F2" w:rsidRDefault="00746553" w:rsidP="00F60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DB9FF8" w14:textId="77777777" w:rsidR="008423E4" w:rsidRPr="00233FDB" w:rsidRDefault="008423E4" w:rsidP="00F609A4">
            <w:pPr>
              <w:rPr>
                <w:b/>
              </w:rPr>
            </w:pPr>
          </w:p>
        </w:tc>
      </w:tr>
    </w:tbl>
    <w:p w14:paraId="79A6A741" w14:textId="77777777" w:rsidR="008423E4" w:rsidRPr="00BE0E75" w:rsidRDefault="008423E4" w:rsidP="00F609A4">
      <w:pPr>
        <w:jc w:val="both"/>
        <w:rPr>
          <w:rFonts w:ascii="Arial" w:hAnsi="Arial"/>
          <w:sz w:val="16"/>
          <w:szCs w:val="16"/>
        </w:rPr>
      </w:pPr>
    </w:p>
    <w:p w14:paraId="096B64C6" w14:textId="77777777" w:rsidR="004108C3" w:rsidRPr="008423E4" w:rsidRDefault="004108C3" w:rsidP="00F609A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75FC" w14:textId="77777777" w:rsidR="00000000" w:rsidRDefault="00746553">
      <w:r>
        <w:separator/>
      </w:r>
    </w:p>
  </w:endnote>
  <w:endnote w:type="continuationSeparator" w:id="0">
    <w:p w14:paraId="14675678" w14:textId="77777777" w:rsidR="00000000" w:rsidRDefault="007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EA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58CE" w14:paraId="5359A8B8" w14:textId="77777777" w:rsidTr="009C1E9A">
      <w:trPr>
        <w:cantSplit/>
      </w:trPr>
      <w:tc>
        <w:tcPr>
          <w:tcW w:w="0" w:type="pct"/>
        </w:tcPr>
        <w:p w14:paraId="69E6FA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2F6C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6BCE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CBB8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8293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8CE" w14:paraId="475DC9B1" w14:textId="77777777" w:rsidTr="009C1E9A">
      <w:trPr>
        <w:cantSplit/>
      </w:trPr>
      <w:tc>
        <w:tcPr>
          <w:tcW w:w="0" w:type="pct"/>
        </w:tcPr>
        <w:p w14:paraId="31AA7A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1A25EF" w14:textId="728091E4" w:rsidR="00EC379B" w:rsidRPr="009C1E9A" w:rsidRDefault="007465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16023</w:t>
          </w:r>
        </w:p>
      </w:tc>
      <w:tc>
        <w:tcPr>
          <w:tcW w:w="2453" w:type="pct"/>
        </w:tcPr>
        <w:p w14:paraId="2A2E2568" w14:textId="1995C324" w:rsidR="00EC379B" w:rsidRDefault="007465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A5FBE">
            <w:t>21.75.1188</w:t>
          </w:r>
          <w:r>
            <w:fldChar w:fldCharType="end"/>
          </w:r>
        </w:p>
      </w:tc>
    </w:tr>
    <w:tr w:rsidR="003958CE" w14:paraId="4F561CB9" w14:textId="77777777" w:rsidTr="009C1E9A">
      <w:trPr>
        <w:cantSplit/>
      </w:trPr>
      <w:tc>
        <w:tcPr>
          <w:tcW w:w="0" w:type="pct"/>
        </w:tcPr>
        <w:p w14:paraId="740F6D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D5BA2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853F8B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7A1A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8CE" w14:paraId="073DC5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98C8B6" w14:textId="5EA213F4" w:rsidR="00EC379B" w:rsidRDefault="007465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25F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58D0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C2C0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B07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9115" w14:textId="77777777" w:rsidR="00000000" w:rsidRDefault="00746553">
      <w:r>
        <w:separator/>
      </w:r>
    </w:p>
  </w:footnote>
  <w:footnote w:type="continuationSeparator" w:id="0">
    <w:p w14:paraId="5D4F8675" w14:textId="77777777" w:rsidR="00000000" w:rsidRDefault="007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D0A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D09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5A0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207"/>
    <w:multiLevelType w:val="hybridMultilevel"/>
    <w:tmpl w:val="70EA298A"/>
    <w:lvl w:ilvl="0" w:tplc="9110A7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B84B7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1DC558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2E4B3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EE6F4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1EA9BC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C96BB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A4A8D2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2C20BD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F631FA"/>
    <w:multiLevelType w:val="hybridMultilevel"/>
    <w:tmpl w:val="E342ED22"/>
    <w:lvl w:ilvl="0" w:tplc="EBAE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8C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0E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A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C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C6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45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86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F39"/>
    <w:rsid w:val="00027E81"/>
    <w:rsid w:val="00030AD8"/>
    <w:rsid w:val="0003107A"/>
    <w:rsid w:val="000314D8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13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FAB"/>
    <w:rsid w:val="000D769C"/>
    <w:rsid w:val="000E1976"/>
    <w:rsid w:val="000E20F1"/>
    <w:rsid w:val="000E4F3E"/>
    <w:rsid w:val="000E5B20"/>
    <w:rsid w:val="000E7457"/>
    <w:rsid w:val="000E7C14"/>
    <w:rsid w:val="000F094C"/>
    <w:rsid w:val="000F18A2"/>
    <w:rsid w:val="000F2A7F"/>
    <w:rsid w:val="000F3DBD"/>
    <w:rsid w:val="000F5843"/>
    <w:rsid w:val="000F6A06"/>
    <w:rsid w:val="0010154D"/>
    <w:rsid w:val="001025A3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DED"/>
    <w:rsid w:val="001312BB"/>
    <w:rsid w:val="0013580C"/>
    <w:rsid w:val="00137D90"/>
    <w:rsid w:val="00141FB6"/>
    <w:rsid w:val="00142F8E"/>
    <w:rsid w:val="00143C8B"/>
    <w:rsid w:val="00147530"/>
    <w:rsid w:val="00151186"/>
    <w:rsid w:val="0015331F"/>
    <w:rsid w:val="00156AB2"/>
    <w:rsid w:val="00160402"/>
    <w:rsid w:val="00160571"/>
    <w:rsid w:val="00161E93"/>
    <w:rsid w:val="00162B15"/>
    <w:rsid w:val="00162C7A"/>
    <w:rsid w:val="00162DAE"/>
    <w:rsid w:val="001639C5"/>
    <w:rsid w:val="00163E45"/>
    <w:rsid w:val="001664C2"/>
    <w:rsid w:val="00171BF2"/>
    <w:rsid w:val="001731F9"/>
    <w:rsid w:val="0017347B"/>
    <w:rsid w:val="0017725B"/>
    <w:rsid w:val="0018050C"/>
    <w:rsid w:val="0018117F"/>
    <w:rsid w:val="001824ED"/>
    <w:rsid w:val="00182F8C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DA9"/>
    <w:rsid w:val="001A2BDD"/>
    <w:rsid w:val="001A3DDF"/>
    <w:rsid w:val="001A4310"/>
    <w:rsid w:val="001B01DC"/>
    <w:rsid w:val="001B053A"/>
    <w:rsid w:val="001B0633"/>
    <w:rsid w:val="001B0A5E"/>
    <w:rsid w:val="001B20E2"/>
    <w:rsid w:val="001B26D8"/>
    <w:rsid w:val="001B3BFA"/>
    <w:rsid w:val="001B75B8"/>
    <w:rsid w:val="001C1230"/>
    <w:rsid w:val="001C4FBA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C8C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863"/>
    <w:rsid w:val="00255EB6"/>
    <w:rsid w:val="00257429"/>
    <w:rsid w:val="00260FA4"/>
    <w:rsid w:val="00261183"/>
    <w:rsid w:val="0026175F"/>
    <w:rsid w:val="00262285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5EB"/>
    <w:rsid w:val="00280123"/>
    <w:rsid w:val="00281343"/>
    <w:rsid w:val="00281883"/>
    <w:rsid w:val="002874E3"/>
    <w:rsid w:val="00287656"/>
    <w:rsid w:val="00291518"/>
    <w:rsid w:val="00296FF0"/>
    <w:rsid w:val="002A17C0"/>
    <w:rsid w:val="002A419F"/>
    <w:rsid w:val="002A48DF"/>
    <w:rsid w:val="002A5A84"/>
    <w:rsid w:val="002A6E6F"/>
    <w:rsid w:val="002A74E4"/>
    <w:rsid w:val="002A7CFE"/>
    <w:rsid w:val="002B02B5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CD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F84"/>
    <w:rsid w:val="00313DE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44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AC8"/>
    <w:rsid w:val="00377E3D"/>
    <w:rsid w:val="003847E8"/>
    <w:rsid w:val="0038731D"/>
    <w:rsid w:val="00387B60"/>
    <w:rsid w:val="00390098"/>
    <w:rsid w:val="00392DA1"/>
    <w:rsid w:val="00393718"/>
    <w:rsid w:val="003958CE"/>
    <w:rsid w:val="003A0296"/>
    <w:rsid w:val="003A10BC"/>
    <w:rsid w:val="003A5FBE"/>
    <w:rsid w:val="003B1501"/>
    <w:rsid w:val="003B185E"/>
    <w:rsid w:val="003B198A"/>
    <w:rsid w:val="003B1CA3"/>
    <w:rsid w:val="003B1ED9"/>
    <w:rsid w:val="003B2891"/>
    <w:rsid w:val="003B3DF3"/>
    <w:rsid w:val="003B4202"/>
    <w:rsid w:val="003B48E2"/>
    <w:rsid w:val="003B4FA1"/>
    <w:rsid w:val="003B5BAD"/>
    <w:rsid w:val="003B66B6"/>
    <w:rsid w:val="003B7984"/>
    <w:rsid w:val="003B7AF6"/>
    <w:rsid w:val="003C0411"/>
    <w:rsid w:val="003C16E5"/>
    <w:rsid w:val="003C1871"/>
    <w:rsid w:val="003C1C55"/>
    <w:rsid w:val="003C25EA"/>
    <w:rsid w:val="003C36FD"/>
    <w:rsid w:val="003C5450"/>
    <w:rsid w:val="003C664C"/>
    <w:rsid w:val="003D639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97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3F7"/>
    <w:rsid w:val="004241AA"/>
    <w:rsid w:val="0042422E"/>
    <w:rsid w:val="0043190E"/>
    <w:rsid w:val="004324E9"/>
    <w:rsid w:val="004350F3"/>
    <w:rsid w:val="00436980"/>
    <w:rsid w:val="00440E7F"/>
    <w:rsid w:val="00441016"/>
    <w:rsid w:val="00441F2F"/>
    <w:rsid w:val="0044228B"/>
    <w:rsid w:val="00444B7D"/>
    <w:rsid w:val="00447018"/>
    <w:rsid w:val="00447C9C"/>
    <w:rsid w:val="00450561"/>
    <w:rsid w:val="00450A40"/>
    <w:rsid w:val="0045130E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30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58A"/>
    <w:rsid w:val="004E0E60"/>
    <w:rsid w:val="004E12A3"/>
    <w:rsid w:val="004E2492"/>
    <w:rsid w:val="004E3096"/>
    <w:rsid w:val="004E313A"/>
    <w:rsid w:val="004E47F2"/>
    <w:rsid w:val="004E4E2B"/>
    <w:rsid w:val="004E5C3D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722"/>
    <w:rsid w:val="0051324D"/>
    <w:rsid w:val="00513960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272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8D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307"/>
    <w:rsid w:val="005C1496"/>
    <w:rsid w:val="005C17C5"/>
    <w:rsid w:val="005C2B21"/>
    <w:rsid w:val="005C2C00"/>
    <w:rsid w:val="005C4C6F"/>
    <w:rsid w:val="005C5127"/>
    <w:rsid w:val="005C6EDD"/>
    <w:rsid w:val="005C7CCB"/>
    <w:rsid w:val="005D1444"/>
    <w:rsid w:val="005D4DAE"/>
    <w:rsid w:val="005D710B"/>
    <w:rsid w:val="005D7460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FF1"/>
    <w:rsid w:val="006049F5"/>
    <w:rsid w:val="00605F7B"/>
    <w:rsid w:val="00607E64"/>
    <w:rsid w:val="006106E9"/>
    <w:rsid w:val="0061159E"/>
    <w:rsid w:val="00614314"/>
    <w:rsid w:val="00614633"/>
    <w:rsid w:val="00614BC8"/>
    <w:rsid w:val="006151FB"/>
    <w:rsid w:val="00616F2C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B38"/>
    <w:rsid w:val="006757AA"/>
    <w:rsid w:val="0068127E"/>
    <w:rsid w:val="00681790"/>
    <w:rsid w:val="006823AA"/>
    <w:rsid w:val="00684B98"/>
    <w:rsid w:val="00685DC9"/>
    <w:rsid w:val="00687465"/>
    <w:rsid w:val="006877B1"/>
    <w:rsid w:val="00687AD6"/>
    <w:rsid w:val="006907CF"/>
    <w:rsid w:val="00691CCF"/>
    <w:rsid w:val="00693AFA"/>
    <w:rsid w:val="00693E4F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7D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1E4"/>
    <w:rsid w:val="006F08EE"/>
    <w:rsid w:val="006F365D"/>
    <w:rsid w:val="006F4BB0"/>
    <w:rsid w:val="007031BD"/>
    <w:rsid w:val="00703E80"/>
    <w:rsid w:val="00705276"/>
    <w:rsid w:val="00705C3A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444"/>
    <w:rsid w:val="00735B9D"/>
    <w:rsid w:val="007365A5"/>
    <w:rsid w:val="00736FB0"/>
    <w:rsid w:val="007404BC"/>
    <w:rsid w:val="00740D13"/>
    <w:rsid w:val="00740F5F"/>
    <w:rsid w:val="00741BB9"/>
    <w:rsid w:val="00742794"/>
    <w:rsid w:val="00743C4C"/>
    <w:rsid w:val="007445B7"/>
    <w:rsid w:val="00744920"/>
    <w:rsid w:val="00746553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7FB"/>
    <w:rsid w:val="0079487D"/>
    <w:rsid w:val="007966D4"/>
    <w:rsid w:val="00796A0A"/>
    <w:rsid w:val="0079792C"/>
    <w:rsid w:val="007A0989"/>
    <w:rsid w:val="007A214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5D09"/>
    <w:rsid w:val="007F3861"/>
    <w:rsid w:val="007F4162"/>
    <w:rsid w:val="007F5441"/>
    <w:rsid w:val="007F7668"/>
    <w:rsid w:val="007F773B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85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081"/>
    <w:rsid w:val="00850CF0"/>
    <w:rsid w:val="00851869"/>
    <w:rsid w:val="00851C04"/>
    <w:rsid w:val="008531A1"/>
    <w:rsid w:val="00853A94"/>
    <w:rsid w:val="008547A3"/>
    <w:rsid w:val="0085797D"/>
    <w:rsid w:val="00860020"/>
    <w:rsid w:val="008605AD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8F7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A27"/>
    <w:rsid w:val="008B05D8"/>
    <w:rsid w:val="008B0B3D"/>
    <w:rsid w:val="008B2B1A"/>
    <w:rsid w:val="008B3428"/>
    <w:rsid w:val="008B7785"/>
    <w:rsid w:val="008C0809"/>
    <w:rsid w:val="008C0A85"/>
    <w:rsid w:val="008C132C"/>
    <w:rsid w:val="008C3FD0"/>
    <w:rsid w:val="008D27A5"/>
    <w:rsid w:val="008D2AAB"/>
    <w:rsid w:val="008D309C"/>
    <w:rsid w:val="008D3E59"/>
    <w:rsid w:val="008D58F9"/>
    <w:rsid w:val="008E029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37B"/>
    <w:rsid w:val="00924EA9"/>
    <w:rsid w:val="00925227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4FC"/>
    <w:rsid w:val="00946044"/>
    <w:rsid w:val="009465AB"/>
    <w:rsid w:val="00946DEE"/>
    <w:rsid w:val="00951991"/>
    <w:rsid w:val="00953499"/>
    <w:rsid w:val="00954A16"/>
    <w:rsid w:val="0095696D"/>
    <w:rsid w:val="0096144C"/>
    <w:rsid w:val="0096482F"/>
    <w:rsid w:val="00964BBA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683"/>
    <w:rsid w:val="00992BDD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84"/>
    <w:rsid w:val="009F64AE"/>
    <w:rsid w:val="00A0042D"/>
    <w:rsid w:val="00A0053A"/>
    <w:rsid w:val="00A00C33"/>
    <w:rsid w:val="00A01103"/>
    <w:rsid w:val="00A012C0"/>
    <w:rsid w:val="00A014BB"/>
    <w:rsid w:val="00A01E10"/>
    <w:rsid w:val="00A0230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CAE"/>
    <w:rsid w:val="00A151B5"/>
    <w:rsid w:val="00A220FF"/>
    <w:rsid w:val="00A227E0"/>
    <w:rsid w:val="00A232E4"/>
    <w:rsid w:val="00A24AAD"/>
    <w:rsid w:val="00A24D29"/>
    <w:rsid w:val="00A26A8A"/>
    <w:rsid w:val="00A27255"/>
    <w:rsid w:val="00A32304"/>
    <w:rsid w:val="00A3420E"/>
    <w:rsid w:val="00A35D66"/>
    <w:rsid w:val="00A41085"/>
    <w:rsid w:val="00A425FA"/>
    <w:rsid w:val="00A43960"/>
    <w:rsid w:val="00A45568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F70"/>
    <w:rsid w:val="00A70E35"/>
    <w:rsid w:val="00A720DC"/>
    <w:rsid w:val="00A73789"/>
    <w:rsid w:val="00A803CF"/>
    <w:rsid w:val="00A8133F"/>
    <w:rsid w:val="00A82CB4"/>
    <w:rsid w:val="00A837A8"/>
    <w:rsid w:val="00A83C36"/>
    <w:rsid w:val="00A930A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A06"/>
    <w:rsid w:val="00AD304B"/>
    <w:rsid w:val="00AD4497"/>
    <w:rsid w:val="00AD4B8D"/>
    <w:rsid w:val="00AD7780"/>
    <w:rsid w:val="00AE1E89"/>
    <w:rsid w:val="00AE2263"/>
    <w:rsid w:val="00AE248E"/>
    <w:rsid w:val="00AE2D12"/>
    <w:rsid w:val="00AE2F06"/>
    <w:rsid w:val="00AE4F1C"/>
    <w:rsid w:val="00AF1433"/>
    <w:rsid w:val="00AF48B4"/>
    <w:rsid w:val="00AF4923"/>
    <w:rsid w:val="00AF7127"/>
    <w:rsid w:val="00AF7C74"/>
    <w:rsid w:val="00B000AF"/>
    <w:rsid w:val="00B02400"/>
    <w:rsid w:val="00B04E79"/>
    <w:rsid w:val="00B07488"/>
    <w:rsid w:val="00B075A2"/>
    <w:rsid w:val="00B10DD2"/>
    <w:rsid w:val="00B115DC"/>
    <w:rsid w:val="00B11952"/>
    <w:rsid w:val="00B13DAD"/>
    <w:rsid w:val="00B14BD2"/>
    <w:rsid w:val="00B1557F"/>
    <w:rsid w:val="00B1668D"/>
    <w:rsid w:val="00B17981"/>
    <w:rsid w:val="00B233BB"/>
    <w:rsid w:val="00B23883"/>
    <w:rsid w:val="00B25612"/>
    <w:rsid w:val="00B26437"/>
    <w:rsid w:val="00B2678E"/>
    <w:rsid w:val="00B30647"/>
    <w:rsid w:val="00B31463"/>
    <w:rsid w:val="00B31B56"/>
    <w:rsid w:val="00B31F0E"/>
    <w:rsid w:val="00B34F25"/>
    <w:rsid w:val="00B40D0F"/>
    <w:rsid w:val="00B43672"/>
    <w:rsid w:val="00B473D8"/>
    <w:rsid w:val="00B5165A"/>
    <w:rsid w:val="00B524C1"/>
    <w:rsid w:val="00B52C8D"/>
    <w:rsid w:val="00B52CF0"/>
    <w:rsid w:val="00B52E21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14B"/>
    <w:rsid w:val="00B95BC8"/>
    <w:rsid w:val="00B96E87"/>
    <w:rsid w:val="00BA146A"/>
    <w:rsid w:val="00BA32EE"/>
    <w:rsid w:val="00BB5B36"/>
    <w:rsid w:val="00BC027B"/>
    <w:rsid w:val="00BC1F8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773"/>
    <w:rsid w:val="00BE7BDA"/>
    <w:rsid w:val="00BF0548"/>
    <w:rsid w:val="00BF4949"/>
    <w:rsid w:val="00BF4D7C"/>
    <w:rsid w:val="00BF5085"/>
    <w:rsid w:val="00C000A6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74A"/>
    <w:rsid w:val="00C2142B"/>
    <w:rsid w:val="00C22987"/>
    <w:rsid w:val="00C23956"/>
    <w:rsid w:val="00C248E6"/>
    <w:rsid w:val="00C27414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99C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E48"/>
    <w:rsid w:val="00C74379"/>
    <w:rsid w:val="00C74DD8"/>
    <w:rsid w:val="00C75C5E"/>
    <w:rsid w:val="00C7669F"/>
    <w:rsid w:val="00C76DFF"/>
    <w:rsid w:val="00C80B8F"/>
    <w:rsid w:val="00C815A3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073"/>
    <w:rsid w:val="00CE08E8"/>
    <w:rsid w:val="00CE1A79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539"/>
    <w:rsid w:val="00D11B0B"/>
    <w:rsid w:val="00D12A3E"/>
    <w:rsid w:val="00D2132D"/>
    <w:rsid w:val="00D22160"/>
    <w:rsid w:val="00D22172"/>
    <w:rsid w:val="00D2301B"/>
    <w:rsid w:val="00D23654"/>
    <w:rsid w:val="00D239EE"/>
    <w:rsid w:val="00D26874"/>
    <w:rsid w:val="00D30534"/>
    <w:rsid w:val="00D35728"/>
    <w:rsid w:val="00D37BCF"/>
    <w:rsid w:val="00D40F93"/>
    <w:rsid w:val="00D42277"/>
    <w:rsid w:val="00D43C59"/>
    <w:rsid w:val="00D44ADE"/>
    <w:rsid w:val="00D50163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0BE"/>
    <w:rsid w:val="00D63B53"/>
    <w:rsid w:val="00D64B88"/>
    <w:rsid w:val="00D64DC5"/>
    <w:rsid w:val="00D66BA6"/>
    <w:rsid w:val="00D700B1"/>
    <w:rsid w:val="00D730FA"/>
    <w:rsid w:val="00D76631"/>
    <w:rsid w:val="00D768B7"/>
    <w:rsid w:val="00D77066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45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AEC"/>
    <w:rsid w:val="00DE49DE"/>
    <w:rsid w:val="00DE618B"/>
    <w:rsid w:val="00DE6EC2"/>
    <w:rsid w:val="00DE75F4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9B7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4B6"/>
    <w:rsid w:val="00E45547"/>
    <w:rsid w:val="00E500F1"/>
    <w:rsid w:val="00E51446"/>
    <w:rsid w:val="00E527C0"/>
    <w:rsid w:val="00E529C8"/>
    <w:rsid w:val="00E531A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14B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B8C"/>
    <w:rsid w:val="00EA658E"/>
    <w:rsid w:val="00EA7A88"/>
    <w:rsid w:val="00EB27F2"/>
    <w:rsid w:val="00EB3928"/>
    <w:rsid w:val="00EB5373"/>
    <w:rsid w:val="00EB6AFF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7B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9A4"/>
    <w:rsid w:val="00F63E9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4DE"/>
    <w:rsid w:val="00FB47E3"/>
    <w:rsid w:val="00FB711E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EA598-6B72-49DE-B527-BCB1804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3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7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7B2"/>
    <w:rPr>
      <w:b/>
      <w:bCs/>
    </w:rPr>
  </w:style>
  <w:style w:type="paragraph" w:styleId="Revision">
    <w:name w:val="Revision"/>
    <w:hidden/>
    <w:uiPriority w:val="99"/>
    <w:semiHidden/>
    <w:rsid w:val="0060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4162</Characters>
  <Application>Microsoft Office Word</Application>
  <DocSecurity>4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HB00867 (Committee Report (Unamended))</vt:lpstr>
    </vt:vector>
  </TitlesOfParts>
  <Company>State of Texas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16023</dc:subject>
  <dc:creator>State of Texas</dc:creator>
  <dc:description>HB 867 by Thompson, Senfronia-(H)Juvenile Justice &amp; Family Issues</dc:description>
  <cp:lastModifiedBy>Damian Duarte</cp:lastModifiedBy>
  <cp:revision>2</cp:revision>
  <cp:lastPrinted>2003-11-26T17:21:00Z</cp:lastPrinted>
  <dcterms:created xsi:type="dcterms:W3CDTF">2021-03-17T15:25:00Z</dcterms:created>
  <dcterms:modified xsi:type="dcterms:W3CDTF">2021-03-17T15:25:00Z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21.75.1188</vt:lpwstr>
  </property>
</Properties>
</file>