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0B" w:rsidRDefault="001B160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CDE291AC84F4F86B4725EF1BF84318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B160B" w:rsidRPr="00585C31" w:rsidRDefault="001B160B" w:rsidP="000F1DF9">
      <w:pPr>
        <w:spacing w:after="0" w:line="240" w:lineRule="auto"/>
        <w:rPr>
          <w:rFonts w:cs="Times New Roman"/>
          <w:szCs w:val="24"/>
        </w:rPr>
      </w:pPr>
    </w:p>
    <w:p w:rsidR="001B160B" w:rsidRPr="00585C31" w:rsidRDefault="001B160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B160B" w:rsidTr="000F1DF9">
        <w:tc>
          <w:tcPr>
            <w:tcW w:w="2718" w:type="dxa"/>
          </w:tcPr>
          <w:p w:rsidR="001B160B" w:rsidRPr="005C2A78" w:rsidRDefault="001B160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1608D8CF8CC400990E4603AA11BA8A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B160B" w:rsidRPr="00FF6471" w:rsidRDefault="001B160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F279D1C6E9C4BAE9BEDEE8D0372CB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912</w:t>
                </w:r>
              </w:sdtContent>
            </w:sdt>
          </w:p>
        </w:tc>
      </w:tr>
      <w:tr w:rsidR="001B160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CD6FF8328D24C60B1767076D7BBA0EC"/>
            </w:placeholder>
          </w:sdtPr>
          <w:sdtContent>
            <w:tc>
              <w:tcPr>
                <w:tcW w:w="2718" w:type="dxa"/>
              </w:tcPr>
              <w:p w:rsidR="001B160B" w:rsidRPr="000F1DF9" w:rsidRDefault="001B160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87R3467 CXP-D</w:t>
                </w:r>
              </w:p>
            </w:tc>
          </w:sdtContent>
        </w:sdt>
        <w:tc>
          <w:tcPr>
            <w:tcW w:w="6858" w:type="dxa"/>
          </w:tcPr>
          <w:p w:rsidR="001B160B" w:rsidRPr="005C2A78" w:rsidRDefault="001B160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4BAEA0B151D4DBC9F35C6DAE188F4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7C80DBA7A2641C78D8EABF3B30EFEC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Cortez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030BC09CCAE45AAB9F16C61B73EAD4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(Menéndez)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FB2E7E8601E43579C13EE499F082083"/>
                </w:placeholder>
                <w:showingPlcHdr/>
              </w:sdtPr>
              <w:sdtContent/>
            </w:sdt>
          </w:p>
        </w:tc>
      </w:tr>
      <w:tr w:rsidR="001B160B" w:rsidTr="000F1DF9">
        <w:tc>
          <w:tcPr>
            <w:tcW w:w="2718" w:type="dxa"/>
          </w:tcPr>
          <w:p w:rsidR="001B160B" w:rsidRPr="00BC7495" w:rsidRDefault="001B16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96D6F13AB8846FDA2EC049B5190CD4B"/>
            </w:placeholder>
          </w:sdtPr>
          <w:sdtContent>
            <w:tc>
              <w:tcPr>
                <w:tcW w:w="6858" w:type="dxa"/>
              </w:tcPr>
              <w:p w:rsidR="001B160B" w:rsidRPr="00FF6471" w:rsidRDefault="001B16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1B160B" w:rsidTr="000F1DF9">
        <w:tc>
          <w:tcPr>
            <w:tcW w:w="2718" w:type="dxa"/>
          </w:tcPr>
          <w:p w:rsidR="001B160B" w:rsidRPr="00BC7495" w:rsidRDefault="001B16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655F97A781E423AB6744BA6825D8D24"/>
            </w:placeholder>
            <w:date w:fullDate="2021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B160B" w:rsidRPr="00FF6471" w:rsidRDefault="001B16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5/13/2021</w:t>
                </w:r>
              </w:p>
            </w:tc>
          </w:sdtContent>
        </w:sdt>
      </w:tr>
      <w:tr w:rsidR="001B160B" w:rsidTr="000F1DF9">
        <w:tc>
          <w:tcPr>
            <w:tcW w:w="2718" w:type="dxa"/>
          </w:tcPr>
          <w:p w:rsidR="001B160B" w:rsidRPr="00BC7495" w:rsidRDefault="001B16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92850D65A2F43778E0F8EE65374E81C"/>
            </w:placeholder>
          </w:sdtPr>
          <w:sdtContent>
            <w:tc>
              <w:tcPr>
                <w:tcW w:w="6858" w:type="dxa"/>
              </w:tcPr>
              <w:p w:rsidR="001B160B" w:rsidRPr="00FF6471" w:rsidRDefault="001B16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B160B" w:rsidRPr="00FF6471" w:rsidRDefault="001B160B" w:rsidP="000F1DF9">
      <w:pPr>
        <w:spacing w:after="0" w:line="240" w:lineRule="auto"/>
        <w:rPr>
          <w:rFonts w:cs="Times New Roman"/>
          <w:szCs w:val="24"/>
        </w:rPr>
      </w:pPr>
    </w:p>
    <w:p w:rsidR="001B160B" w:rsidRPr="00FF6471" w:rsidRDefault="001B160B" w:rsidP="000F1DF9">
      <w:pPr>
        <w:spacing w:after="0" w:line="240" w:lineRule="auto"/>
        <w:rPr>
          <w:rFonts w:cs="Times New Roman"/>
          <w:szCs w:val="24"/>
        </w:rPr>
      </w:pPr>
    </w:p>
    <w:p w:rsidR="001B160B" w:rsidRPr="00FF6471" w:rsidRDefault="001B160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91EFCBC3A99465D88ABE88123AC775D"/>
        </w:placeholder>
      </w:sdtPr>
      <w:sdtContent>
        <w:p w:rsidR="001B160B" w:rsidRDefault="001B160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18457BFF23F4D8BA65B712C15F1543F"/>
        </w:placeholder>
      </w:sdtPr>
      <w:sdtContent>
        <w:p w:rsidR="001B160B" w:rsidRDefault="001B160B" w:rsidP="001B160B">
          <w:pPr>
            <w:pStyle w:val="NormalWeb"/>
            <w:spacing w:before="0" w:beforeAutospacing="0" w:after="0" w:afterAutospacing="0"/>
            <w:jc w:val="both"/>
            <w:divId w:val="1888103153"/>
            <w:rPr>
              <w:rFonts w:eastAsia="Times New Roman"/>
              <w:bCs/>
            </w:rPr>
          </w:pPr>
        </w:p>
        <w:p w:rsidR="001B160B" w:rsidRPr="00BE69AF" w:rsidRDefault="001B160B" w:rsidP="001B160B">
          <w:pPr>
            <w:pStyle w:val="NormalWeb"/>
            <w:spacing w:before="0" w:beforeAutospacing="0" w:after="0" w:afterAutospacing="0"/>
            <w:jc w:val="both"/>
            <w:divId w:val="1888103153"/>
          </w:pPr>
          <w:r w:rsidRPr="00BE69AF">
            <w:t>The Borinqueneers were a segregated army regiment awarded a Congressional Gold Medal in 2014. They currently do not have a specialty license in Texas honoring their service to the United States for over a hundred years. This specialty license plate would honor:</w:t>
          </w:r>
        </w:p>
        <w:p w:rsidR="001B160B" w:rsidRPr="00BE69AF" w:rsidRDefault="001B160B" w:rsidP="001B160B">
          <w:pPr>
            <w:pStyle w:val="NormalWeb"/>
            <w:spacing w:before="0" w:beforeAutospacing="0" w:after="0" w:afterAutospacing="0"/>
            <w:jc w:val="both"/>
            <w:divId w:val="1888103153"/>
          </w:pPr>
          <w:r w:rsidRPr="00BE69AF">
            <w:t> </w:t>
          </w:r>
        </w:p>
        <w:p w:rsidR="001B160B" w:rsidRPr="00BE69AF" w:rsidRDefault="001B160B" w:rsidP="001B160B">
          <w:pPr>
            <w:numPr>
              <w:ilvl w:val="0"/>
              <w:numId w:val="1"/>
            </w:numPr>
            <w:spacing w:after="0" w:line="240" w:lineRule="auto"/>
            <w:jc w:val="both"/>
            <w:divId w:val="1888103153"/>
            <w:rPr>
              <w:rFonts w:eastAsia="Times New Roman"/>
            </w:rPr>
          </w:pPr>
          <w:r w:rsidRPr="00BE69AF">
            <w:rPr>
              <w:rFonts w:eastAsia="Times New Roman"/>
            </w:rPr>
            <w:t xml:space="preserve">Their valiant efforts in World War I, World War II, </w:t>
          </w:r>
          <w:r>
            <w:rPr>
              <w:rFonts w:eastAsia="Times New Roman"/>
            </w:rPr>
            <w:t xml:space="preserve">and </w:t>
          </w:r>
          <w:r w:rsidRPr="00BE69AF">
            <w:rPr>
              <w:rFonts w:eastAsia="Times New Roman"/>
            </w:rPr>
            <w:t>the Korean War; and</w:t>
          </w:r>
        </w:p>
        <w:p w:rsidR="001B160B" w:rsidRPr="00BE69AF" w:rsidRDefault="001B160B" w:rsidP="001B160B">
          <w:pPr>
            <w:pStyle w:val="NormalWeb"/>
            <w:spacing w:before="0" w:beforeAutospacing="0" w:after="0" w:afterAutospacing="0"/>
            <w:jc w:val="both"/>
            <w:divId w:val="1888103153"/>
          </w:pPr>
          <w:r w:rsidRPr="00BE69AF">
            <w:t> </w:t>
          </w:r>
        </w:p>
        <w:p w:rsidR="001B160B" w:rsidRPr="00BE69AF" w:rsidRDefault="001B160B" w:rsidP="001B160B">
          <w:pPr>
            <w:numPr>
              <w:ilvl w:val="0"/>
              <w:numId w:val="2"/>
            </w:numPr>
            <w:spacing w:after="0" w:line="240" w:lineRule="auto"/>
            <w:jc w:val="both"/>
            <w:divId w:val="1888103153"/>
            <w:rPr>
              <w:rFonts w:eastAsia="Times New Roman"/>
            </w:rPr>
          </w:pPr>
          <w:r w:rsidRPr="00BE69AF">
            <w:rPr>
              <w:rFonts w:eastAsia="Times New Roman"/>
            </w:rPr>
            <w:t>The dedication they displayed for their country despite the prejudices they faced.  </w:t>
          </w:r>
        </w:p>
        <w:p w:rsidR="001B160B" w:rsidRPr="00BE69AF" w:rsidRDefault="001B160B" w:rsidP="001B160B">
          <w:pPr>
            <w:pStyle w:val="NormalWeb"/>
            <w:spacing w:before="0" w:beforeAutospacing="0" w:after="0" w:afterAutospacing="0"/>
            <w:jc w:val="both"/>
            <w:divId w:val="1888103153"/>
          </w:pPr>
          <w:r w:rsidRPr="00BE69AF">
            <w:t> </w:t>
          </w:r>
        </w:p>
        <w:p w:rsidR="001B160B" w:rsidRPr="00BE69AF" w:rsidRDefault="001B160B" w:rsidP="001B160B">
          <w:pPr>
            <w:pStyle w:val="NormalWeb"/>
            <w:spacing w:before="0" w:beforeAutospacing="0" w:after="0" w:afterAutospacing="0"/>
            <w:jc w:val="both"/>
            <w:divId w:val="1888103153"/>
          </w:pPr>
          <w:r w:rsidRPr="00BE69AF">
            <w:t>Provisions: H</w:t>
          </w:r>
          <w:r>
            <w:t>.</w:t>
          </w:r>
          <w:r w:rsidRPr="00BE69AF">
            <w:t>B</w:t>
          </w:r>
          <w:r>
            <w:t>.</w:t>
          </w:r>
          <w:r w:rsidRPr="00BE69AF">
            <w:t xml:space="preserve"> 912 would:</w:t>
          </w:r>
        </w:p>
        <w:p w:rsidR="001B160B" w:rsidRPr="00BE69AF" w:rsidRDefault="001B160B" w:rsidP="001B160B">
          <w:pPr>
            <w:pStyle w:val="NormalWeb"/>
            <w:spacing w:before="0" w:beforeAutospacing="0" w:after="0" w:afterAutospacing="0"/>
            <w:jc w:val="both"/>
            <w:divId w:val="1888103153"/>
          </w:pPr>
          <w:r w:rsidRPr="00BE69AF">
            <w:t> </w:t>
          </w:r>
        </w:p>
        <w:p w:rsidR="001B160B" w:rsidRPr="00BE69AF" w:rsidRDefault="001B160B" w:rsidP="001B160B">
          <w:pPr>
            <w:numPr>
              <w:ilvl w:val="0"/>
              <w:numId w:val="3"/>
            </w:numPr>
            <w:spacing w:after="0" w:line="240" w:lineRule="auto"/>
            <w:jc w:val="both"/>
            <w:divId w:val="1888103153"/>
            <w:rPr>
              <w:rFonts w:eastAsia="Times New Roman"/>
            </w:rPr>
          </w:pPr>
          <w:r w:rsidRPr="00BE69AF">
            <w:rPr>
              <w:rFonts w:eastAsia="Times New Roman"/>
            </w:rPr>
            <w:t>Have the Texas Department of Motor Vehicles issue specialty license plates for recipients of the Borinqueneers Congressional Gold Medal.</w:t>
          </w:r>
        </w:p>
        <w:p w:rsidR="001B160B" w:rsidRPr="00BE69AF" w:rsidRDefault="001B160B" w:rsidP="001B160B">
          <w:pPr>
            <w:pStyle w:val="NormalWeb"/>
            <w:spacing w:before="0" w:beforeAutospacing="0" w:after="0" w:afterAutospacing="0"/>
            <w:jc w:val="both"/>
            <w:divId w:val="1888103153"/>
          </w:pPr>
          <w:r w:rsidRPr="00BE69AF">
            <w:t> </w:t>
          </w:r>
        </w:p>
        <w:p w:rsidR="001B160B" w:rsidRPr="00BE69AF" w:rsidRDefault="001B160B" w:rsidP="001B160B">
          <w:pPr>
            <w:numPr>
              <w:ilvl w:val="0"/>
              <w:numId w:val="4"/>
            </w:numPr>
            <w:spacing w:after="0" w:line="240" w:lineRule="auto"/>
            <w:jc w:val="both"/>
            <w:divId w:val="1888103153"/>
            <w:rPr>
              <w:rFonts w:eastAsia="Times New Roman"/>
            </w:rPr>
          </w:pPr>
          <w:r w:rsidRPr="00BE69AF">
            <w:rPr>
              <w:rFonts w:eastAsia="Times New Roman"/>
            </w:rPr>
            <w:t>Require the issued license plate to include the Borinqueneers Congressional Gold Medal emblem and the words "Borinqueneers Congressional Gold Medal" on the plate.</w:t>
          </w:r>
        </w:p>
        <w:p w:rsidR="001B160B" w:rsidRPr="00BE69AF" w:rsidRDefault="001B160B" w:rsidP="001B160B">
          <w:pPr>
            <w:pStyle w:val="NormalWeb"/>
            <w:spacing w:before="0" w:beforeAutospacing="0" w:after="0" w:afterAutospacing="0"/>
            <w:jc w:val="both"/>
            <w:divId w:val="1888103153"/>
          </w:pPr>
          <w:r w:rsidRPr="00BE69AF">
            <w:t> </w:t>
          </w:r>
        </w:p>
        <w:p w:rsidR="001B160B" w:rsidRPr="00BE69AF" w:rsidRDefault="001B160B" w:rsidP="001B160B">
          <w:pPr>
            <w:numPr>
              <w:ilvl w:val="0"/>
              <w:numId w:val="5"/>
            </w:numPr>
            <w:spacing w:after="0" w:line="240" w:lineRule="auto"/>
            <w:jc w:val="both"/>
            <w:divId w:val="1888103153"/>
            <w:rPr>
              <w:rFonts w:eastAsia="Times New Roman"/>
            </w:rPr>
          </w:pPr>
          <w:r w:rsidRPr="00BE69AF">
            <w:rPr>
              <w:rFonts w:eastAsia="Times New Roman"/>
            </w:rPr>
            <w:t>Include the letter "B" as a prefix or suffix to the numerals on the plate, unless personalized.</w:t>
          </w:r>
        </w:p>
        <w:p w:rsidR="001B160B" w:rsidRPr="00D70925" w:rsidRDefault="001B160B" w:rsidP="001B160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B160B" w:rsidRDefault="001B160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912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specialty license plates for recipients of the Borinqueneers Congressional Gold Medal.</w:t>
      </w:r>
    </w:p>
    <w:p w:rsidR="001B160B" w:rsidRPr="002377DB" w:rsidRDefault="001B160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160B" w:rsidRPr="005C2A78" w:rsidRDefault="001B160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9A87998305B4DA6BEFF0A841733554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B160B" w:rsidRPr="006529C4" w:rsidRDefault="001B160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B160B" w:rsidRPr="006529C4" w:rsidRDefault="001B160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B160B" w:rsidRPr="006529C4" w:rsidRDefault="001B160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B160B" w:rsidRPr="005C2A78" w:rsidRDefault="001B160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EDE73AA4BA344CD804DA5F688165FB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B160B" w:rsidRPr="005C2A78" w:rsidRDefault="001B160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160B" w:rsidRDefault="001B160B" w:rsidP="001B16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FF0EC0">
        <w:rPr>
          <w:rFonts w:eastAsia="Times New Roman" w:cs="Times New Roman"/>
          <w:szCs w:val="24"/>
        </w:rPr>
        <w:t xml:space="preserve">Section 504.315, Transportation Code, </w:t>
      </w:r>
      <w:r>
        <w:rPr>
          <w:rFonts w:eastAsia="Times New Roman" w:cs="Times New Roman"/>
          <w:szCs w:val="24"/>
        </w:rPr>
        <w:t>by adding Subsection (r),</w:t>
      </w:r>
      <w:r w:rsidRPr="00FF0EC0">
        <w:rPr>
          <w:rFonts w:eastAsia="Times New Roman" w:cs="Times New Roman"/>
          <w:szCs w:val="24"/>
        </w:rPr>
        <w:t xml:space="preserve"> as follows:</w:t>
      </w:r>
    </w:p>
    <w:p w:rsidR="001B160B" w:rsidRDefault="001B160B" w:rsidP="001B160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B160B" w:rsidRDefault="001B160B" w:rsidP="001B160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F0EC0">
        <w:rPr>
          <w:rFonts w:eastAsia="Times New Roman" w:cs="Times New Roman"/>
          <w:szCs w:val="24"/>
        </w:rPr>
        <w:t xml:space="preserve">(r) </w:t>
      </w:r>
      <w:r>
        <w:rPr>
          <w:rFonts w:eastAsia="Times New Roman" w:cs="Times New Roman"/>
          <w:szCs w:val="24"/>
        </w:rPr>
        <w:t xml:space="preserve">Requires the Texas Department of Motor Vehicles to </w:t>
      </w:r>
      <w:r w:rsidRPr="00FF0EC0">
        <w:rPr>
          <w:rFonts w:eastAsia="Times New Roman" w:cs="Times New Roman"/>
          <w:szCs w:val="24"/>
        </w:rPr>
        <w:t xml:space="preserve">issue specialty license plates for recipients of the Borinqueneers Congressional Gold Medal. </w:t>
      </w:r>
      <w:r>
        <w:rPr>
          <w:rFonts w:eastAsia="Times New Roman" w:cs="Times New Roman"/>
          <w:szCs w:val="24"/>
        </w:rPr>
        <w:t>Requires that l</w:t>
      </w:r>
      <w:r w:rsidRPr="00FF0EC0">
        <w:rPr>
          <w:rFonts w:eastAsia="Times New Roman" w:cs="Times New Roman"/>
          <w:szCs w:val="24"/>
        </w:rPr>
        <w:t>icense plat</w:t>
      </w:r>
      <w:r>
        <w:rPr>
          <w:rFonts w:eastAsia="Times New Roman" w:cs="Times New Roman"/>
          <w:szCs w:val="24"/>
        </w:rPr>
        <w:t xml:space="preserve">es issued under this subsection </w:t>
      </w:r>
      <w:r w:rsidRPr="00FF0EC0">
        <w:rPr>
          <w:rFonts w:eastAsia="Times New Roman" w:cs="Times New Roman"/>
          <w:szCs w:val="24"/>
        </w:rPr>
        <w:t xml:space="preserve">include the Borinqueneers Congressional Gold Medal emblem and the words "Borinqueneers Congressional Gold Medal" at the bottom of each plate. </w:t>
      </w:r>
      <w:r>
        <w:rPr>
          <w:rFonts w:eastAsia="Times New Roman" w:cs="Times New Roman"/>
          <w:szCs w:val="24"/>
        </w:rPr>
        <w:t>Requires that l</w:t>
      </w:r>
      <w:r w:rsidRPr="00FF0EC0">
        <w:rPr>
          <w:rFonts w:eastAsia="Times New Roman" w:cs="Times New Roman"/>
          <w:szCs w:val="24"/>
        </w:rPr>
        <w:t>icense plates issued under this subsection that are not personalized also include the letter "B" as a prefix or suffix to the numerals on each plate.</w:t>
      </w:r>
    </w:p>
    <w:p w:rsidR="001B160B" w:rsidRDefault="001B160B" w:rsidP="001B160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160B" w:rsidRPr="00C8671F" w:rsidRDefault="001B160B" w:rsidP="001B160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</w:p>
    <w:sectPr w:rsidR="001B160B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4C" w:rsidRDefault="00E7394C" w:rsidP="000F1DF9">
      <w:pPr>
        <w:spacing w:after="0" w:line="240" w:lineRule="auto"/>
      </w:pPr>
      <w:r>
        <w:separator/>
      </w:r>
    </w:p>
  </w:endnote>
  <w:endnote w:type="continuationSeparator" w:id="0">
    <w:p w:rsidR="00E7394C" w:rsidRDefault="00E7394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7394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B160B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1B160B">
                <w:rPr>
                  <w:sz w:val="20"/>
                  <w:szCs w:val="20"/>
                </w:rPr>
                <w:t>H.B. 912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1B160B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7394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B160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B160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4C" w:rsidRDefault="00E7394C" w:rsidP="000F1DF9">
      <w:pPr>
        <w:spacing w:after="0" w:line="240" w:lineRule="auto"/>
      </w:pPr>
      <w:r>
        <w:separator/>
      </w:r>
    </w:p>
  </w:footnote>
  <w:footnote w:type="continuationSeparator" w:id="0">
    <w:p w:rsidR="00E7394C" w:rsidRDefault="00E7394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35D"/>
    <w:multiLevelType w:val="multilevel"/>
    <w:tmpl w:val="476E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F0043"/>
    <w:multiLevelType w:val="multilevel"/>
    <w:tmpl w:val="719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C7C2D"/>
    <w:multiLevelType w:val="multilevel"/>
    <w:tmpl w:val="4CC8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6449E"/>
    <w:multiLevelType w:val="multilevel"/>
    <w:tmpl w:val="5B60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82C68"/>
    <w:multiLevelType w:val="multilevel"/>
    <w:tmpl w:val="8CB0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B160B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7394C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975A2"/>
  <w15:docId w15:val="{3269A321-34A3-4586-93A6-6E67C7AB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160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CDE291AC84F4F86B4725EF1BF84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BA75-7230-4B64-8A17-42564DAED780}"/>
      </w:docPartPr>
      <w:docPartBody>
        <w:p w:rsidR="00000000" w:rsidRDefault="009139BF"/>
      </w:docPartBody>
    </w:docPart>
    <w:docPart>
      <w:docPartPr>
        <w:name w:val="01608D8CF8CC400990E4603AA11B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C7B4-F005-4283-9E30-B9EF6C4D24DB}"/>
      </w:docPartPr>
      <w:docPartBody>
        <w:p w:rsidR="00000000" w:rsidRDefault="009139BF"/>
      </w:docPartBody>
    </w:docPart>
    <w:docPart>
      <w:docPartPr>
        <w:name w:val="2F279D1C6E9C4BAE9BEDEE8D0372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6FBC-527E-4086-908D-C714E1E747AB}"/>
      </w:docPartPr>
      <w:docPartBody>
        <w:p w:rsidR="00000000" w:rsidRDefault="009139BF"/>
      </w:docPartBody>
    </w:docPart>
    <w:docPart>
      <w:docPartPr>
        <w:name w:val="BCD6FF8328D24C60B1767076D7BB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75D0-E5F5-4F29-A12B-733F4C2B6B41}"/>
      </w:docPartPr>
      <w:docPartBody>
        <w:p w:rsidR="00000000" w:rsidRDefault="009139BF"/>
      </w:docPartBody>
    </w:docPart>
    <w:docPart>
      <w:docPartPr>
        <w:name w:val="A4BAEA0B151D4DBC9F35C6DAE188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7AB-43BF-47D5-AF10-3DC98781A5B9}"/>
      </w:docPartPr>
      <w:docPartBody>
        <w:p w:rsidR="00000000" w:rsidRDefault="009139BF"/>
      </w:docPartBody>
    </w:docPart>
    <w:docPart>
      <w:docPartPr>
        <w:name w:val="F7C80DBA7A2641C78D8EABF3B30E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0809-754E-4714-925C-C502963A89B3}"/>
      </w:docPartPr>
      <w:docPartBody>
        <w:p w:rsidR="00000000" w:rsidRDefault="009139BF"/>
      </w:docPartBody>
    </w:docPart>
    <w:docPart>
      <w:docPartPr>
        <w:name w:val="E030BC09CCAE45AAB9F16C61B73E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7FA4-16E6-474C-90D3-32DB23BB5AEB}"/>
      </w:docPartPr>
      <w:docPartBody>
        <w:p w:rsidR="00000000" w:rsidRDefault="009139BF"/>
      </w:docPartBody>
    </w:docPart>
    <w:docPart>
      <w:docPartPr>
        <w:name w:val="6FB2E7E8601E43579C13EE499F08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9368-2510-4DF9-B96C-E188C13A9853}"/>
      </w:docPartPr>
      <w:docPartBody>
        <w:p w:rsidR="00000000" w:rsidRDefault="009139BF"/>
      </w:docPartBody>
    </w:docPart>
    <w:docPart>
      <w:docPartPr>
        <w:name w:val="996D6F13AB8846FDA2EC049B5190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4D84-D8BB-48E0-A1D8-30A1E8E053D3}"/>
      </w:docPartPr>
      <w:docPartBody>
        <w:p w:rsidR="00000000" w:rsidRDefault="009139BF"/>
      </w:docPartBody>
    </w:docPart>
    <w:docPart>
      <w:docPartPr>
        <w:name w:val="1655F97A781E423AB6744BA6825D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0464-85D3-4FAE-99D9-381E0BA64C9D}"/>
      </w:docPartPr>
      <w:docPartBody>
        <w:p w:rsidR="00000000" w:rsidRDefault="00B83EEE" w:rsidP="00B83EEE">
          <w:pPr>
            <w:pStyle w:val="1655F97A781E423AB6744BA6825D8D2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92850D65A2F43778E0F8EE65374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06E7-48E9-473F-9164-8A7BD910EEB3}"/>
      </w:docPartPr>
      <w:docPartBody>
        <w:p w:rsidR="00000000" w:rsidRDefault="009139BF"/>
      </w:docPartBody>
    </w:docPart>
    <w:docPart>
      <w:docPartPr>
        <w:name w:val="491EFCBC3A99465D88ABE88123AC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348E-8DF5-4265-A97C-8852CBCFA01A}"/>
      </w:docPartPr>
      <w:docPartBody>
        <w:p w:rsidR="00000000" w:rsidRDefault="009139BF"/>
      </w:docPartBody>
    </w:docPart>
    <w:docPart>
      <w:docPartPr>
        <w:name w:val="418457BFF23F4D8BA65B712C15F1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EEBD-0817-40E9-B794-462891A5E29A}"/>
      </w:docPartPr>
      <w:docPartBody>
        <w:p w:rsidR="00000000" w:rsidRDefault="00B83EEE" w:rsidP="00B83EEE">
          <w:pPr>
            <w:pStyle w:val="418457BFF23F4D8BA65B712C15F1543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9A87998305B4DA6BEFF0A841733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B22C-9FCC-445B-889F-C96D8F186792}"/>
      </w:docPartPr>
      <w:docPartBody>
        <w:p w:rsidR="00000000" w:rsidRDefault="009139BF"/>
      </w:docPartBody>
    </w:docPart>
    <w:docPart>
      <w:docPartPr>
        <w:name w:val="1EDE73AA4BA344CD804DA5F68816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C3BD-C104-4986-932D-004681FBA572}"/>
      </w:docPartPr>
      <w:docPartBody>
        <w:p w:rsidR="00000000" w:rsidRDefault="009139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139BF"/>
    <w:rsid w:val="00984D6C"/>
    <w:rsid w:val="00A54AD6"/>
    <w:rsid w:val="00A57564"/>
    <w:rsid w:val="00B252A4"/>
    <w:rsid w:val="00B5530B"/>
    <w:rsid w:val="00B83EEE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EE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655F97A781E423AB6744BA6825D8D24">
    <w:name w:val="1655F97A781E423AB6744BA6825D8D24"/>
    <w:rsid w:val="00B83EEE"/>
    <w:pPr>
      <w:spacing w:after="160" w:line="259" w:lineRule="auto"/>
    </w:pPr>
  </w:style>
  <w:style w:type="paragraph" w:customStyle="1" w:styleId="418457BFF23F4D8BA65B712C15F1543F">
    <w:name w:val="418457BFF23F4D8BA65B712C15F1543F"/>
    <w:rsid w:val="00B83E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BC2A348-53C3-4FA3-83C6-B1FC3875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305</Words>
  <Characters>1742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2021-05-13T15:36:00Z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