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64B94" w14:paraId="7B0E3AC6" w14:textId="77777777" w:rsidTr="00345119">
        <w:tc>
          <w:tcPr>
            <w:tcW w:w="9576" w:type="dxa"/>
            <w:noWrap/>
          </w:tcPr>
          <w:p w14:paraId="285FB778" w14:textId="7B607E18" w:rsidR="008423E4" w:rsidRPr="0022177D" w:rsidRDefault="001E53A2" w:rsidP="00C54DAB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6BF1C95E" w14:textId="77777777" w:rsidR="008423E4" w:rsidRPr="0022177D" w:rsidRDefault="008423E4" w:rsidP="00C54DAB">
      <w:pPr>
        <w:jc w:val="center"/>
      </w:pPr>
    </w:p>
    <w:p w14:paraId="35C71CB3" w14:textId="77777777" w:rsidR="008423E4" w:rsidRPr="00B31F0E" w:rsidRDefault="008423E4" w:rsidP="00C54DAB"/>
    <w:p w14:paraId="32A4DB1E" w14:textId="77777777" w:rsidR="008423E4" w:rsidRPr="00742794" w:rsidRDefault="008423E4" w:rsidP="00C54DA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64B94" w14:paraId="5D4121E6" w14:textId="77777777" w:rsidTr="00345119">
        <w:tc>
          <w:tcPr>
            <w:tcW w:w="9576" w:type="dxa"/>
          </w:tcPr>
          <w:p w14:paraId="7976CA70" w14:textId="7C8844FB" w:rsidR="008423E4" w:rsidRPr="00861995" w:rsidRDefault="001E53A2" w:rsidP="00C54DAB">
            <w:pPr>
              <w:jc w:val="right"/>
            </w:pPr>
            <w:r>
              <w:t>H.B. 928</w:t>
            </w:r>
          </w:p>
        </w:tc>
      </w:tr>
      <w:tr w:rsidR="00064B94" w14:paraId="6DC6CAE1" w14:textId="77777777" w:rsidTr="00345119">
        <w:tc>
          <w:tcPr>
            <w:tcW w:w="9576" w:type="dxa"/>
          </w:tcPr>
          <w:p w14:paraId="26BE4E19" w14:textId="139DFAA1" w:rsidR="008423E4" w:rsidRPr="00861995" w:rsidRDefault="001E53A2" w:rsidP="00C54DAB">
            <w:pPr>
              <w:jc w:val="right"/>
            </w:pPr>
            <w:r>
              <w:t xml:space="preserve">By: </w:t>
            </w:r>
            <w:r w:rsidR="00F22143">
              <w:t>Sherman, Sr.</w:t>
            </w:r>
          </w:p>
        </w:tc>
      </w:tr>
      <w:tr w:rsidR="00064B94" w14:paraId="11316AD7" w14:textId="77777777" w:rsidTr="00345119">
        <w:tc>
          <w:tcPr>
            <w:tcW w:w="9576" w:type="dxa"/>
          </w:tcPr>
          <w:p w14:paraId="7E62039C" w14:textId="4BE263BE" w:rsidR="008423E4" w:rsidRPr="00861995" w:rsidRDefault="001E53A2" w:rsidP="00C54DAB">
            <w:pPr>
              <w:jc w:val="right"/>
            </w:pPr>
            <w:r>
              <w:t>Public Health</w:t>
            </w:r>
          </w:p>
        </w:tc>
      </w:tr>
      <w:tr w:rsidR="00064B94" w14:paraId="3772F2A5" w14:textId="77777777" w:rsidTr="00345119">
        <w:tc>
          <w:tcPr>
            <w:tcW w:w="9576" w:type="dxa"/>
          </w:tcPr>
          <w:p w14:paraId="2FDC74A0" w14:textId="0813E9ED" w:rsidR="008423E4" w:rsidRDefault="001E53A2" w:rsidP="00C54DAB">
            <w:pPr>
              <w:jc w:val="right"/>
            </w:pPr>
            <w:r>
              <w:t>Committee Report (Unamended)</w:t>
            </w:r>
          </w:p>
        </w:tc>
      </w:tr>
    </w:tbl>
    <w:p w14:paraId="4FD37995" w14:textId="77777777" w:rsidR="008423E4" w:rsidRDefault="008423E4" w:rsidP="00C54DAB">
      <w:pPr>
        <w:tabs>
          <w:tab w:val="right" w:pos="9360"/>
        </w:tabs>
      </w:pPr>
    </w:p>
    <w:p w14:paraId="7EEC3A91" w14:textId="77777777" w:rsidR="008423E4" w:rsidRDefault="008423E4" w:rsidP="00C54DAB"/>
    <w:p w14:paraId="478FCD07" w14:textId="77777777" w:rsidR="008423E4" w:rsidRDefault="008423E4" w:rsidP="00C54DA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64B94" w14:paraId="314D3AA3" w14:textId="77777777" w:rsidTr="00345119">
        <w:tc>
          <w:tcPr>
            <w:tcW w:w="9576" w:type="dxa"/>
          </w:tcPr>
          <w:p w14:paraId="72B96539" w14:textId="77777777" w:rsidR="008423E4" w:rsidRPr="00A8133F" w:rsidRDefault="001E53A2" w:rsidP="00C54DA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D6D3A2F" w14:textId="77777777" w:rsidR="008423E4" w:rsidRDefault="008423E4" w:rsidP="00C54DAB"/>
          <w:p w14:paraId="4B9754AE" w14:textId="55789AB3" w:rsidR="005E227E" w:rsidRDefault="001E53A2" w:rsidP="00C54DA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Consumers may</w:t>
            </w:r>
            <w:r w:rsidRPr="005E227E">
              <w:t xml:space="preserve"> unknowingly consume Swai fish, as the fish is often used as a replacement for more expensive types of fish</w:t>
            </w:r>
            <w:r w:rsidR="00CD31AC">
              <w:t>, such as catfish</w:t>
            </w:r>
            <w:r w:rsidRPr="005E227E">
              <w:t>. The methods used for farming Swai fish have brought many environmental concerns regarding pollutants and mercury levels present at the fisheries</w:t>
            </w:r>
            <w:r w:rsidR="00CD31AC">
              <w:t>,</w:t>
            </w:r>
            <w:r>
              <w:t xml:space="preserve"> and the</w:t>
            </w:r>
            <w:r w:rsidRPr="005E227E">
              <w:t xml:space="preserve"> fish </w:t>
            </w:r>
            <w:r w:rsidR="00664A67">
              <w:t>has previously been the subject of a</w:t>
            </w:r>
            <w:r w:rsidRPr="005E227E">
              <w:t xml:space="preserve"> USDA</w:t>
            </w:r>
            <w:r w:rsidR="00664A67">
              <w:t xml:space="preserve"> recall</w:t>
            </w:r>
            <w:r w:rsidRPr="005E227E">
              <w:t>.</w:t>
            </w:r>
            <w:r>
              <w:t xml:space="preserve"> H.B. 928 seeks to address the mislabel</w:t>
            </w:r>
            <w:r>
              <w:t xml:space="preserve">ing of Swai fish as catfish </w:t>
            </w:r>
            <w:r w:rsidR="00CD31AC">
              <w:t>and</w:t>
            </w:r>
            <w:r>
              <w:t xml:space="preserve"> </w:t>
            </w:r>
            <w:r w:rsidR="000F2606">
              <w:t>prevent</w:t>
            </w:r>
            <w:r>
              <w:t xml:space="preserve"> consumers </w:t>
            </w:r>
            <w:r w:rsidR="000F2606">
              <w:t>from</w:t>
            </w:r>
            <w:r>
              <w:t xml:space="preserve"> being misled about</w:t>
            </w:r>
            <w:r w:rsidR="000F2606">
              <w:t xml:space="preserve"> </w:t>
            </w:r>
            <w:r>
              <w:t xml:space="preserve">the product they are consuming by </w:t>
            </w:r>
            <w:r w:rsidR="00CD31AC">
              <w:t xml:space="preserve">establishing regulations </w:t>
            </w:r>
            <w:r w:rsidR="00B3616D">
              <w:t>for</w:t>
            </w:r>
            <w:r w:rsidR="00CD31AC">
              <w:t xml:space="preserve"> the marketing and sale of catfish and similar fish by food service establishments.</w:t>
            </w:r>
            <w:r w:rsidR="005A53F8">
              <w:t xml:space="preserve"> </w:t>
            </w:r>
          </w:p>
          <w:p w14:paraId="1D571855" w14:textId="77777777" w:rsidR="008423E4" w:rsidRPr="00E26B13" w:rsidRDefault="008423E4" w:rsidP="00C54DAB">
            <w:pPr>
              <w:rPr>
                <w:b/>
              </w:rPr>
            </w:pPr>
          </w:p>
        </w:tc>
      </w:tr>
      <w:tr w:rsidR="00064B94" w14:paraId="240562B4" w14:textId="77777777" w:rsidTr="00345119">
        <w:tc>
          <w:tcPr>
            <w:tcW w:w="9576" w:type="dxa"/>
          </w:tcPr>
          <w:p w14:paraId="7ACF5D2C" w14:textId="77777777" w:rsidR="0017725B" w:rsidRDefault="001E53A2" w:rsidP="00C54DA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03658A6" w14:textId="77777777" w:rsidR="0017725B" w:rsidRDefault="0017725B" w:rsidP="00C54DAB">
            <w:pPr>
              <w:rPr>
                <w:b/>
                <w:u w:val="single"/>
              </w:rPr>
            </w:pPr>
          </w:p>
          <w:p w14:paraId="3FF38EEE" w14:textId="77777777" w:rsidR="00BC3242" w:rsidRPr="00BC3242" w:rsidRDefault="001E53A2" w:rsidP="00C54DAB">
            <w:pPr>
              <w:jc w:val="both"/>
            </w:pPr>
            <w:r>
              <w:t>It is th</w:t>
            </w:r>
            <w:r>
              <w:t>e committee's opinion that this bill does not expressly create a criminal offense, increase the punishment for an existing criminal offense or category of offenses, or change the eligibility of a person for community supervision, parole, or mandatory super</w:t>
            </w:r>
            <w:r>
              <w:t>vision.</w:t>
            </w:r>
          </w:p>
          <w:p w14:paraId="7DBF03E5" w14:textId="77777777" w:rsidR="0017725B" w:rsidRPr="0017725B" w:rsidRDefault="0017725B" w:rsidP="00C54DAB">
            <w:pPr>
              <w:rPr>
                <w:b/>
                <w:u w:val="single"/>
              </w:rPr>
            </w:pPr>
          </w:p>
        </w:tc>
      </w:tr>
      <w:tr w:rsidR="00064B94" w14:paraId="2D7F94EC" w14:textId="77777777" w:rsidTr="00345119">
        <w:tc>
          <w:tcPr>
            <w:tcW w:w="9576" w:type="dxa"/>
          </w:tcPr>
          <w:p w14:paraId="7DA84643" w14:textId="77777777" w:rsidR="008423E4" w:rsidRPr="00A8133F" w:rsidRDefault="001E53A2" w:rsidP="00C54DA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B9C855B" w14:textId="77777777" w:rsidR="008423E4" w:rsidRDefault="008423E4" w:rsidP="00C54DAB"/>
          <w:p w14:paraId="7EB4C833" w14:textId="77777777" w:rsidR="00BC3242" w:rsidRDefault="001E53A2" w:rsidP="00C54DA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8714C0D" w14:textId="77777777" w:rsidR="008423E4" w:rsidRPr="00E21FDC" w:rsidRDefault="008423E4" w:rsidP="00C54DAB">
            <w:pPr>
              <w:rPr>
                <w:b/>
              </w:rPr>
            </w:pPr>
          </w:p>
        </w:tc>
      </w:tr>
      <w:tr w:rsidR="00064B94" w14:paraId="2217F22C" w14:textId="77777777" w:rsidTr="00345119">
        <w:tc>
          <w:tcPr>
            <w:tcW w:w="9576" w:type="dxa"/>
          </w:tcPr>
          <w:p w14:paraId="1280E180" w14:textId="77777777" w:rsidR="008423E4" w:rsidRPr="00A8133F" w:rsidRDefault="001E53A2" w:rsidP="00C54DA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557B514" w14:textId="77777777" w:rsidR="008423E4" w:rsidRDefault="008423E4" w:rsidP="00C54DAB"/>
          <w:p w14:paraId="4ABD4324" w14:textId="08A02B54" w:rsidR="008939B0" w:rsidRDefault="001E53A2" w:rsidP="00C54DAB">
            <w:pPr>
              <w:pStyle w:val="Header"/>
              <w:jc w:val="both"/>
            </w:pPr>
            <w:r>
              <w:t xml:space="preserve">H.B. 928 amends the </w:t>
            </w:r>
            <w:r w:rsidRPr="005B0AF6">
              <w:t>Health and Safety Code</w:t>
            </w:r>
            <w:r>
              <w:t xml:space="preserve"> to</w:t>
            </w:r>
            <w:r>
              <w:t xml:space="preserve"> set out </w:t>
            </w:r>
            <w:r w:rsidR="00157A05">
              <w:t>provisions relating</w:t>
            </w:r>
            <w:r>
              <w:t xml:space="preserve"> </w:t>
            </w:r>
            <w:r w:rsidR="00C8556C">
              <w:t xml:space="preserve">to a food service establishment's marketing and </w:t>
            </w:r>
            <w:r>
              <w:t>sale of catfish and other fish similar to cat</w:t>
            </w:r>
            <w:r w:rsidR="00C8556C">
              <w:t>fish that do the following</w:t>
            </w:r>
            <w:r>
              <w:t>:</w:t>
            </w:r>
          </w:p>
          <w:p w14:paraId="3BB7B07D" w14:textId="56F2A860" w:rsidR="008939B0" w:rsidRDefault="001E53A2" w:rsidP="00C54DAB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authorize an</w:t>
            </w:r>
            <w:r w:rsidRPr="005B0AF6">
              <w:t xml:space="preserve"> establishment that offers a food pro</w:t>
            </w:r>
            <w:r>
              <w:t>duct for sale to</w:t>
            </w:r>
            <w:r w:rsidRPr="005B0AF6">
              <w:t xml:space="preserve"> represent and identify the product as ca</w:t>
            </w:r>
            <w:r w:rsidRPr="005B0AF6">
              <w:t xml:space="preserve">tfish only if the product contains catfish and does not contain another </w:t>
            </w:r>
            <w:r>
              <w:t xml:space="preserve">similar </w:t>
            </w:r>
            <w:r w:rsidRPr="005B0AF6">
              <w:t>fish</w:t>
            </w:r>
            <w:r>
              <w:t>;</w:t>
            </w:r>
          </w:p>
          <w:p w14:paraId="0A328415" w14:textId="1EAE4C39" w:rsidR="00157A05" w:rsidRDefault="001E53A2" w:rsidP="00C54DAB">
            <w:pPr>
              <w:pStyle w:val="Header"/>
              <w:numPr>
                <w:ilvl w:val="0"/>
                <w:numId w:val="1"/>
              </w:numPr>
              <w:jc w:val="both"/>
            </w:pPr>
            <w:r>
              <w:t>prohibit a</w:t>
            </w:r>
            <w:r w:rsidR="008939B0">
              <w:t xml:space="preserve">n </w:t>
            </w:r>
            <w:r>
              <w:t>establishment from representing a</w:t>
            </w:r>
            <w:r w:rsidR="008D0A99">
              <w:t>n offered</w:t>
            </w:r>
            <w:r>
              <w:t xml:space="preserve"> food product as catfish if the product contains a similar fish that is not catfish; and</w:t>
            </w:r>
            <w:r w:rsidR="00F42D33">
              <w:t xml:space="preserve"> </w:t>
            </w:r>
          </w:p>
          <w:p w14:paraId="14F6D9C9" w14:textId="167E5A80" w:rsidR="00CE61DE" w:rsidRDefault="001E53A2" w:rsidP="00C54DAB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require </w:t>
            </w:r>
            <w:r w:rsidR="00157A05">
              <w:t xml:space="preserve">an </w:t>
            </w:r>
            <w:r>
              <w:t xml:space="preserve">establishment </w:t>
            </w:r>
            <w:r w:rsidR="00157A05">
              <w:t xml:space="preserve">that offers for sale a food product containing a similar fish that is not catfish </w:t>
            </w:r>
            <w:r>
              <w:t>to</w:t>
            </w:r>
            <w:r w:rsidR="005B0AF6">
              <w:t xml:space="preserve"> conspicuously identify the type of fish contained in the product i</w:t>
            </w:r>
            <w:r>
              <w:t>n the product's description</w:t>
            </w:r>
            <w:r w:rsidR="005B0AF6">
              <w:t xml:space="preserve"> on the establishment's menu or menu board.</w:t>
            </w:r>
            <w:r>
              <w:t xml:space="preserve"> </w:t>
            </w:r>
          </w:p>
          <w:p w14:paraId="0F0CF6FF" w14:textId="77777777" w:rsidR="00CE61DE" w:rsidRDefault="00CE61DE" w:rsidP="00C54DAB">
            <w:pPr>
              <w:pStyle w:val="Header"/>
              <w:jc w:val="both"/>
            </w:pPr>
          </w:p>
          <w:p w14:paraId="40CAA857" w14:textId="0C462E40" w:rsidR="009C36CD" w:rsidRPr="009C36CD" w:rsidRDefault="001E53A2" w:rsidP="00C54DAB">
            <w:pPr>
              <w:pStyle w:val="Header"/>
              <w:jc w:val="both"/>
            </w:pPr>
            <w:r>
              <w:t xml:space="preserve">H.B. 928 </w:t>
            </w:r>
            <w:r w:rsidR="00F42D33">
              <w:t xml:space="preserve">authorizes </w:t>
            </w:r>
            <w:r w:rsidR="00F42D33" w:rsidRPr="00F42D33">
              <w:t>the Department of State Health Services</w:t>
            </w:r>
            <w:r w:rsidR="00F208FE">
              <w:t>, or a public health district</w:t>
            </w:r>
            <w:r w:rsidR="00F42D33">
              <w:t xml:space="preserve"> or county </w:t>
            </w:r>
            <w:r w:rsidR="00F42D33" w:rsidRPr="00F42D33">
              <w:t>that requires a food service establishment to hold a permi</w:t>
            </w:r>
            <w:r w:rsidR="00F42D33">
              <w:t>t under applicable law</w:t>
            </w:r>
            <w:r>
              <w:t>,</w:t>
            </w:r>
            <w:r w:rsidR="00F42D33">
              <w:t xml:space="preserve"> to </w:t>
            </w:r>
            <w:r w:rsidR="00F42D33" w:rsidRPr="00F42D33">
              <w:t xml:space="preserve">impose an administrative penalty against a food service establishment that violates </w:t>
            </w:r>
            <w:r w:rsidR="00F208FE" w:rsidRPr="00A74507">
              <w:t>the bill's provisions</w:t>
            </w:r>
            <w:r w:rsidR="00F42D33" w:rsidRPr="00F42D33">
              <w:t xml:space="preserve"> or a rule adopted</w:t>
            </w:r>
            <w:r w:rsidR="00F208FE">
              <w:t xml:space="preserve"> under th</w:t>
            </w:r>
            <w:r w:rsidR="00A74507">
              <w:t>o</w:t>
            </w:r>
            <w:r w:rsidR="00F208FE">
              <w:t xml:space="preserve">se provisions. The bill </w:t>
            </w:r>
            <w:r>
              <w:t xml:space="preserve">also </w:t>
            </w:r>
            <w:r w:rsidR="00F208FE">
              <w:t>makes</w:t>
            </w:r>
            <w:r>
              <w:t xml:space="preserve"> such</w:t>
            </w:r>
            <w:r w:rsidR="00F208FE">
              <w:t xml:space="preserve"> an establishment liable to the state</w:t>
            </w:r>
            <w:r w:rsidR="008D12C1">
              <w:t xml:space="preserve"> or</w:t>
            </w:r>
            <w:r w:rsidR="008D12C1" w:rsidRPr="008D12C1">
              <w:t xml:space="preserve"> </w:t>
            </w:r>
            <w:r>
              <w:t xml:space="preserve">the </w:t>
            </w:r>
            <w:r w:rsidR="00A74507">
              <w:t>permitting authority</w:t>
            </w:r>
            <w:r w:rsidR="008D12C1">
              <w:t xml:space="preserve"> for a civil penalty. The bill sets out a range of penalties for the administrative </w:t>
            </w:r>
            <w:r w:rsidR="00C94BD3">
              <w:t>and civil penalt</w:t>
            </w:r>
            <w:r>
              <w:t>ies</w:t>
            </w:r>
            <w:r w:rsidR="008D12C1">
              <w:t xml:space="preserve"> based on the establishment</w:t>
            </w:r>
            <w:r>
              <w:t>'</w:t>
            </w:r>
            <w:r w:rsidR="008D12C1">
              <w:t xml:space="preserve">s gross annual food sales. </w:t>
            </w:r>
            <w:r>
              <w:t>E</w:t>
            </w:r>
            <w:r w:rsidR="008D12C1">
              <w:t xml:space="preserve">ach </w:t>
            </w:r>
            <w:r w:rsidR="008D12C1" w:rsidRPr="008D12C1">
              <w:t>day a violation continues or occurs is a separate viol</w:t>
            </w:r>
            <w:r w:rsidR="00C94BD3">
              <w:t>ation</w:t>
            </w:r>
            <w:r w:rsidR="008D12C1" w:rsidRPr="008D12C1">
              <w:t>.</w:t>
            </w:r>
            <w:r w:rsidR="008D12C1">
              <w:t xml:space="preserve"> </w:t>
            </w:r>
            <w:r w:rsidR="00C94BD3">
              <w:t>The bill authorizes the attorney general</w:t>
            </w:r>
            <w:r>
              <w:t xml:space="preserve"> or the </w:t>
            </w:r>
            <w:r w:rsidR="00203CA2">
              <w:t>appropriate</w:t>
            </w:r>
            <w:r w:rsidR="00C94BD3">
              <w:t xml:space="preserve"> district</w:t>
            </w:r>
            <w:r w:rsidR="00C8556C">
              <w:t>,</w:t>
            </w:r>
            <w:r w:rsidR="00C94BD3">
              <w:t xml:space="preserve"> county</w:t>
            </w:r>
            <w:r w:rsidR="00157A05">
              <w:t>, or municipal</w:t>
            </w:r>
            <w:r w:rsidR="00C94BD3">
              <w:t xml:space="preserve"> attorney</w:t>
            </w:r>
            <w:r w:rsidR="00157A05">
              <w:t xml:space="preserve"> </w:t>
            </w:r>
            <w:r w:rsidR="00C94BD3">
              <w:t xml:space="preserve">to bring an action to recover </w:t>
            </w:r>
            <w:r w:rsidR="00C94BD3" w:rsidRPr="008D0A99">
              <w:t>the civil penalty</w:t>
            </w:r>
            <w:r w:rsidR="00C94BD3">
              <w:t xml:space="preserve">. </w:t>
            </w:r>
          </w:p>
          <w:p w14:paraId="39A8F6FC" w14:textId="77777777" w:rsidR="008423E4" w:rsidRPr="00835628" w:rsidRDefault="008423E4" w:rsidP="00C54DAB">
            <w:pPr>
              <w:rPr>
                <w:b/>
              </w:rPr>
            </w:pPr>
          </w:p>
        </w:tc>
      </w:tr>
      <w:tr w:rsidR="00064B94" w14:paraId="41543E2A" w14:textId="77777777" w:rsidTr="00345119">
        <w:tc>
          <w:tcPr>
            <w:tcW w:w="9576" w:type="dxa"/>
          </w:tcPr>
          <w:p w14:paraId="0BB2468C" w14:textId="7B690FB5" w:rsidR="008423E4" w:rsidRPr="00A8133F" w:rsidRDefault="001E53A2" w:rsidP="00C54DA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</w:t>
            </w:r>
            <w:r w:rsidRPr="009C1E9A">
              <w:rPr>
                <w:b/>
                <w:u w:val="single"/>
              </w:rPr>
              <w:t>CTIVE DATE</w:t>
            </w:r>
            <w:r>
              <w:rPr>
                <w:b/>
              </w:rPr>
              <w:t xml:space="preserve"> </w:t>
            </w:r>
          </w:p>
          <w:p w14:paraId="5149240D" w14:textId="77777777" w:rsidR="008423E4" w:rsidRDefault="008423E4" w:rsidP="00C54DAB"/>
          <w:p w14:paraId="7DF8F397" w14:textId="77777777" w:rsidR="008423E4" w:rsidRPr="003624F2" w:rsidRDefault="001E53A2" w:rsidP="00C54DA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September 1, 2021. </w:t>
            </w:r>
          </w:p>
          <w:p w14:paraId="52A5E522" w14:textId="77777777" w:rsidR="008423E4" w:rsidRPr="00233FDB" w:rsidRDefault="008423E4" w:rsidP="00C54DAB">
            <w:pPr>
              <w:rPr>
                <w:b/>
              </w:rPr>
            </w:pPr>
          </w:p>
        </w:tc>
      </w:tr>
    </w:tbl>
    <w:p w14:paraId="57E1B1EA" w14:textId="77777777" w:rsidR="008423E4" w:rsidRPr="00BE0E75" w:rsidRDefault="008423E4" w:rsidP="00C54DAB">
      <w:pPr>
        <w:jc w:val="both"/>
        <w:rPr>
          <w:rFonts w:ascii="Arial" w:hAnsi="Arial"/>
          <w:sz w:val="16"/>
          <w:szCs w:val="16"/>
        </w:rPr>
      </w:pPr>
    </w:p>
    <w:p w14:paraId="087343FD" w14:textId="77777777" w:rsidR="004108C3" w:rsidRPr="008423E4" w:rsidRDefault="004108C3" w:rsidP="00C54DAB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D72F7" w14:textId="77777777" w:rsidR="00000000" w:rsidRDefault="001E53A2">
      <w:r>
        <w:separator/>
      </w:r>
    </w:p>
  </w:endnote>
  <w:endnote w:type="continuationSeparator" w:id="0">
    <w:p w14:paraId="05F7AFE8" w14:textId="77777777" w:rsidR="00000000" w:rsidRDefault="001E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0A00B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64B94" w14:paraId="67BA1FD8" w14:textId="77777777" w:rsidTr="009C1E9A">
      <w:trPr>
        <w:cantSplit/>
      </w:trPr>
      <w:tc>
        <w:tcPr>
          <w:tcW w:w="0" w:type="pct"/>
        </w:tcPr>
        <w:p w14:paraId="409524C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4B1D59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55BEB2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25832B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C9DAB1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64B94" w14:paraId="04E2472C" w14:textId="77777777" w:rsidTr="009C1E9A">
      <w:trPr>
        <w:cantSplit/>
      </w:trPr>
      <w:tc>
        <w:tcPr>
          <w:tcW w:w="0" w:type="pct"/>
        </w:tcPr>
        <w:p w14:paraId="6A64970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002E786" w14:textId="19695FE5" w:rsidR="00EC379B" w:rsidRPr="009C1E9A" w:rsidRDefault="001E53A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17630</w:t>
          </w:r>
        </w:p>
      </w:tc>
      <w:tc>
        <w:tcPr>
          <w:tcW w:w="2453" w:type="pct"/>
        </w:tcPr>
        <w:p w14:paraId="7A78BC71" w14:textId="065E94C2" w:rsidR="00EC379B" w:rsidRDefault="001E53A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93087">
            <w:t>21.89.1306</w:t>
          </w:r>
          <w:r>
            <w:fldChar w:fldCharType="end"/>
          </w:r>
        </w:p>
      </w:tc>
    </w:tr>
    <w:tr w:rsidR="00064B94" w14:paraId="2ED09CFA" w14:textId="77777777" w:rsidTr="009C1E9A">
      <w:trPr>
        <w:cantSplit/>
      </w:trPr>
      <w:tc>
        <w:tcPr>
          <w:tcW w:w="0" w:type="pct"/>
        </w:tcPr>
        <w:p w14:paraId="77D109D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9749444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868D00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801F99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64B94" w14:paraId="2A211A3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422E01D" w14:textId="7A566AE8" w:rsidR="00EC379B" w:rsidRDefault="001E53A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C54DA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18FC825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2F7D5A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2B290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D739" w14:textId="77777777" w:rsidR="00000000" w:rsidRDefault="001E53A2">
      <w:r>
        <w:separator/>
      </w:r>
    </w:p>
  </w:footnote>
  <w:footnote w:type="continuationSeparator" w:id="0">
    <w:p w14:paraId="1CA2B198" w14:textId="77777777" w:rsidR="00000000" w:rsidRDefault="001E5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716EB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27E60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8661C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F508C"/>
    <w:multiLevelType w:val="hybridMultilevel"/>
    <w:tmpl w:val="A70877A8"/>
    <w:lvl w:ilvl="0" w:tplc="0B96B3E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3C4CBF9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B88F40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C1847F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65E2AE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4C807D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9E18C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16678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7EA6F0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AF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4B27"/>
    <w:rsid w:val="00027E81"/>
    <w:rsid w:val="00030AD8"/>
    <w:rsid w:val="0003107A"/>
    <w:rsid w:val="00031C95"/>
    <w:rsid w:val="000330D4"/>
    <w:rsid w:val="00034D9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94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606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4EDE"/>
    <w:rsid w:val="00137D90"/>
    <w:rsid w:val="00141FB6"/>
    <w:rsid w:val="00142F8E"/>
    <w:rsid w:val="00143C8B"/>
    <w:rsid w:val="00147530"/>
    <w:rsid w:val="0015331F"/>
    <w:rsid w:val="00156AB2"/>
    <w:rsid w:val="00157A05"/>
    <w:rsid w:val="00160402"/>
    <w:rsid w:val="00160571"/>
    <w:rsid w:val="00161E93"/>
    <w:rsid w:val="00162C7A"/>
    <w:rsid w:val="00162DAE"/>
    <w:rsid w:val="001639C5"/>
    <w:rsid w:val="00163E45"/>
    <w:rsid w:val="00163F20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53A2"/>
    <w:rsid w:val="001E655E"/>
    <w:rsid w:val="001F3CB8"/>
    <w:rsid w:val="001F6B91"/>
    <w:rsid w:val="001F703C"/>
    <w:rsid w:val="00200B9E"/>
    <w:rsid w:val="00200BF5"/>
    <w:rsid w:val="002010D1"/>
    <w:rsid w:val="00201338"/>
    <w:rsid w:val="00203CA2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1F7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2C3D"/>
    <w:rsid w:val="00293087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06316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0BE2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1A49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6CA8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53F8"/>
    <w:rsid w:val="005A6D13"/>
    <w:rsid w:val="005B031F"/>
    <w:rsid w:val="005B0AF6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27E"/>
    <w:rsid w:val="005E232C"/>
    <w:rsid w:val="005E2B83"/>
    <w:rsid w:val="005E4AEB"/>
    <w:rsid w:val="005E5EE2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4A67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97BA5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341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1FA0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39B0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0A99"/>
    <w:rsid w:val="008D12C1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093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74507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22E3"/>
    <w:rsid w:val="00AF48B4"/>
    <w:rsid w:val="00AF4923"/>
    <w:rsid w:val="00AF7C74"/>
    <w:rsid w:val="00B000AF"/>
    <w:rsid w:val="00B04E6D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238"/>
    <w:rsid w:val="00B233BB"/>
    <w:rsid w:val="00B25612"/>
    <w:rsid w:val="00B26437"/>
    <w:rsid w:val="00B2678E"/>
    <w:rsid w:val="00B278FC"/>
    <w:rsid w:val="00B30647"/>
    <w:rsid w:val="00B31F0E"/>
    <w:rsid w:val="00B34F25"/>
    <w:rsid w:val="00B3616D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3452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0525"/>
    <w:rsid w:val="00BB5B36"/>
    <w:rsid w:val="00BC027B"/>
    <w:rsid w:val="00BC30A6"/>
    <w:rsid w:val="00BC3242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4DAB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556C"/>
    <w:rsid w:val="00C9047F"/>
    <w:rsid w:val="00C91F65"/>
    <w:rsid w:val="00C92310"/>
    <w:rsid w:val="00C94BD3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1A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61DE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6F9A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5B2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8FE"/>
    <w:rsid w:val="00F20E5F"/>
    <w:rsid w:val="00F22143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2D3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7E2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8B73055-DB24-496F-8A16-872BBA34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C324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C32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C324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C3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C3242"/>
    <w:rPr>
      <w:b/>
      <w:bCs/>
    </w:rPr>
  </w:style>
  <w:style w:type="character" w:styleId="Hyperlink">
    <w:name w:val="Hyperlink"/>
    <w:basedOn w:val="DefaultParagraphFont"/>
    <w:unhideWhenUsed/>
    <w:rsid w:val="00664A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2366</Characters>
  <Application>Microsoft Office Word</Application>
  <DocSecurity>4</DocSecurity>
  <Lines>61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HB00928 (Committee Report (Unamended))</vt:lpstr>
    </vt:vector>
  </TitlesOfParts>
  <Company>State of Texas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17630</dc:subject>
  <dc:creator>State of Texas</dc:creator>
  <dc:description>HB 928 by Sherman, Sr.-(H)Public Health</dc:description>
  <cp:lastModifiedBy>Lauren Bustamente</cp:lastModifiedBy>
  <cp:revision>2</cp:revision>
  <cp:lastPrinted>2003-11-26T17:21:00Z</cp:lastPrinted>
  <dcterms:created xsi:type="dcterms:W3CDTF">2021-04-06T15:53:00Z</dcterms:created>
  <dcterms:modified xsi:type="dcterms:W3CDTF">2021-04-06T15:53:00Z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21.89.1306</vt:lpwstr>
  </property>
</Properties>
</file>