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7287D" w14:paraId="29C0F637" w14:textId="77777777" w:rsidTr="00345119">
        <w:tc>
          <w:tcPr>
            <w:tcW w:w="9576" w:type="dxa"/>
            <w:noWrap/>
          </w:tcPr>
          <w:p w14:paraId="57A68173" w14:textId="77777777" w:rsidR="008423E4" w:rsidRPr="0022177D" w:rsidRDefault="000612B5" w:rsidP="009C09D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AB262DC" w14:textId="77777777" w:rsidR="008423E4" w:rsidRPr="0022177D" w:rsidRDefault="008423E4" w:rsidP="009C09DF">
      <w:pPr>
        <w:jc w:val="center"/>
      </w:pPr>
    </w:p>
    <w:p w14:paraId="58878BAE" w14:textId="77777777" w:rsidR="008423E4" w:rsidRPr="00B31F0E" w:rsidRDefault="008423E4" w:rsidP="009C09DF"/>
    <w:p w14:paraId="6306726B" w14:textId="77777777" w:rsidR="008423E4" w:rsidRPr="00742794" w:rsidRDefault="008423E4" w:rsidP="009C09D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7287D" w14:paraId="4FB924C9" w14:textId="77777777" w:rsidTr="00345119">
        <w:tc>
          <w:tcPr>
            <w:tcW w:w="9576" w:type="dxa"/>
          </w:tcPr>
          <w:p w14:paraId="09605568" w14:textId="6E506D2A" w:rsidR="008423E4" w:rsidRPr="00861995" w:rsidRDefault="000612B5" w:rsidP="009C09DF">
            <w:pPr>
              <w:jc w:val="right"/>
            </w:pPr>
            <w:r>
              <w:t>H.B. 956</w:t>
            </w:r>
          </w:p>
        </w:tc>
      </w:tr>
      <w:tr w:rsidR="0047287D" w14:paraId="019342AE" w14:textId="77777777" w:rsidTr="00345119">
        <w:tc>
          <w:tcPr>
            <w:tcW w:w="9576" w:type="dxa"/>
          </w:tcPr>
          <w:p w14:paraId="0CC52118" w14:textId="61476E85" w:rsidR="008423E4" w:rsidRPr="00861995" w:rsidRDefault="000612B5" w:rsidP="009C09DF">
            <w:pPr>
              <w:jc w:val="right"/>
            </w:pPr>
            <w:r>
              <w:t xml:space="preserve">By: </w:t>
            </w:r>
            <w:r w:rsidR="006145B0">
              <w:t>Dutton</w:t>
            </w:r>
          </w:p>
        </w:tc>
      </w:tr>
      <w:tr w:rsidR="0047287D" w14:paraId="6BE2F2A5" w14:textId="77777777" w:rsidTr="00345119">
        <w:tc>
          <w:tcPr>
            <w:tcW w:w="9576" w:type="dxa"/>
          </w:tcPr>
          <w:p w14:paraId="0971C017" w14:textId="26A17A0A" w:rsidR="008423E4" w:rsidRPr="00861995" w:rsidRDefault="000612B5" w:rsidP="009C09DF">
            <w:pPr>
              <w:jc w:val="right"/>
            </w:pPr>
            <w:r>
              <w:t>Criminal Jurisprudence</w:t>
            </w:r>
          </w:p>
        </w:tc>
      </w:tr>
      <w:tr w:rsidR="0047287D" w14:paraId="5C5639AD" w14:textId="77777777" w:rsidTr="00345119">
        <w:tc>
          <w:tcPr>
            <w:tcW w:w="9576" w:type="dxa"/>
          </w:tcPr>
          <w:p w14:paraId="7C83836F" w14:textId="287D3646" w:rsidR="008423E4" w:rsidRDefault="000612B5" w:rsidP="009C09DF">
            <w:pPr>
              <w:jc w:val="right"/>
            </w:pPr>
            <w:r>
              <w:t>Committee Report (Unamended)</w:t>
            </w:r>
          </w:p>
        </w:tc>
      </w:tr>
    </w:tbl>
    <w:p w14:paraId="72EF8187" w14:textId="77777777" w:rsidR="008423E4" w:rsidRDefault="008423E4" w:rsidP="009C09DF">
      <w:pPr>
        <w:tabs>
          <w:tab w:val="right" w:pos="9360"/>
        </w:tabs>
      </w:pPr>
    </w:p>
    <w:p w14:paraId="69491685" w14:textId="77777777" w:rsidR="008423E4" w:rsidRDefault="008423E4" w:rsidP="009C09DF"/>
    <w:p w14:paraId="33F1DD89" w14:textId="77777777" w:rsidR="008423E4" w:rsidRDefault="008423E4" w:rsidP="009C09D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7287D" w14:paraId="158752EC" w14:textId="77777777" w:rsidTr="00345119">
        <w:tc>
          <w:tcPr>
            <w:tcW w:w="9576" w:type="dxa"/>
          </w:tcPr>
          <w:p w14:paraId="60CC95DA" w14:textId="77777777" w:rsidR="008423E4" w:rsidRPr="00A8133F" w:rsidRDefault="000612B5" w:rsidP="009C09D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39DB82B" w14:textId="77777777" w:rsidR="008423E4" w:rsidRDefault="008423E4" w:rsidP="009C09DF"/>
          <w:p w14:paraId="74AF19A4" w14:textId="2ECA0072" w:rsidR="008423E4" w:rsidRDefault="000612B5" w:rsidP="009C09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During the 85th Legislative Session, </w:t>
            </w:r>
            <w:r w:rsidR="00C11DB9">
              <w:t xml:space="preserve">the legislature enacted </w:t>
            </w:r>
            <w:r>
              <w:t>H</w:t>
            </w:r>
            <w:r w:rsidR="00D92FE8">
              <w:t xml:space="preserve">ouse </w:t>
            </w:r>
            <w:r>
              <w:t>B</w:t>
            </w:r>
            <w:r w:rsidR="00D92FE8">
              <w:t>ill</w:t>
            </w:r>
            <w:r>
              <w:t xml:space="preserve"> 1935</w:t>
            </w:r>
            <w:r w:rsidR="00D92FE8">
              <w:t>, which</w:t>
            </w:r>
            <w:r>
              <w:t xml:space="preserve"> </w:t>
            </w:r>
            <w:r w:rsidR="00C11DB9">
              <w:t xml:space="preserve">removed </w:t>
            </w:r>
            <w:r>
              <w:t xml:space="preserve">antiquated restrictions on </w:t>
            </w:r>
            <w:r w:rsidR="00C11DB9">
              <w:t xml:space="preserve">carrying </w:t>
            </w:r>
            <w:r>
              <w:t>certain knives that were no</w:t>
            </w:r>
            <w:r w:rsidR="00C11DB9">
              <w:t>t</w:t>
            </w:r>
            <w:r>
              <w:t xml:space="preserve"> defin</w:t>
            </w:r>
            <w:r w:rsidR="00C11DB9">
              <w:t>ed in statute and</w:t>
            </w:r>
            <w:r>
              <w:t xml:space="preserve"> created a new class of knife called a </w:t>
            </w:r>
            <w:r w:rsidR="00B540C3">
              <w:t>"</w:t>
            </w:r>
            <w:r>
              <w:t>location-restricted knife</w:t>
            </w:r>
            <w:r w:rsidR="00B540C3">
              <w:t>"</w:t>
            </w:r>
            <w:r>
              <w:t xml:space="preserve"> with the stated purpose of restricting knives with blades over 5</w:t>
            </w:r>
            <w:r w:rsidR="00B540C3">
              <w:t>.5</w:t>
            </w:r>
            <w:r>
              <w:t xml:space="preserve"> inches long from the same places where firearms are restricted. </w:t>
            </w:r>
            <w:r w:rsidR="00D92FE8">
              <w:t>However, this law has had unintended consequences</w:t>
            </w:r>
            <w:r w:rsidR="00C11DB9">
              <w:t xml:space="preserve"> on</w:t>
            </w:r>
            <w:r w:rsidR="0017167D">
              <w:t xml:space="preserve"> </w:t>
            </w:r>
            <w:r w:rsidR="00840F51">
              <w:t>people</w:t>
            </w:r>
            <w:r w:rsidR="0017167D">
              <w:t xml:space="preserve"> in certain professions</w:t>
            </w:r>
            <w:r w:rsidR="00D92FE8">
              <w:t xml:space="preserve">. </w:t>
            </w:r>
            <w:r>
              <w:t xml:space="preserve">Three </w:t>
            </w:r>
            <w:r w:rsidR="00D92FE8">
              <w:t xml:space="preserve">types </w:t>
            </w:r>
            <w:r>
              <w:t xml:space="preserve">of places where </w:t>
            </w:r>
            <w:r w:rsidR="0017167D">
              <w:t xml:space="preserve">these </w:t>
            </w:r>
            <w:r>
              <w:t>knives are restricted engage in food service</w:t>
            </w:r>
            <w:r w:rsidR="00D92FE8">
              <w:t xml:space="preserve"> where knives are required for the purpose of preparing food:</w:t>
            </w:r>
            <w:r>
              <w:t xml:space="preserve"> so-called </w:t>
            </w:r>
            <w:r w:rsidR="003B244A">
              <w:t>"</w:t>
            </w:r>
            <w:r>
              <w:t>51%</w:t>
            </w:r>
            <w:r w:rsidR="003B244A">
              <w:t>"</w:t>
            </w:r>
            <w:r>
              <w:t xml:space="preserve"> establishments </w:t>
            </w:r>
            <w:r w:rsidR="00840F51">
              <w:t xml:space="preserve">that </w:t>
            </w:r>
            <w:r>
              <w:t>der</w:t>
            </w:r>
            <w:r>
              <w:t>ive at least 51</w:t>
            </w:r>
            <w:r w:rsidR="00B540C3">
              <w:t xml:space="preserve"> percent </w:t>
            </w:r>
            <w:r>
              <w:t xml:space="preserve">of </w:t>
            </w:r>
            <w:r w:rsidR="00840F51">
              <w:t xml:space="preserve">their </w:t>
            </w:r>
            <w:r>
              <w:t>income from alcohol</w:t>
            </w:r>
            <w:r w:rsidR="005C7B22">
              <w:t xml:space="preserve"> sales</w:t>
            </w:r>
            <w:r w:rsidR="00840F51">
              <w:t xml:space="preserve"> or service</w:t>
            </w:r>
            <w:r w:rsidR="00510E17">
              <w:t xml:space="preserve">, </w:t>
            </w:r>
            <w:r>
              <w:t>amusement parks</w:t>
            </w:r>
            <w:r w:rsidR="00510E17">
              <w:t xml:space="preserve">, </w:t>
            </w:r>
            <w:r>
              <w:t xml:space="preserve">and religious institutions. </w:t>
            </w:r>
            <w:r w:rsidR="005C7B22">
              <w:t>Employees</w:t>
            </w:r>
            <w:r>
              <w:t xml:space="preserve"> </w:t>
            </w:r>
            <w:r w:rsidR="00840F51">
              <w:t xml:space="preserve">of these places </w:t>
            </w:r>
            <w:r>
              <w:t xml:space="preserve">are currently, and without criminal intent, possessing these tools in these places in violation of the </w:t>
            </w:r>
            <w:r w:rsidR="002F130E">
              <w:t>law</w:t>
            </w:r>
            <w:r>
              <w:t>.</w:t>
            </w:r>
            <w:r w:rsidR="005C7B22">
              <w:t xml:space="preserve"> Additionally, many manual laborers and construction workers often carry these knives on their belts and may unknowingly be in violation of the law if they stop by a 51% establishment for a drink after work.</w:t>
            </w:r>
            <w:r>
              <w:t xml:space="preserve"> H</w:t>
            </w:r>
            <w:r w:rsidR="00D92FE8">
              <w:t>.</w:t>
            </w:r>
            <w:r>
              <w:t>B</w:t>
            </w:r>
            <w:r w:rsidR="00D92FE8">
              <w:t>.</w:t>
            </w:r>
            <w:r>
              <w:t xml:space="preserve"> 956 </w:t>
            </w:r>
            <w:r w:rsidR="005C7B22">
              <w:t xml:space="preserve">seeks to address </w:t>
            </w:r>
            <w:r w:rsidR="0017167D">
              <w:t xml:space="preserve">this </w:t>
            </w:r>
            <w:r w:rsidR="005C7B22">
              <w:t>issue</w:t>
            </w:r>
            <w:r w:rsidR="0017167D">
              <w:t xml:space="preserve"> by </w:t>
            </w:r>
            <w:r>
              <w:t>remo</w:t>
            </w:r>
            <w:r w:rsidR="005C7B22">
              <w:t>v</w:t>
            </w:r>
            <w:r w:rsidR="0017167D">
              <w:t>ing</w:t>
            </w:r>
            <w:r>
              <w:t xml:space="preserve"> the prohibition </w:t>
            </w:r>
            <w:r w:rsidR="00D92FE8">
              <w:t>against</w:t>
            </w:r>
            <w:r>
              <w:t xml:space="preserve"> possessing a location</w:t>
            </w:r>
            <w:r w:rsidR="002F130E">
              <w:noBreakHyphen/>
            </w:r>
            <w:r>
              <w:t>restricted knife in 51% establishments, amusement parks, and religious institutions so that people in certain professions will not be violating the law</w:t>
            </w:r>
            <w:r w:rsidR="00D92FE8">
              <w:t>.</w:t>
            </w:r>
          </w:p>
          <w:p w14:paraId="7C77A87A" w14:textId="77777777" w:rsidR="008423E4" w:rsidRPr="00E26B13" w:rsidRDefault="008423E4" w:rsidP="009C09DF">
            <w:pPr>
              <w:rPr>
                <w:b/>
              </w:rPr>
            </w:pPr>
          </w:p>
        </w:tc>
      </w:tr>
      <w:tr w:rsidR="0047287D" w14:paraId="7F411D6E" w14:textId="77777777" w:rsidTr="00345119">
        <w:tc>
          <w:tcPr>
            <w:tcW w:w="9576" w:type="dxa"/>
          </w:tcPr>
          <w:p w14:paraId="0384F24B" w14:textId="77777777" w:rsidR="0017725B" w:rsidRDefault="000612B5" w:rsidP="009C09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E4FD076" w14:textId="77777777" w:rsidR="0017725B" w:rsidRDefault="0017725B" w:rsidP="009C09DF">
            <w:pPr>
              <w:rPr>
                <w:b/>
                <w:u w:val="single"/>
              </w:rPr>
            </w:pPr>
          </w:p>
          <w:p w14:paraId="76FCEE98" w14:textId="77777777" w:rsidR="009A5466" w:rsidRPr="009A5466" w:rsidRDefault="000612B5" w:rsidP="009C09DF">
            <w:pPr>
              <w:jc w:val="both"/>
            </w:pPr>
            <w:r>
              <w:t>It is the committee's opinion</w:t>
            </w:r>
            <w:r>
              <w:t xml:space="preserve">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605A321B" w14:textId="77777777" w:rsidR="0017725B" w:rsidRPr="0017725B" w:rsidRDefault="0017725B" w:rsidP="009C09DF">
            <w:pPr>
              <w:rPr>
                <w:b/>
                <w:u w:val="single"/>
              </w:rPr>
            </w:pPr>
          </w:p>
        </w:tc>
      </w:tr>
      <w:tr w:rsidR="0047287D" w14:paraId="4F12F914" w14:textId="77777777" w:rsidTr="00345119">
        <w:tc>
          <w:tcPr>
            <w:tcW w:w="9576" w:type="dxa"/>
          </w:tcPr>
          <w:p w14:paraId="00130D2F" w14:textId="77777777" w:rsidR="008423E4" w:rsidRPr="00A8133F" w:rsidRDefault="000612B5" w:rsidP="009C09DF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14:paraId="75ED803D" w14:textId="77777777" w:rsidR="008423E4" w:rsidRDefault="008423E4" w:rsidP="009C09DF"/>
          <w:p w14:paraId="335D9EE5" w14:textId="77777777" w:rsidR="009A5466" w:rsidRDefault="000612B5" w:rsidP="009C09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9A58CB0" w14:textId="77777777" w:rsidR="008423E4" w:rsidRPr="00E21FDC" w:rsidRDefault="008423E4" w:rsidP="009C09DF">
            <w:pPr>
              <w:rPr>
                <w:b/>
              </w:rPr>
            </w:pPr>
          </w:p>
        </w:tc>
      </w:tr>
      <w:tr w:rsidR="0047287D" w14:paraId="7B9E9201" w14:textId="77777777" w:rsidTr="00345119">
        <w:tc>
          <w:tcPr>
            <w:tcW w:w="9576" w:type="dxa"/>
          </w:tcPr>
          <w:p w14:paraId="25EA5680" w14:textId="77777777" w:rsidR="008423E4" w:rsidRPr="00A8133F" w:rsidRDefault="000612B5" w:rsidP="009C09D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A0524FF" w14:textId="77777777" w:rsidR="008423E4" w:rsidRDefault="008423E4" w:rsidP="009C09DF"/>
          <w:p w14:paraId="226922D4" w14:textId="1C9CFB9F" w:rsidR="00BF3E05" w:rsidRDefault="000612B5" w:rsidP="009C09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956 </w:t>
            </w:r>
            <w:r w:rsidR="006418B6">
              <w:t xml:space="preserve">amends the Penal Code to </w:t>
            </w:r>
            <w:r w:rsidR="00EB16CD">
              <w:t>remove the following</w:t>
            </w:r>
            <w:r w:rsidR="00584648">
              <w:t xml:space="preserve"> </w:t>
            </w:r>
            <w:r w:rsidR="0082664B">
              <w:t xml:space="preserve">as </w:t>
            </w:r>
            <w:r w:rsidR="007678E2">
              <w:t>places where a</w:t>
            </w:r>
            <w:r w:rsidR="00C11DB9">
              <w:t xml:space="preserve"> location-restricted</w:t>
            </w:r>
            <w:r w:rsidR="007678E2">
              <w:t xml:space="preserve"> knife with a blade over five and one-half inches is prohibited</w:t>
            </w:r>
            <w:r w:rsidR="00D767F9">
              <w:t>:</w:t>
            </w:r>
          </w:p>
          <w:p w14:paraId="3669F0D7" w14:textId="1A93B036" w:rsidR="009C36CD" w:rsidRDefault="000612B5" w:rsidP="009C09D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6418B6" w:rsidRPr="006418B6">
              <w:t xml:space="preserve">premises of a business that has a </w:t>
            </w:r>
            <w:r w:rsidR="00EB16CD">
              <w:t xml:space="preserve">specified alcoholic beverage </w:t>
            </w:r>
            <w:r w:rsidR="006418B6" w:rsidRPr="006418B6">
              <w:t xml:space="preserve">permit or license </w:t>
            </w:r>
            <w:r w:rsidR="00C3559E">
              <w:t xml:space="preserve">and </w:t>
            </w:r>
            <w:r w:rsidR="006418B6" w:rsidRPr="006418B6">
              <w:t>derives 51 percent or more of its income from the sale or service of alcoholic beverages for on-premises consumption</w:t>
            </w:r>
            <w:r>
              <w:t>;</w:t>
            </w:r>
          </w:p>
          <w:p w14:paraId="19492912" w14:textId="77777777" w:rsidR="00D767F9" w:rsidRDefault="000612B5" w:rsidP="009C09D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 amusement park; and </w:t>
            </w:r>
          </w:p>
          <w:p w14:paraId="26B95D86" w14:textId="41F8331C" w:rsidR="009A5466" w:rsidRDefault="000612B5" w:rsidP="009C09D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D767F9">
              <w:t>the premises of a church, synagogue, or other established place of religious worship</w:t>
            </w:r>
            <w:r>
              <w:t>.</w:t>
            </w:r>
          </w:p>
          <w:p w14:paraId="3045AA2F" w14:textId="77777777" w:rsidR="009A5466" w:rsidRPr="009A5466" w:rsidRDefault="000612B5" w:rsidP="009C09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 </w:t>
            </w:r>
          </w:p>
        </w:tc>
      </w:tr>
      <w:tr w:rsidR="0047287D" w14:paraId="4ABB78AF" w14:textId="77777777" w:rsidTr="00345119">
        <w:tc>
          <w:tcPr>
            <w:tcW w:w="9576" w:type="dxa"/>
          </w:tcPr>
          <w:p w14:paraId="0D5434C4" w14:textId="77777777" w:rsidR="008423E4" w:rsidRPr="00A8133F" w:rsidRDefault="000612B5" w:rsidP="009C09D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278F52D" w14:textId="77777777" w:rsidR="008423E4" w:rsidRDefault="008423E4" w:rsidP="009C09DF"/>
          <w:p w14:paraId="2562C579" w14:textId="77777777" w:rsidR="008423E4" w:rsidRPr="003624F2" w:rsidRDefault="000612B5" w:rsidP="009C09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A5466">
              <w:t>September 1, 2021.</w:t>
            </w:r>
          </w:p>
          <w:p w14:paraId="593E6BD4" w14:textId="77777777" w:rsidR="008423E4" w:rsidRPr="00233FDB" w:rsidRDefault="008423E4" w:rsidP="009C09DF">
            <w:pPr>
              <w:rPr>
                <w:b/>
              </w:rPr>
            </w:pPr>
          </w:p>
        </w:tc>
      </w:tr>
    </w:tbl>
    <w:p w14:paraId="1511B528" w14:textId="77777777" w:rsidR="008423E4" w:rsidRPr="00BE0E75" w:rsidRDefault="008423E4" w:rsidP="009C09DF">
      <w:pPr>
        <w:jc w:val="both"/>
        <w:rPr>
          <w:rFonts w:ascii="Arial" w:hAnsi="Arial"/>
          <w:sz w:val="16"/>
          <w:szCs w:val="16"/>
        </w:rPr>
      </w:pPr>
    </w:p>
    <w:p w14:paraId="635F825E" w14:textId="77777777" w:rsidR="004108C3" w:rsidRPr="008423E4" w:rsidRDefault="004108C3" w:rsidP="009C09D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1D7DC" w14:textId="77777777" w:rsidR="00000000" w:rsidRDefault="000612B5">
      <w:r>
        <w:separator/>
      </w:r>
    </w:p>
  </w:endnote>
  <w:endnote w:type="continuationSeparator" w:id="0">
    <w:p w14:paraId="60F5D606" w14:textId="77777777" w:rsidR="00000000" w:rsidRDefault="0006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905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7287D" w14:paraId="61129CDE" w14:textId="77777777" w:rsidTr="009C1E9A">
      <w:trPr>
        <w:cantSplit/>
      </w:trPr>
      <w:tc>
        <w:tcPr>
          <w:tcW w:w="0" w:type="pct"/>
        </w:tcPr>
        <w:p w14:paraId="0369A7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73E9C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80599D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9EC66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D31F86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7287D" w14:paraId="49CB4171" w14:textId="77777777" w:rsidTr="009C1E9A">
      <w:trPr>
        <w:cantSplit/>
      </w:trPr>
      <w:tc>
        <w:tcPr>
          <w:tcW w:w="0" w:type="pct"/>
        </w:tcPr>
        <w:p w14:paraId="2218E59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2D8044" w14:textId="3A442000" w:rsidR="00EC379B" w:rsidRPr="009C1E9A" w:rsidRDefault="000612B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19110</w:t>
          </w:r>
        </w:p>
      </w:tc>
      <w:tc>
        <w:tcPr>
          <w:tcW w:w="2453" w:type="pct"/>
        </w:tcPr>
        <w:p w14:paraId="5C9E8E70" w14:textId="2B94DCE6" w:rsidR="00EC379B" w:rsidRDefault="000612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24C11">
            <w:t>21.100.201</w:t>
          </w:r>
          <w:r>
            <w:fldChar w:fldCharType="end"/>
          </w:r>
        </w:p>
      </w:tc>
    </w:tr>
    <w:tr w:rsidR="0047287D" w14:paraId="464D8800" w14:textId="77777777" w:rsidTr="009C1E9A">
      <w:trPr>
        <w:cantSplit/>
      </w:trPr>
      <w:tc>
        <w:tcPr>
          <w:tcW w:w="0" w:type="pct"/>
        </w:tcPr>
        <w:p w14:paraId="159A755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193D2D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F0D165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41FE2D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7287D" w14:paraId="2841ABA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7674F8D" w14:textId="6EA61CAF" w:rsidR="00EC379B" w:rsidRDefault="000612B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24C1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163AF1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A63D1E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B5DC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4E21E" w14:textId="77777777" w:rsidR="00000000" w:rsidRDefault="000612B5">
      <w:r>
        <w:separator/>
      </w:r>
    </w:p>
  </w:footnote>
  <w:footnote w:type="continuationSeparator" w:id="0">
    <w:p w14:paraId="7B328B41" w14:textId="77777777" w:rsidR="00000000" w:rsidRDefault="00061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1799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F60E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9A11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4310"/>
    <w:multiLevelType w:val="hybridMultilevel"/>
    <w:tmpl w:val="08F4B404"/>
    <w:lvl w:ilvl="0" w:tplc="838E3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CF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14B0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4C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0A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AA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62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E3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29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2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12B5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8F0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67D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0947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130E"/>
    <w:rsid w:val="002F3111"/>
    <w:rsid w:val="002F4AEC"/>
    <w:rsid w:val="002F5376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1E6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44A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708"/>
    <w:rsid w:val="00450561"/>
    <w:rsid w:val="00450A40"/>
    <w:rsid w:val="00451D7C"/>
    <w:rsid w:val="00452FC3"/>
    <w:rsid w:val="00455936"/>
    <w:rsid w:val="00455ACE"/>
    <w:rsid w:val="00461B69"/>
    <w:rsid w:val="00462B3D"/>
    <w:rsid w:val="0047287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6B7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0E17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648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B22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7BE"/>
    <w:rsid w:val="006049F5"/>
    <w:rsid w:val="00605F7B"/>
    <w:rsid w:val="00607E64"/>
    <w:rsid w:val="006106E9"/>
    <w:rsid w:val="0061159E"/>
    <w:rsid w:val="006145B0"/>
    <w:rsid w:val="00614633"/>
    <w:rsid w:val="00614BC8"/>
    <w:rsid w:val="006151FB"/>
    <w:rsid w:val="00617411"/>
    <w:rsid w:val="006200E7"/>
    <w:rsid w:val="006249CB"/>
    <w:rsid w:val="006272DD"/>
    <w:rsid w:val="00630963"/>
    <w:rsid w:val="00630C46"/>
    <w:rsid w:val="00631897"/>
    <w:rsid w:val="00632928"/>
    <w:rsid w:val="006330DA"/>
    <w:rsid w:val="00633262"/>
    <w:rsid w:val="00633460"/>
    <w:rsid w:val="006402E7"/>
    <w:rsid w:val="00640CB6"/>
    <w:rsid w:val="006418B6"/>
    <w:rsid w:val="00641B42"/>
    <w:rsid w:val="006428C0"/>
    <w:rsid w:val="00645750"/>
    <w:rsid w:val="00650692"/>
    <w:rsid w:val="006508D3"/>
    <w:rsid w:val="00650AFA"/>
    <w:rsid w:val="00654AE7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678E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733F"/>
    <w:rsid w:val="007D2892"/>
    <w:rsid w:val="007D2DCC"/>
    <w:rsid w:val="007D47E1"/>
    <w:rsid w:val="007D495C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664B"/>
    <w:rsid w:val="00827749"/>
    <w:rsid w:val="00827B7E"/>
    <w:rsid w:val="00830EEB"/>
    <w:rsid w:val="008347A9"/>
    <w:rsid w:val="00835628"/>
    <w:rsid w:val="00835E90"/>
    <w:rsid w:val="00840F51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993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2B4"/>
    <w:rsid w:val="0099403D"/>
    <w:rsid w:val="00995B0B"/>
    <w:rsid w:val="009A1883"/>
    <w:rsid w:val="009A39F5"/>
    <w:rsid w:val="009A4588"/>
    <w:rsid w:val="009A5466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09DF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69C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4D5"/>
    <w:rsid w:val="00A70E35"/>
    <w:rsid w:val="00A720DC"/>
    <w:rsid w:val="00A803CF"/>
    <w:rsid w:val="00A8133F"/>
    <w:rsid w:val="00A820D3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2DBB"/>
    <w:rsid w:val="00B43672"/>
    <w:rsid w:val="00B473D8"/>
    <w:rsid w:val="00B5165A"/>
    <w:rsid w:val="00B524C1"/>
    <w:rsid w:val="00B52C8D"/>
    <w:rsid w:val="00B540C3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3E05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1DB9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59E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7F7"/>
    <w:rsid w:val="00C74DD8"/>
    <w:rsid w:val="00C75C5E"/>
    <w:rsid w:val="00C7669F"/>
    <w:rsid w:val="00C76DFF"/>
    <w:rsid w:val="00C80B8F"/>
    <w:rsid w:val="00C82743"/>
    <w:rsid w:val="00C834CE"/>
    <w:rsid w:val="00C9047F"/>
    <w:rsid w:val="00C90821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4C11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7F9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2FE8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371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12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2A91"/>
    <w:rsid w:val="00E13374"/>
    <w:rsid w:val="00E14079"/>
    <w:rsid w:val="00E15F90"/>
    <w:rsid w:val="00E16D3E"/>
    <w:rsid w:val="00E17167"/>
    <w:rsid w:val="00E20520"/>
    <w:rsid w:val="00E21A91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007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7A31"/>
    <w:rsid w:val="00EA16AC"/>
    <w:rsid w:val="00EA385A"/>
    <w:rsid w:val="00EA3931"/>
    <w:rsid w:val="00EA658E"/>
    <w:rsid w:val="00EA7A88"/>
    <w:rsid w:val="00EB16CD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97577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DB015D-3FDE-4B68-9382-DB9A76EA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A54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5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546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5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5466"/>
    <w:rPr>
      <w:b/>
      <w:bCs/>
    </w:rPr>
  </w:style>
  <w:style w:type="character" w:styleId="Hyperlink">
    <w:name w:val="Hyperlink"/>
    <w:basedOn w:val="DefaultParagraphFont"/>
    <w:unhideWhenUsed/>
    <w:rsid w:val="002F1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11D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2079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HB00956 (Committee Report (Unamended))</vt:lpstr>
    </vt:vector>
  </TitlesOfParts>
  <Company>State of Texas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19110</dc:subject>
  <dc:creator>State of Texas</dc:creator>
  <dc:description>HB 956 by Dutton-(H)Criminal Jurisprudence</dc:description>
  <cp:lastModifiedBy>Emma Bodisch</cp:lastModifiedBy>
  <cp:revision>2</cp:revision>
  <cp:lastPrinted>2003-11-26T17:21:00Z</cp:lastPrinted>
  <dcterms:created xsi:type="dcterms:W3CDTF">2021-04-14T22:53:00Z</dcterms:created>
  <dcterms:modified xsi:type="dcterms:W3CDTF">2021-04-14T22:53:00Z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21.100.201</vt:lpwstr>
  </property>
</Properties>
</file>