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B7D0E" w14:paraId="1020D8F1" w14:textId="77777777" w:rsidTr="00345119">
        <w:tc>
          <w:tcPr>
            <w:tcW w:w="9576" w:type="dxa"/>
            <w:noWrap/>
          </w:tcPr>
          <w:p w14:paraId="1DCB0238" w14:textId="77777777" w:rsidR="008423E4" w:rsidRPr="0022177D" w:rsidRDefault="00A05663" w:rsidP="00AB7F88">
            <w:pPr>
              <w:pStyle w:val="Heading1"/>
            </w:pPr>
            <w:bookmarkStart w:id="0" w:name="_GoBack"/>
            <w:bookmarkEnd w:id="0"/>
            <w:r w:rsidRPr="00631897">
              <w:t>BILL ANALYSIS</w:t>
            </w:r>
          </w:p>
        </w:tc>
      </w:tr>
    </w:tbl>
    <w:p w14:paraId="572F4AAD" w14:textId="77777777" w:rsidR="008423E4" w:rsidRPr="0022177D" w:rsidRDefault="008423E4" w:rsidP="00AB7F88">
      <w:pPr>
        <w:jc w:val="center"/>
      </w:pPr>
    </w:p>
    <w:p w14:paraId="4C50A05F" w14:textId="77777777" w:rsidR="008423E4" w:rsidRPr="00B31F0E" w:rsidRDefault="008423E4" w:rsidP="00AB7F88"/>
    <w:p w14:paraId="4C2527F7" w14:textId="77777777" w:rsidR="008423E4" w:rsidRPr="00742794" w:rsidRDefault="008423E4" w:rsidP="00AB7F88">
      <w:pPr>
        <w:tabs>
          <w:tab w:val="right" w:pos="9360"/>
        </w:tabs>
      </w:pPr>
    </w:p>
    <w:tbl>
      <w:tblPr>
        <w:tblW w:w="0" w:type="auto"/>
        <w:tblLayout w:type="fixed"/>
        <w:tblLook w:val="01E0" w:firstRow="1" w:lastRow="1" w:firstColumn="1" w:lastColumn="1" w:noHBand="0" w:noVBand="0"/>
      </w:tblPr>
      <w:tblGrid>
        <w:gridCol w:w="9576"/>
      </w:tblGrid>
      <w:tr w:rsidR="006B7D0E" w14:paraId="32834088" w14:textId="77777777" w:rsidTr="00345119">
        <w:tc>
          <w:tcPr>
            <w:tcW w:w="9576" w:type="dxa"/>
          </w:tcPr>
          <w:p w14:paraId="487B0533" w14:textId="0A08D49A" w:rsidR="008423E4" w:rsidRPr="00861995" w:rsidRDefault="00A05663" w:rsidP="00AB7F88">
            <w:pPr>
              <w:jc w:val="right"/>
            </w:pPr>
            <w:r>
              <w:t>C.S.H.B. 980</w:t>
            </w:r>
          </w:p>
        </w:tc>
      </w:tr>
      <w:tr w:rsidR="006B7D0E" w14:paraId="33325D54" w14:textId="77777777" w:rsidTr="00345119">
        <w:tc>
          <w:tcPr>
            <w:tcW w:w="9576" w:type="dxa"/>
          </w:tcPr>
          <w:p w14:paraId="704F746D" w14:textId="3FD7B34E" w:rsidR="008423E4" w:rsidRPr="00861995" w:rsidRDefault="00A05663" w:rsidP="00AB7F88">
            <w:pPr>
              <w:jc w:val="right"/>
            </w:pPr>
            <w:r>
              <w:t xml:space="preserve">By: </w:t>
            </w:r>
            <w:r w:rsidR="00766BC0">
              <w:t>Fierro</w:t>
            </w:r>
          </w:p>
        </w:tc>
      </w:tr>
      <w:tr w:rsidR="006B7D0E" w14:paraId="7CD3393F" w14:textId="77777777" w:rsidTr="00345119">
        <w:tc>
          <w:tcPr>
            <w:tcW w:w="9576" w:type="dxa"/>
          </w:tcPr>
          <w:p w14:paraId="2E33305D" w14:textId="3C7BE567" w:rsidR="008423E4" w:rsidRPr="00861995" w:rsidRDefault="00A05663" w:rsidP="00AB7F88">
            <w:pPr>
              <w:jc w:val="right"/>
            </w:pPr>
            <w:r>
              <w:t>Insurance</w:t>
            </w:r>
          </w:p>
        </w:tc>
      </w:tr>
      <w:tr w:rsidR="006B7D0E" w14:paraId="4037DA1F" w14:textId="77777777" w:rsidTr="00345119">
        <w:tc>
          <w:tcPr>
            <w:tcW w:w="9576" w:type="dxa"/>
          </w:tcPr>
          <w:p w14:paraId="4E482171" w14:textId="40A4AE12" w:rsidR="008423E4" w:rsidRDefault="00A05663" w:rsidP="00AB7F88">
            <w:pPr>
              <w:jc w:val="right"/>
            </w:pPr>
            <w:r>
              <w:t>Committee Report (Substituted)</w:t>
            </w:r>
          </w:p>
        </w:tc>
      </w:tr>
    </w:tbl>
    <w:p w14:paraId="39B7AA95" w14:textId="77777777" w:rsidR="008423E4" w:rsidRDefault="008423E4" w:rsidP="00AB7F88">
      <w:pPr>
        <w:tabs>
          <w:tab w:val="right" w:pos="9360"/>
        </w:tabs>
      </w:pPr>
    </w:p>
    <w:p w14:paraId="5617EF5E" w14:textId="77777777" w:rsidR="008423E4" w:rsidRDefault="008423E4" w:rsidP="00AB7F88"/>
    <w:p w14:paraId="6F46CFCC" w14:textId="77777777" w:rsidR="008423E4" w:rsidRDefault="008423E4" w:rsidP="00AB7F88"/>
    <w:tbl>
      <w:tblPr>
        <w:tblW w:w="0" w:type="auto"/>
        <w:tblCellMar>
          <w:left w:w="115" w:type="dxa"/>
          <w:right w:w="115" w:type="dxa"/>
        </w:tblCellMar>
        <w:tblLook w:val="01E0" w:firstRow="1" w:lastRow="1" w:firstColumn="1" w:lastColumn="1" w:noHBand="0" w:noVBand="0"/>
      </w:tblPr>
      <w:tblGrid>
        <w:gridCol w:w="9360"/>
      </w:tblGrid>
      <w:tr w:rsidR="006B7D0E" w14:paraId="7DA1466E" w14:textId="77777777" w:rsidTr="007F6E68">
        <w:tc>
          <w:tcPr>
            <w:tcW w:w="9360" w:type="dxa"/>
          </w:tcPr>
          <w:p w14:paraId="0A9EBF79" w14:textId="77777777" w:rsidR="008423E4" w:rsidRPr="00A8133F" w:rsidRDefault="00A05663" w:rsidP="00AB7F88">
            <w:pPr>
              <w:rPr>
                <w:b/>
              </w:rPr>
            </w:pPr>
            <w:r w:rsidRPr="009C1E9A">
              <w:rPr>
                <w:b/>
                <w:u w:val="single"/>
              </w:rPr>
              <w:t>BACKGROUND AND PURPOSE</w:t>
            </w:r>
            <w:r>
              <w:rPr>
                <w:b/>
              </w:rPr>
              <w:t xml:space="preserve"> </w:t>
            </w:r>
          </w:p>
          <w:p w14:paraId="072429E7" w14:textId="77777777" w:rsidR="008423E4" w:rsidRDefault="008423E4" w:rsidP="00AB7F88"/>
          <w:p w14:paraId="11682517" w14:textId="15F9FE92" w:rsidR="008423E4" w:rsidRDefault="00A05663" w:rsidP="00AB7F88">
            <w:pPr>
              <w:pStyle w:val="Header"/>
              <w:jc w:val="both"/>
            </w:pPr>
            <w:r>
              <w:t>At the outset</w:t>
            </w:r>
            <w:r w:rsidR="00BD50ED">
              <w:t xml:space="preserve"> of the COVID-19 pandemic, Governor Abbott </w:t>
            </w:r>
            <w:r>
              <w:t xml:space="preserve">directed </w:t>
            </w:r>
            <w:r w:rsidR="00BD50ED">
              <w:t xml:space="preserve">the Texas Department of Insurance to </w:t>
            </w:r>
            <w:r>
              <w:t xml:space="preserve">adopt an emergency rule </w:t>
            </w:r>
            <w:r w:rsidR="003B448F">
              <w:t xml:space="preserve">to </w:t>
            </w:r>
            <w:r w:rsidR="00BD50ED">
              <w:t xml:space="preserve">require health benefit plans to cover services provided virtually at the in-person contracted rate. This </w:t>
            </w:r>
            <w:r>
              <w:t>requirement</w:t>
            </w:r>
            <w:r w:rsidR="00BD50ED">
              <w:t xml:space="preserve"> has reportedly been enormously helpful to patients who needed medical treatment during the pandemic and has allowed physicians to continue to practice safely. C.S.H.B. 980 seeks to make permanent this requirement.</w:t>
            </w:r>
          </w:p>
          <w:p w14:paraId="6363903C" w14:textId="77777777" w:rsidR="008423E4" w:rsidRPr="00E26B13" w:rsidRDefault="008423E4" w:rsidP="00AB7F88">
            <w:pPr>
              <w:rPr>
                <w:b/>
              </w:rPr>
            </w:pPr>
          </w:p>
        </w:tc>
      </w:tr>
      <w:tr w:rsidR="006B7D0E" w14:paraId="17ED15A9" w14:textId="77777777" w:rsidTr="007F6E68">
        <w:tc>
          <w:tcPr>
            <w:tcW w:w="9360" w:type="dxa"/>
          </w:tcPr>
          <w:p w14:paraId="2F17D4BC" w14:textId="77777777" w:rsidR="0017725B" w:rsidRDefault="00A05663" w:rsidP="00AB7F88">
            <w:pPr>
              <w:rPr>
                <w:b/>
                <w:u w:val="single"/>
              </w:rPr>
            </w:pPr>
            <w:r>
              <w:rPr>
                <w:b/>
                <w:u w:val="single"/>
              </w:rPr>
              <w:t>CRIMINAL JUSTICE IMPACT</w:t>
            </w:r>
          </w:p>
          <w:p w14:paraId="404903FE" w14:textId="77777777" w:rsidR="0017725B" w:rsidRDefault="0017725B" w:rsidP="00AB7F88">
            <w:pPr>
              <w:rPr>
                <w:b/>
                <w:u w:val="single"/>
              </w:rPr>
            </w:pPr>
          </w:p>
          <w:p w14:paraId="4C2AFCFE" w14:textId="77777777" w:rsidR="00EA74DE" w:rsidRPr="00EA74DE" w:rsidRDefault="00A05663" w:rsidP="00AB7F88">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14:paraId="28386E52" w14:textId="77777777" w:rsidR="0017725B" w:rsidRPr="0017725B" w:rsidRDefault="0017725B" w:rsidP="00AB7F88">
            <w:pPr>
              <w:rPr>
                <w:b/>
                <w:u w:val="single"/>
              </w:rPr>
            </w:pPr>
          </w:p>
        </w:tc>
      </w:tr>
      <w:tr w:rsidR="006B7D0E" w14:paraId="71F11103" w14:textId="77777777" w:rsidTr="007F6E68">
        <w:tc>
          <w:tcPr>
            <w:tcW w:w="9360" w:type="dxa"/>
          </w:tcPr>
          <w:p w14:paraId="7D64AE03" w14:textId="77777777" w:rsidR="008423E4" w:rsidRPr="00A8133F" w:rsidRDefault="00A05663" w:rsidP="00AB7F88">
            <w:pPr>
              <w:rPr>
                <w:b/>
              </w:rPr>
            </w:pPr>
            <w:r w:rsidRPr="009C1E9A">
              <w:rPr>
                <w:b/>
                <w:u w:val="single"/>
              </w:rPr>
              <w:t>RULEMAKING AUTHORITY</w:t>
            </w:r>
            <w:r>
              <w:rPr>
                <w:b/>
              </w:rPr>
              <w:t xml:space="preserve"> </w:t>
            </w:r>
          </w:p>
          <w:p w14:paraId="1A749D15" w14:textId="77777777" w:rsidR="008423E4" w:rsidRDefault="008423E4" w:rsidP="00AB7F88"/>
          <w:p w14:paraId="06BAE900" w14:textId="77777777" w:rsidR="00EA74DE" w:rsidRDefault="00A05663" w:rsidP="00AB7F88">
            <w:pPr>
              <w:pStyle w:val="Header"/>
              <w:tabs>
                <w:tab w:val="clear" w:pos="4320"/>
                <w:tab w:val="clear" w:pos="8640"/>
              </w:tabs>
              <w:jc w:val="both"/>
            </w:pPr>
            <w:r>
              <w:t>It is the committee's opinion that this bill does not expressly grant any additional rulemaking authority to a st</w:t>
            </w:r>
            <w:r>
              <w:t>ate officer, department, agency, or institution.</w:t>
            </w:r>
          </w:p>
          <w:p w14:paraId="4B896B95" w14:textId="77777777" w:rsidR="008423E4" w:rsidRPr="00E21FDC" w:rsidRDefault="008423E4" w:rsidP="00AB7F88">
            <w:pPr>
              <w:rPr>
                <w:b/>
              </w:rPr>
            </w:pPr>
          </w:p>
        </w:tc>
      </w:tr>
      <w:tr w:rsidR="006B7D0E" w14:paraId="6EF858A9" w14:textId="77777777" w:rsidTr="007F6E68">
        <w:tc>
          <w:tcPr>
            <w:tcW w:w="9360" w:type="dxa"/>
          </w:tcPr>
          <w:p w14:paraId="482690C8" w14:textId="77777777" w:rsidR="008423E4" w:rsidRPr="00A8133F" w:rsidRDefault="00A05663" w:rsidP="00AB7F88">
            <w:pPr>
              <w:rPr>
                <w:b/>
              </w:rPr>
            </w:pPr>
            <w:r w:rsidRPr="009C1E9A">
              <w:rPr>
                <w:b/>
                <w:u w:val="single"/>
              </w:rPr>
              <w:t>ANALYSIS</w:t>
            </w:r>
            <w:r>
              <w:rPr>
                <w:b/>
              </w:rPr>
              <w:t xml:space="preserve"> </w:t>
            </w:r>
          </w:p>
          <w:p w14:paraId="0A8D29B1" w14:textId="77777777" w:rsidR="008423E4" w:rsidRDefault="008423E4" w:rsidP="00AB7F88"/>
          <w:p w14:paraId="64852764" w14:textId="6E9EB2CB" w:rsidR="009C36CD" w:rsidRDefault="00A05663" w:rsidP="00AB7F88">
            <w:pPr>
              <w:pStyle w:val="Header"/>
              <w:jc w:val="both"/>
            </w:pPr>
            <w:r>
              <w:t>C.S.</w:t>
            </w:r>
            <w:r w:rsidR="00EA74DE">
              <w:t xml:space="preserve">H.B. </w:t>
            </w:r>
            <w:r w:rsidR="003B448F">
              <w:t xml:space="preserve">980 </w:t>
            </w:r>
            <w:r w:rsidR="00EA74DE">
              <w:t xml:space="preserve">amends the Insurance Code to </w:t>
            </w:r>
            <w:r w:rsidR="005E1CB9">
              <w:t xml:space="preserve">set out provisions relating to reimbursement and payment </w:t>
            </w:r>
            <w:r w:rsidR="00A8330B">
              <w:t xml:space="preserve">by a health benefit plan </w:t>
            </w:r>
            <w:r w:rsidR="005E1CB9">
              <w:t xml:space="preserve">for telemedicine medical services or telehealth services delivered </w:t>
            </w:r>
            <w:r w:rsidR="00A8330B">
              <w:t xml:space="preserve">to a covered patient </w:t>
            </w:r>
            <w:r w:rsidR="005E1CB9">
              <w:t xml:space="preserve">by a preferred or contracted health professional. The bill </w:t>
            </w:r>
            <w:r w:rsidR="00EA74DE">
              <w:t>require</w:t>
            </w:r>
            <w:r w:rsidR="005E1CB9">
              <w:t>s</w:t>
            </w:r>
            <w:r w:rsidR="00EA74DE">
              <w:t xml:space="preserve"> a</w:t>
            </w:r>
            <w:r w:rsidR="00B76AA2">
              <w:t>n applicable</w:t>
            </w:r>
            <w:r w:rsidR="00EA74DE">
              <w:t xml:space="preserve"> health benefit plan issuer to reimburse a preferred or contracted health professional for providing a covered health care service or procedure as a telemedicine medical service or telehealth service on the same basis and at least at the same rate that the </w:t>
            </w:r>
            <w:r w:rsidR="00954391">
              <w:t xml:space="preserve">plan </w:t>
            </w:r>
            <w:r w:rsidR="00EA74DE">
              <w:t xml:space="preserve">issuer provides reimbursement </w:t>
            </w:r>
            <w:r w:rsidR="00953DAF">
              <w:t xml:space="preserve">to that professional </w:t>
            </w:r>
            <w:r w:rsidR="00EA74DE">
              <w:t>for the service or procedure in an in-person setting. A plan issuer is not required to pay more than the billed charge on a claim for payment by a preferred or contracted health professional</w:t>
            </w:r>
            <w:r w:rsidR="00A42441">
              <w:t xml:space="preserve"> or </w:t>
            </w:r>
            <w:r w:rsidR="00A42441" w:rsidRPr="00A42441">
              <w:t xml:space="preserve">reimburse a preferred or contracted health professional </w:t>
            </w:r>
            <w:r w:rsidR="00A42441">
              <w:t xml:space="preserve">for a </w:t>
            </w:r>
            <w:r w:rsidR="00A42441" w:rsidRPr="00A42441">
              <w:t>telemedicine medical service or telehealth service provided to a covered patient as part of a mutually agreed upon risk-based payment arrangement</w:t>
            </w:r>
            <w:r w:rsidR="00EA74DE">
              <w:t xml:space="preserve">. The bill prohibits a plan issuer, for purposes of processing payment of a claim, from requiring a preferred or contracted health professional to provide documentation of a covered </w:t>
            </w:r>
            <w:r w:rsidR="001D3927">
              <w:t xml:space="preserve">health care </w:t>
            </w:r>
            <w:r w:rsidR="00EA74DE">
              <w:t>service or procedure delivered as a telemedicine medical service or telehealth service beyond that which is required for the service or procedure in an in</w:t>
            </w:r>
            <w:r w:rsidR="00A8237D">
              <w:noBreakHyphen/>
            </w:r>
            <w:r w:rsidR="00EA74DE">
              <w:t>person setting.</w:t>
            </w:r>
            <w:r w:rsidR="000B1097">
              <w:t xml:space="preserve"> </w:t>
            </w:r>
          </w:p>
          <w:p w14:paraId="63451B17" w14:textId="77777777" w:rsidR="00010BD0" w:rsidRDefault="00010BD0" w:rsidP="00AB7F88">
            <w:pPr>
              <w:pStyle w:val="Header"/>
              <w:jc w:val="both"/>
            </w:pPr>
          </w:p>
          <w:p w14:paraId="578EF2CE" w14:textId="593DFD85" w:rsidR="005F5A78" w:rsidRDefault="00A05663" w:rsidP="00AB7F88">
            <w:pPr>
              <w:pStyle w:val="Header"/>
              <w:jc w:val="both"/>
            </w:pPr>
            <w:r>
              <w:t>C.S.</w:t>
            </w:r>
            <w:r w:rsidR="00010BD0">
              <w:t xml:space="preserve">H.B. </w:t>
            </w:r>
            <w:r w:rsidR="003B448F">
              <w:t xml:space="preserve">980 </w:t>
            </w:r>
            <w:r w:rsidR="00010BD0">
              <w:t xml:space="preserve">includes among the individuals classified as a health professional for purposes of </w:t>
            </w:r>
            <w:r w:rsidR="00602057">
              <w:t xml:space="preserve">provisions governing health </w:t>
            </w:r>
            <w:r w:rsidR="00B33B33">
              <w:t xml:space="preserve">benefit plan </w:t>
            </w:r>
            <w:r w:rsidR="00602057">
              <w:t>coverage for</w:t>
            </w:r>
            <w:r w:rsidR="00010BD0">
              <w:t xml:space="preserve"> telemedicine and telehealth an individual who</w:t>
            </w:r>
            <w:r>
              <w:t>:</w:t>
            </w:r>
            <w:r w:rsidR="00010BD0">
              <w:t xml:space="preserve"> </w:t>
            </w:r>
          </w:p>
          <w:p w14:paraId="788CFD6C" w14:textId="3A33C72F" w:rsidR="005F5A78" w:rsidRDefault="00A05663" w:rsidP="00AB7F88">
            <w:pPr>
              <w:pStyle w:val="Header"/>
              <w:numPr>
                <w:ilvl w:val="0"/>
                <w:numId w:val="3"/>
              </w:numPr>
              <w:jc w:val="both"/>
            </w:pPr>
            <w:r>
              <w:t xml:space="preserve">is credentialed to provide qualified mental health professional community services; </w:t>
            </w:r>
          </w:p>
          <w:p w14:paraId="75197B16" w14:textId="6F6D372E" w:rsidR="005F5A78" w:rsidRDefault="00A05663" w:rsidP="00AB7F88">
            <w:pPr>
              <w:pStyle w:val="Header"/>
              <w:numPr>
                <w:ilvl w:val="0"/>
                <w:numId w:val="3"/>
              </w:numPr>
              <w:jc w:val="both"/>
            </w:pPr>
            <w:r>
              <w:t>has demonstrated and documented competency in the work to be performed</w:t>
            </w:r>
            <w:r>
              <w:t xml:space="preserve">; </w:t>
            </w:r>
          </w:p>
          <w:p w14:paraId="222A3E51" w14:textId="77777777" w:rsidR="005F5A78" w:rsidRDefault="00A05663" w:rsidP="00AB7F88">
            <w:pPr>
              <w:pStyle w:val="Header"/>
              <w:numPr>
                <w:ilvl w:val="0"/>
                <w:numId w:val="3"/>
              </w:numPr>
              <w:jc w:val="both"/>
            </w:pPr>
            <w:r>
              <w:t xml:space="preserve">is acting within the scope of the individual's license or other authorization issued by the state and does not perform a telemedicine medical service; </w:t>
            </w:r>
            <w:r w:rsidR="00010BD0">
              <w:t xml:space="preserve">and </w:t>
            </w:r>
          </w:p>
          <w:p w14:paraId="032E818F" w14:textId="77777777" w:rsidR="005F5A78" w:rsidRDefault="00A05663" w:rsidP="00AB7F88">
            <w:pPr>
              <w:pStyle w:val="Header"/>
              <w:numPr>
                <w:ilvl w:val="0"/>
                <w:numId w:val="1"/>
              </w:numPr>
              <w:jc w:val="both"/>
            </w:pPr>
            <w:r>
              <w:t>meets one of the following criteria:</w:t>
            </w:r>
          </w:p>
          <w:p w14:paraId="27848857" w14:textId="77777777" w:rsidR="005F5A78" w:rsidRDefault="00A05663" w:rsidP="00AB7F88">
            <w:pPr>
              <w:pStyle w:val="Header"/>
              <w:numPr>
                <w:ilvl w:val="1"/>
                <w:numId w:val="1"/>
              </w:numPr>
              <w:jc w:val="both"/>
            </w:pPr>
            <w:r>
              <w:t>holds a bachelor's or more advanced degree from an accredite</w:t>
            </w:r>
            <w:r>
              <w:t>d institution of higher education</w:t>
            </w:r>
            <w:r w:rsidR="0018347E">
              <w:t xml:space="preserve"> with qualifying coursework</w:t>
            </w:r>
            <w:r>
              <w:t>;</w:t>
            </w:r>
          </w:p>
          <w:p w14:paraId="1E5012E3" w14:textId="77777777" w:rsidR="005F5A78" w:rsidRDefault="00A05663" w:rsidP="00AB7F88">
            <w:pPr>
              <w:pStyle w:val="Header"/>
              <w:numPr>
                <w:ilvl w:val="1"/>
                <w:numId w:val="1"/>
              </w:numPr>
              <w:jc w:val="both"/>
            </w:pPr>
            <w:r>
              <w:t>is a registered nurse; or</w:t>
            </w:r>
          </w:p>
          <w:p w14:paraId="2768856C" w14:textId="4BEAC922" w:rsidR="00010BD0" w:rsidRDefault="00A05663" w:rsidP="00AB7F88">
            <w:pPr>
              <w:pStyle w:val="Header"/>
              <w:numPr>
                <w:ilvl w:val="1"/>
                <w:numId w:val="1"/>
              </w:numPr>
              <w:jc w:val="both"/>
            </w:pPr>
            <w:r>
              <w:t xml:space="preserve">completes an alternative credentialing process identified by the Health </w:t>
            </w:r>
            <w:r w:rsidR="005F5A78">
              <w:t xml:space="preserve">and Human </w:t>
            </w:r>
            <w:r>
              <w:t>Services</w:t>
            </w:r>
            <w:r w:rsidR="005F5A78">
              <w:t xml:space="preserve"> Commission</w:t>
            </w:r>
            <w:r w:rsidR="00A57632">
              <w:t xml:space="preserve"> (HHSC)</w:t>
            </w:r>
            <w:r>
              <w:t>.</w:t>
            </w:r>
          </w:p>
          <w:p w14:paraId="6FD35533" w14:textId="5A41E767" w:rsidR="00010BD0" w:rsidRDefault="00A05663" w:rsidP="00AB7F88">
            <w:pPr>
              <w:pStyle w:val="Header"/>
              <w:jc w:val="both"/>
            </w:pPr>
            <w:r>
              <w:t xml:space="preserve">The bill clarifies that </w:t>
            </w:r>
            <w:r w:rsidRPr="00010BD0">
              <w:t>a mental health pro</w:t>
            </w:r>
            <w:r>
              <w:t>fessional</w:t>
            </w:r>
            <w:r w:rsidRPr="00010BD0">
              <w:t xml:space="preserve"> </w:t>
            </w:r>
            <w:r w:rsidR="00EF2284">
              <w:t xml:space="preserve">who is </w:t>
            </w:r>
            <w:r w:rsidRPr="00010BD0">
              <w:t>acting within the scope of the</w:t>
            </w:r>
            <w:r>
              <w:t xml:space="preserve"> person's</w:t>
            </w:r>
            <w:r w:rsidRPr="00010BD0">
              <w:t xml:space="preserve"> license or certification</w:t>
            </w:r>
            <w:r>
              <w:t xml:space="preserve"> and</w:t>
            </w:r>
            <w:r w:rsidRPr="00010BD0">
              <w:t xml:space="preserve"> who does not perform a telemedicine medical service</w:t>
            </w:r>
            <w:r w:rsidR="005F1BB9">
              <w:t xml:space="preserve"> </w:t>
            </w:r>
            <w:r w:rsidR="0018347E">
              <w:t xml:space="preserve">is </w:t>
            </w:r>
            <w:r w:rsidR="005F1BB9">
              <w:t xml:space="preserve">also </w:t>
            </w:r>
            <w:r w:rsidR="0018347E">
              <w:t>classified as</w:t>
            </w:r>
            <w:r w:rsidR="005F1BB9">
              <w:t xml:space="preserve"> a health professional</w:t>
            </w:r>
            <w:r w:rsidR="00E04A18">
              <w:t xml:space="preserve"> for such purposes</w:t>
            </w:r>
            <w:r w:rsidR="000B1097">
              <w:t>.</w:t>
            </w:r>
          </w:p>
          <w:p w14:paraId="24394B01" w14:textId="56ACAEC9" w:rsidR="006B0050" w:rsidRDefault="006B0050" w:rsidP="00AB7F88">
            <w:pPr>
              <w:pStyle w:val="Header"/>
              <w:jc w:val="both"/>
            </w:pPr>
          </w:p>
          <w:p w14:paraId="2613533B" w14:textId="77777777" w:rsidR="0092004A" w:rsidRDefault="00A05663" w:rsidP="00AB7F88">
            <w:pPr>
              <w:pStyle w:val="Header"/>
              <w:jc w:val="both"/>
            </w:pPr>
            <w:r>
              <w:t>C.S.</w:t>
            </w:r>
            <w:r w:rsidR="006B0050">
              <w:t xml:space="preserve">H.B. </w:t>
            </w:r>
            <w:r w:rsidR="003B448F">
              <w:t xml:space="preserve">980 </w:t>
            </w:r>
            <w:r w:rsidR="00B33B33">
              <w:t>establishes that provisions governing health benefit plan coverage for telemedicine and telehealth</w:t>
            </w:r>
            <w:r w:rsidR="00CD077E">
              <w:t xml:space="preserve"> </w:t>
            </w:r>
            <w:r w:rsidR="00B33B33">
              <w:t>may not be waived, voided, or nullified by contract. The bill's changes to those provisions apply</w:t>
            </w:r>
            <w:r w:rsidR="00B33B33" w:rsidRPr="00B33B33">
              <w:t xml:space="preserve"> only to a health benefit plan delivered, issued for delivery, or renewed on or after January 1, 2022.</w:t>
            </w:r>
          </w:p>
          <w:p w14:paraId="3F9269F9" w14:textId="726BA12E" w:rsidR="00237E8D" w:rsidRPr="00835628" w:rsidRDefault="00237E8D" w:rsidP="00AB7F88">
            <w:pPr>
              <w:pStyle w:val="Header"/>
              <w:jc w:val="both"/>
              <w:rPr>
                <w:b/>
              </w:rPr>
            </w:pPr>
          </w:p>
        </w:tc>
      </w:tr>
      <w:tr w:rsidR="006B7D0E" w14:paraId="025C29E0" w14:textId="77777777" w:rsidTr="007F6E68">
        <w:tc>
          <w:tcPr>
            <w:tcW w:w="9360" w:type="dxa"/>
          </w:tcPr>
          <w:p w14:paraId="486E381E" w14:textId="77777777" w:rsidR="008423E4" w:rsidRPr="00A8133F" w:rsidRDefault="00A05663" w:rsidP="00AB7F88">
            <w:pPr>
              <w:rPr>
                <w:b/>
              </w:rPr>
            </w:pPr>
            <w:r w:rsidRPr="009C1E9A">
              <w:rPr>
                <w:b/>
                <w:u w:val="single"/>
              </w:rPr>
              <w:t>EFFECTIVE DATE</w:t>
            </w:r>
            <w:r>
              <w:rPr>
                <w:b/>
              </w:rPr>
              <w:t xml:space="preserve"> </w:t>
            </w:r>
          </w:p>
          <w:p w14:paraId="476B9FF4" w14:textId="77777777" w:rsidR="008423E4" w:rsidRDefault="008423E4" w:rsidP="00AB7F88"/>
          <w:p w14:paraId="06E4314E" w14:textId="77777777" w:rsidR="008423E4" w:rsidRPr="003624F2" w:rsidRDefault="00A05663" w:rsidP="00AB7F88">
            <w:pPr>
              <w:pStyle w:val="Header"/>
              <w:tabs>
                <w:tab w:val="clear" w:pos="4320"/>
                <w:tab w:val="clear" w:pos="8640"/>
              </w:tabs>
              <w:jc w:val="both"/>
            </w:pPr>
            <w:r>
              <w:t>September 1, 2021.</w:t>
            </w:r>
          </w:p>
          <w:p w14:paraId="7B4432C2" w14:textId="77777777" w:rsidR="008423E4" w:rsidRPr="00233FDB" w:rsidRDefault="008423E4" w:rsidP="00AB7F88">
            <w:pPr>
              <w:rPr>
                <w:b/>
              </w:rPr>
            </w:pPr>
          </w:p>
        </w:tc>
      </w:tr>
      <w:tr w:rsidR="006B7D0E" w14:paraId="68171149" w14:textId="77777777" w:rsidTr="007F6E68">
        <w:tc>
          <w:tcPr>
            <w:tcW w:w="9360" w:type="dxa"/>
          </w:tcPr>
          <w:p w14:paraId="0BC5FA3C" w14:textId="77777777" w:rsidR="00766BC0" w:rsidRDefault="00A05663" w:rsidP="00AB7F88">
            <w:pPr>
              <w:jc w:val="both"/>
              <w:rPr>
                <w:b/>
                <w:u w:val="single"/>
              </w:rPr>
            </w:pPr>
            <w:r>
              <w:rPr>
                <w:b/>
                <w:u w:val="single"/>
              </w:rPr>
              <w:t>COMPARISON OF ORIGINAL AND SUBSTITUTE</w:t>
            </w:r>
          </w:p>
          <w:p w14:paraId="0CCC25C8" w14:textId="77777777" w:rsidR="005F5A78" w:rsidRDefault="005F5A78" w:rsidP="00AB7F88">
            <w:pPr>
              <w:jc w:val="both"/>
            </w:pPr>
          </w:p>
          <w:p w14:paraId="2FA5BCA7" w14:textId="06893EB7" w:rsidR="005F5A78" w:rsidRDefault="00A05663" w:rsidP="00AB7F88">
            <w:pPr>
              <w:jc w:val="both"/>
            </w:pPr>
            <w:r>
              <w:t xml:space="preserve">While C.S.H.B. </w:t>
            </w:r>
            <w:r w:rsidR="003B448F">
              <w:t xml:space="preserve">980 </w:t>
            </w:r>
            <w:r>
              <w:t>may differ from the original in minor or nonsubstantive ways, the following summarizes the substantial differences between the introduced and committee substitu</w:t>
            </w:r>
            <w:r>
              <w:t>te versions of the bill.</w:t>
            </w:r>
          </w:p>
          <w:p w14:paraId="2B1521E7" w14:textId="768DF142" w:rsidR="00A57632" w:rsidRDefault="00A57632" w:rsidP="00AB7F88">
            <w:pPr>
              <w:jc w:val="both"/>
            </w:pPr>
          </w:p>
          <w:p w14:paraId="3E6D590D" w14:textId="5A37976B" w:rsidR="00A57632" w:rsidRDefault="00A05663" w:rsidP="00AB7F88">
            <w:pPr>
              <w:jc w:val="both"/>
            </w:pPr>
            <w:r>
              <w:t xml:space="preserve">The substitute revises the conditions established in the original that must be satisfied for </w:t>
            </w:r>
            <w:r w:rsidRPr="00A57632">
              <w:t>an individual who is credentialed to provide qualified mental health professional community services</w:t>
            </w:r>
            <w:r>
              <w:t xml:space="preserve"> to qualify as a "health professional</w:t>
            </w:r>
            <w:r>
              <w:t xml:space="preserve">" </w:t>
            </w:r>
            <w:r w:rsidRPr="00A57632">
              <w:t>for purposes of provisions governing health benefit plan coverage for telemedicine and telehealth</w:t>
            </w:r>
            <w:r w:rsidR="00944E2F">
              <w:t>. Accordingly, the substitutes does the</w:t>
            </w:r>
            <w:r>
              <w:t xml:space="preserve"> following:</w:t>
            </w:r>
          </w:p>
          <w:p w14:paraId="03240BEF" w14:textId="7F5026BD" w:rsidR="00A57632" w:rsidRDefault="00A05663" w:rsidP="00AB7F88">
            <w:pPr>
              <w:pStyle w:val="ListParagraph"/>
              <w:numPr>
                <w:ilvl w:val="0"/>
                <w:numId w:val="4"/>
              </w:numPr>
              <w:jc w:val="both"/>
            </w:pPr>
            <w:r>
              <w:t>include</w:t>
            </w:r>
            <w:r w:rsidR="00944E2F">
              <w:t>s</w:t>
            </w:r>
            <w:r w:rsidR="00237E8D">
              <w:t xml:space="preserve"> </w:t>
            </w:r>
            <w:r>
              <w:t>as an additional condition</w:t>
            </w:r>
            <w:r w:rsidR="00361F53">
              <w:t xml:space="preserve"> that</w:t>
            </w:r>
            <w:r>
              <w:t xml:space="preserve"> the individual</w:t>
            </w:r>
            <w:r w:rsidR="00361F53">
              <w:t xml:space="preserve"> is</w:t>
            </w:r>
            <w:r>
              <w:t xml:space="preserve"> acting within the scope of the</w:t>
            </w:r>
            <w:r w:rsidR="00944E2F">
              <w:t xml:space="preserve"> individual's </w:t>
            </w:r>
            <w:r>
              <w:t>license or other authoriz</w:t>
            </w:r>
            <w:r w:rsidR="00944E2F">
              <w:t>ation</w:t>
            </w:r>
            <w:r w:rsidR="00237E8D">
              <w:t xml:space="preserve"> </w:t>
            </w:r>
            <w:r>
              <w:t>issued by the state and not performing a telemedicine medical service; and</w:t>
            </w:r>
          </w:p>
          <w:p w14:paraId="6F56F226" w14:textId="56C52922" w:rsidR="00A57632" w:rsidRDefault="00A05663" w:rsidP="00AB7F88">
            <w:pPr>
              <w:pStyle w:val="ListParagraph"/>
              <w:numPr>
                <w:ilvl w:val="0"/>
                <w:numId w:val="4"/>
              </w:numPr>
              <w:jc w:val="both"/>
            </w:pPr>
            <w:r>
              <w:t>change</w:t>
            </w:r>
            <w:r w:rsidR="00944E2F">
              <w:t>s</w:t>
            </w:r>
            <w:r>
              <w:t xml:space="preserve"> the agency responsible for identifying an alternative credentialing pro</w:t>
            </w:r>
            <w:r w:rsidR="003B448F">
              <w:t>c</w:t>
            </w:r>
            <w:r>
              <w:t xml:space="preserve">ess from the Department of State Health Services, as in the original, </w:t>
            </w:r>
            <w:r>
              <w:t>to HHSC.</w:t>
            </w:r>
          </w:p>
          <w:p w14:paraId="6E956BD5" w14:textId="5E33EDE8" w:rsidR="00A57632" w:rsidRDefault="00A57632" w:rsidP="00AB7F88">
            <w:pPr>
              <w:jc w:val="both"/>
            </w:pPr>
          </w:p>
          <w:p w14:paraId="093AC9A2" w14:textId="1694D3AC" w:rsidR="00A57632" w:rsidRDefault="00A05663" w:rsidP="00AB7F88">
            <w:pPr>
              <w:jc w:val="both"/>
            </w:pPr>
            <w:r>
              <w:t>The substitute</w:t>
            </w:r>
            <w:r w:rsidR="00BD50ED">
              <w:t xml:space="preserve"> includes a provision not in the original providing that a health benefit plan issuer is not required to </w:t>
            </w:r>
            <w:r w:rsidR="00BD50ED" w:rsidRPr="00BD50ED">
              <w:t xml:space="preserve">reimburse a preferred or contracted health professional </w:t>
            </w:r>
            <w:r w:rsidR="00BD50ED">
              <w:t>for a</w:t>
            </w:r>
            <w:r w:rsidR="00BD50ED" w:rsidRPr="00BD50ED">
              <w:t xml:space="preserve"> telemedicine medical service or telehealth service provided to a covered patient as part of a mutually agreed upon risk-based payment arrangement</w:t>
            </w:r>
            <w:r w:rsidR="00BD50ED">
              <w:t>.</w:t>
            </w:r>
          </w:p>
          <w:p w14:paraId="3EA55768" w14:textId="5F2822BB" w:rsidR="005F5A78" w:rsidRPr="005F5A78" w:rsidRDefault="005F5A78" w:rsidP="00AB7F88">
            <w:pPr>
              <w:jc w:val="both"/>
            </w:pPr>
          </w:p>
        </w:tc>
      </w:tr>
    </w:tbl>
    <w:p w14:paraId="24BF3158" w14:textId="77777777" w:rsidR="008423E4" w:rsidRPr="00BE0E75" w:rsidRDefault="008423E4" w:rsidP="00AB7F88">
      <w:pPr>
        <w:jc w:val="both"/>
        <w:rPr>
          <w:rFonts w:ascii="Arial" w:hAnsi="Arial"/>
          <w:sz w:val="16"/>
          <w:szCs w:val="16"/>
        </w:rPr>
      </w:pPr>
    </w:p>
    <w:p w14:paraId="55D4D4F0" w14:textId="77777777" w:rsidR="004108C3" w:rsidRPr="008423E4" w:rsidRDefault="004108C3" w:rsidP="00AB7F8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CBF6D" w14:textId="77777777" w:rsidR="00000000" w:rsidRDefault="00A05663">
      <w:r>
        <w:separator/>
      </w:r>
    </w:p>
  </w:endnote>
  <w:endnote w:type="continuationSeparator" w:id="0">
    <w:p w14:paraId="5B0D9C9E" w14:textId="77777777" w:rsidR="00000000" w:rsidRDefault="00A0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182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B7D0E" w14:paraId="46B465BB" w14:textId="77777777" w:rsidTr="009C1E9A">
      <w:trPr>
        <w:cantSplit/>
      </w:trPr>
      <w:tc>
        <w:tcPr>
          <w:tcW w:w="0" w:type="pct"/>
        </w:tcPr>
        <w:p w14:paraId="7A92594F" w14:textId="77777777" w:rsidR="00137D90" w:rsidRDefault="00137D90" w:rsidP="009C1E9A">
          <w:pPr>
            <w:pStyle w:val="Footer"/>
            <w:tabs>
              <w:tab w:val="clear" w:pos="8640"/>
              <w:tab w:val="right" w:pos="9360"/>
            </w:tabs>
          </w:pPr>
        </w:p>
      </w:tc>
      <w:tc>
        <w:tcPr>
          <w:tcW w:w="2395" w:type="pct"/>
        </w:tcPr>
        <w:p w14:paraId="5B79180C" w14:textId="77777777" w:rsidR="00137D90" w:rsidRDefault="00137D90" w:rsidP="009C1E9A">
          <w:pPr>
            <w:pStyle w:val="Footer"/>
            <w:tabs>
              <w:tab w:val="clear" w:pos="8640"/>
              <w:tab w:val="right" w:pos="9360"/>
            </w:tabs>
          </w:pPr>
        </w:p>
        <w:p w14:paraId="4F9C5C66" w14:textId="77777777" w:rsidR="001A4310" w:rsidRDefault="001A4310" w:rsidP="009C1E9A">
          <w:pPr>
            <w:pStyle w:val="Footer"/>
            <w:tabs>
              <w:tab w:val="clear" w:pos="8640"/>
              <w:tab w:val="right" w:pos="9360"/>
            </w:tabs>
          </w:pPr>
        </w:p>
        <w:p w14:paraId="3C919F4E" w14:textId="77777777" w:rsidR="00137D90" w:rsidRDefault="00137D90" w:rsidP="009C1E9A">
          <w:pPr>
            <w:pStyle w:val="Footer"/>
            <w:tabs>
              <w:tab w:val="clear" w:pos="8640"/>
              <w:tab w:val="right" w:pos="9360"/>
            </w:tabs>
          </w:pPr>
        </w:p>
      </w:tc>
      <w:tc>
        <w:tcPr>
          <w:tcW w:w="2453" w:type="pct"/>
        </w:tcPr>
        <w:p w14:paraId="39993C8B" w14:textId="77777777" w:rsidR="00137D90" w:rsidRDefault="00137D90" w:rsidP="009C1E9A">
          <w:pPr>
            <w:pStyle w:val="Footer"/>
            <w:tabs>
              <w:tab w:val="clear" w:pos="8640"/>
              <w:tab w:val="right" w:pos="9360"/>
            </w:tabs>
            <w:jc w:val="right"/>
          </w:pPr>
        </w:p>
      </w:tc>
    </w:tr>
    <w:tr w:rsidR="006B7D0E" w14:paraId="5DDD6E6F" w14:textId="77777777" w:rsidTr="009C1E9A">
      <w:trPr>
        <w:cantSplit/>
      </w:trPr>
      <w:tc>
        <w:tcPr>
          <w:tcW w:w="0" w:type="pct"/>
        </w:tcPr>
        <w:p w14:paraId="11AF8A7B" w14:textId="77777777" w:rsidR="00EC379B" w:rsidRDefault="00EC379B" w:rsidP="009C1E9A">
          <w:pPr>
            <w:pStyle w:val="Footer"/>
            <w:tabs>
              <w:tab w:val="clear" w:pos="8640"/>
              <w:tab w:val="right" w:pos="9360"/>
            </w:tabs>
          </w:pPr>
        </w:p>
      </w:tc>
      <w:tc>
        <w:tcPr>
          <w:tcW w:w="2395" w:type="pct"/>
        </w:tcPr>
        <w:p w14:paraId="16605878" w14:textId="1CB4B8D3" w:rsidR="00EC379B" w:rsidRPr="009C1E9A" w:rsidRDefault="00A05663" w:rsidP="009C1E9A">
          <w:pPr>
            <w:pStyle w:val="Footer"/>
            <w:tabs>
              <w:tab w:val="clear" w:pos="8640"/>
              <w:tab w:val="right" w:pos="9360"/>
            </w:tabs>
            <w:rPr>
              <w:rFonts w:ascii="Shruti" w:hAnsi="Shruti"/>
              <w:sz w:val="22"/>
            </w:rPr>
          </w:pPr>
          <w:r>
            <w:rPr>
              <w:rFonts w:ascii="Shruti" w:hAnsi="Shruti"/>
              <w:sz w:val="22"/>
            </w:rPr>
            <w:t>87R 25244</w:t>
          </w:r>
        </w:p>
      </w:tc>
      <w:tc>
        <w:tcPr>
          <w:tcW w:w="2453" w:type="pct"/>
        </w:tcPr>
        <w:p w14:paraId="092EA786" w14:textId="603BCD5B" w:rsidR="00EC379B" w:rsidRDefault="00A05663" w:rsidP="009C1E9A">
          <w:pPr>
            <w:pStyle w:val="Footer"/>
            <w:tabs>
              <w:tab w:val="clear" w:pos="8640"/>
              <w:tab w:val="right" w:pos="9360"/>
            </w:tabs>
            <w:jc w:val="right"/>
          </w:pPr>
          <w:r>
            <w:fldChar w:fldCharType="begin"/>
          </w:r>
          <w:r>
            <w:instrText xml:space="preserve"> DOCPROPERTY  OTID  \* MERGEFORMAT </w:instrText>
          </w:r>
          <w:r>
            <w:fldChar w:fldCharType="separate"/>
          </w:r>
          <w:r w:rsidR="00AB7F88">
            <w:t>21.126.2007</w:t>
          </w:r>
          <w:r>
            <w:fldChar w:fldCharType="end"/>
          </w:r>
        </w:p>
      </w:tc>
    </w:tr>
    <w:tr w:rsidR="006B7D0E" w14:paraId="7FF679ED" w14:textId="77777777" w:rsidTr="009C1E9A">
      <w:trPr>
        <w:cantSplit/>
      </w:trPr>
      <w:tc>
        <w:tcPr>
          <w:tcW w:w="0" w:type="pct"/>
        </w:tcPr>
        <w:p w14:paraId="12E27F5B" w14:textId="77777777" w:rsidR="00EC379B" w:rsidRDefault="00EC379B" w:rsidP="009C1E9A">
          <w:pPr>
            <w:pStyle w:val="Footer"/>
            <w:tabs>
              <w:tab w:val="clear" w:pos="4320"/>
              <w:tab w:val="clear" w:pos="8640"/>
              <w:tab w:val="left" w:pos="2865"/>
            </w:tabs>
          </w:pPr>
        </w:p>
      </w:tc>
      <w:tc>
        <w:tcPr>
          <w:tcW w:w="2395" w:type="pct"/>
        </w:tcPr>
        <w:p w14:paraId="163C702C" w14:textId="0D2F6D58" w:rsidR="00EC379B" w:rsidRPr="009C1E9A" w:rsidRDefault="00A05663"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87R 19785</w:t>
          </w:r>
        </w:p>
      </w:tc>
      <w:tc>
        <w:tcPr>
          <w:tcW w:w="2453" w:type="pct"/>
        </w:tcPr>
        <w:p w14:paraId="27A7FE9C" w14:textId="77777777" w:rsidR="00EC379B" w:rsidRDefault="00EC379B" w:rsidP="006D504F">
          <w:pPr>
            <w:pStyle w:val="Footer"/>
            <w:rPr>
              <w:rStyle w:val="PageNumber"/>
            </w:rPr>
          </w:pPr>
        </w:p>
        <w:p w14:paraId="72DF6A1B" w14:textId="77777777" w:rsidR="00EC379B" w:rsidRDefault="00EC379B" w:rsidP="009C1E9A">
          <w:pPr>
            <w:pStyle w:val="Footer"/>
            <w:tabs>
              <w:tab w:val="clear" w:pos="8640"/>
              <w:tab w:val="right" w:pos="9360"/>
            </w:tabs>
            <w:jc w:val="right"/>
          </w:pPr>
        </w:p>
      </w:tc>
    </w:tr>
    <w:tr w:rsidR="006B7D0E" w14:paraId="1FCEAD15" w14:textId="77777777" w:rsidTr="009C1E9A">
      <w:trPr>
        <w:cantSplit/>
        <w:trHeight w:val="323"/>
      </w:trPr>
      <w:tc>
        <w:tcPr>
          <w:tcW w:w="0" w:type="pct"/>
          <w:gridSpan w:val="3"/>
        </w:tcPr>
        <w:p w14:paraId="2DB07D7F" w14:textId="41F2235E" w:rsidR="00EC379B" w:rsidRDefault="00A056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7F88">
            <w:rPr>
              <w:rStyle w:val="PageNumber"/>
              <w:noProof/>
            </w:rPr>
            <w:t>1</w:t>
          </w:r>
          <w:r>
            <w:rPr>
              <w:rStyle w:val="PageNumber"/>
            </w:rPr>
            <w:fldChar w:fldCharType="end"/>
          </w:r>
        </w:p>
        <w:p w14:paraId="66CB497A" w14:textId="77777777" w:rsidR="00EC379B" w:rsidRDefault="00EC379B" w:rsidP="009C1E9A">
          <w:pPr>
            <w:pStyle w:val="Footer"/>
            <w:tabs>
              <w:tab w:val="clear" w:pos="8640"/>
              <w:tab w:val="right" w:pos="9360"/>
            </w:tabs>
            <w:jc w:val="center"/>
          </w:pPr>
        </w:p>
      </w:tc>
    </w:tr>
  </w:tbl>
  <w:p w14:paraId="56D2B75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577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2BB2" w14:textId="77777777" w:rsidR="00000000" w:rsidRDefault="00A05663">
      <w:r>
        <w:separator/>
      </w:r>
    </w:p>
  </w:footnote>
  <w:footnote w:type="continuationSeparator" w:id="0">
    <w:p w14:paraId="6CDFC087" w14:textId="77777777" w:rsidR="00000000" w:rsidRDefault="00A0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2E9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305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476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266"/>
    <w:multiLevelType w:val="hybridMultilevel"/>
    <w:tmpl w:val="F8D0E70A"/>
    <w:lvl w:ilvl="0" w:tplc="493C0076">
      <w:start w:val="1"/>
      <w:numFmt w:val="bullet"/>
      <w:lvlText w:val=""/>
      <w:lvlJc w:val="left"/>
      <w:pPr>
        <w:tabs>
          <w:tab w:val="num" w:pos="720"/>
        </w:tabs>
        <w:ind w:left="720" w:hanging="360"/>
      </w:pPr>
      <w:rPr>
        <w:rFonts w:ascii="Symbol" w:hAnsi="Symbol" w:hint="default"/>
      </w:rPr>
    </w:lvl>
    <w:lvl w:ilvl="1" w:tplc="ECDA0270">
      <w:start w:val="1"/>
      <w:numFmt w:val="bullet"/>
      <w:lvlText w:val="o"/>
      <w:lvlJc w:val="left"/>
      <w:pPr>
        <w:ind w:left="1440" w:hanging="360"/>
      </w:pPr>
      <w:rPr>
        <w:rFonts w:ascii="Courier New" w:hAnsi="Courier New" w:cs="Courier New" w:hint="default"/>
      </w:rPr>
    </w:lvl>
    <w:lvl w:ilvl="2" w:tplc="DA08E2D2" w:tentative="1">
      <w:start w:val="1"/>
      <w:numFmt w:val="bullet"/>
      <w:lvlText w:val=""/>
      <w:lvlJc w:val="left"/>
      <w:pPr>
        <w:ind w:left="2160" w:hanging="360"/>
      </w:pPr>
      <w:rPr>
        <w:rFonts w:ascii="Wingdings" w:hAnsi="Wingdings" w:hint="default"/>
      </w:rPr>
    </w:lvl>
    <w:lvl w:ilvl="3" w:tplc="1FA41DA6" w:tentative="1">
      <w:start w:val="1"/>
      <w:numFmt w:val="bullet"/>
      <w:lvlText w:val=""/>
      <w:lvlJc w:val="left"/>
      <w:pPr>
        <w:ind w:left="2880" w:hanging="360"/>
      </w:pPr>
      <w:rPr>
        <w:rFonts w:ascii="Symbol" w:hAnsi="Symbol" w:hint="default"/>
      </w:rPr>
    </w:lvl>
    <w:lvl w:ilvl="4" w:tplc="F1281AC6" w:tentative="1">
      <w:start w:val="1"/>
      <w:numFmt w:val="bullet"/>
      <w:lvlText w:val="o"/>
      <w:lvlJc w:val="left"/>
      <w:pPr>
        <w:ind w:left="3600" w:hanging="360"/>
      </w:pPr>
      <w:rPr>
        <w:rFonts w:ascii="Courier New" w:hAnsi="Courier New" w:cs="Courier New" w:hint="default"/>
      </w:rPr>
    </w:lvl>
    <w:lvl w:ilvl="5" w:tplc="873ECD2C" w:tentative="1">
      <w:start w:val="1"/>
      <w:numFmt w:val="bullet"/>
      <w:lvlText w:val=""/>
      <w:lvlJc w:val="left"/>
      <w:pPr>
        <w:ind w:left="4320" w:hanging="360"/>
      </w:pPr>
      <w:rPr>
        <w:rFonts w:ascii="Wingdings" w:hAnsi="Wingdings" w:hint="default"/>
      </w:rPr>
    </w:lvl>
    <w:lvl w:ilvl="6" w:tplc="CC7C64AC" w:tentative="1">
      <w:start w:val="1"/>
      <w:numFmt w:val="bullet"/>
      <w:lvlText w:val=""/>
      <w:lvlJc w:val="left"/>
      <w:pPr>
        <w:ind w:left="5040" w:hanging="360"/>
      </w:pPr>
      <w:rPr>
        <w:rFonts w:ascii="Symbol" w:hAnsi="Symbol" w:hint="default"/>
      </w:rPr>
    </w:lvl>
    <w:lvl w:ilvl="7" w:tplc="83EA18E8" w:tentative="1">
      <w:start w:val="1"/>
      <w:numFmt w:val="bullet"/>
      <w:lvlText w:val="o"/>
      <w:lvlJc w:val="left"/>
      <w:pPr>
        <w:ind w:left="5760" w:hanging="360"/>
      </w:pPr>
      <w:rPr>
        <w:rFonts w:ascii="Courier New" w:hAnsi="Courier New" w:cs="Courier New" w:hint="default"/>
      </w:rPr>
    </w:lvl>
    <w:lvl w:ilvl="8" w:tplc="D8CE0286" w:tentative="1">
      <w:start w:val="1"/>
      <w:numFmt w:val="bullet"/>
      <w:lvlText w:val=""/>
      <w:lvlJc w:val="left"/>
      <w:pPr>
        <w:ind w:left="6480" w:hanging="360"/>
      </w:pPr>
      <w:rPr>
        <w:rFonts w:ascii="Wingdings" w:hAnsi="Wingdings" w:hint="default"/>
      </w:rPr>
    </w:lvl>
  </w:abstractNum>
  <w:abstractNum w:abstractNumId="1" w15:restartNumberingAfterBreak="0">
    <w:nsid w:val="0BC10FA4"/>
    <w:multiLevelType w:val="hybridMultilevel"/>
    <w:tmpl w:val="5E24DD70"/>
    <w:lvl w:ilvl="0" w:tplc="FE1046F2">
      <w:start w:val="1"/>
      <w:numFmt w:val="bullet"/>
      <w:lvlText w:val=""/>
      <w:lvlJc w:val="left"/>
      <w:pPr>
        <w:tabs>
          <w:tab w:val="num" w:pos="720"/>
        </w:tabs>
        <w:ind w:left="720" w:hanging="360"/>
      </w:pPr>
      <w:rPr>
        <w:rFonts w:ascii="Symbol" w:hAnsi="Symbol" w:hint="default"/>
      </w:rPr>
    </w:lvl>
    <w:lvl w:ilvl="1" w:tplc="2DA0CA78" w:tentative="1">
      <w:start w:val="1"/>
      <w:numFmt w:val="bullet"/>
      <w:lvlText w:val="o"/>
      <w:lvlJc w:val="left"/>
      <w:pPr>
        <w:ind w:left="1440" w:hanging="360"/>
      </w:pPr>
      <w:rPr>
        <w:rFonts w:ascii="Courier New" w:hAnsi="Courier New" w:cs="Courier New" w:hint="default"/>
      </w:rPr>
    </w:lvl>
    <w:lvl w:ilvl="2" w:tplc="E278A620" w:tentative="1">
      <w:start w:val="1"/>
      <w:numFmt w:val="bullet"/>
      <w:lvlText w:val=""/>
      <w:lvlJc w:val="left"/>
      <w:pPr>
        <w:ind w:left="2160" w:hanging="360"/>
      </w:pPr>
      <w:rPr>
        <w:rFonts w:ascii="Wingdings" w:hAnsi="Wingdings" w:hint="default"/>
      </w:rPr>
    </w:lvl>
    <w:lvl w:ilvl="3" w:tplc="CBD41DDE" w:tentative="1">
      <w:start w:val="1"/>
      <w:numFmt w:val="bullet"/>
      <w:lvlText w:val=""/>
      <w:lvlJc w:val="left"/>
      <w:pPr>
        <w:ind w:left="2880" w:hanging="360"/>
      </w:pPr>
      <w:rPr>
        <w:rFonts w:ascii="Symbol" w:hAnsi="Symbol" w:hint="default"/>
      </w:rPr>
    </w:lvl>
    <w:lvl w:ilvl="4" w:tplc="4B58FAEA" w:tentative="1">
      <w:start w:val="1"/>
      <w:numFmt w:val="bullet"/>
      <w:lvlText w:val="o"/>
      <w:lvlJc w:val="left"/>
      <w:pPr>
        <w:ind w:left="3600" w:hanging="360"/>
      </w:pPr>
      <w:rPr>
        <w:rFonts w:ascii="Courier New" w:hAnsi="Courier New" w:cs="Courier New" w:hint="default"/>
      </w:rPr>
    </w:lvl>
    <w:lvl w:ilvl="5" w:tplc="855235EC" w:tentative="1">
      <w:start w:val="1"/>
      <w:numFmt w:val="bullet"/>
      <w:lvlText w:val=""/>
      <w:lvlJc w:val="left"/>
      <w:pPr>
        <w:ind w:left="4320" w:hanging="360"/>
      </w:pPr>
      <w:rPr>
        <w:rFonts w:ascii="Wingdings" w:hAnsi="Wingdings" w:hint="default"/>
      </w:rPr>
    </w:lvl>
    <w:lvl w:ilvl="6" w:tplc="27A2B5AC" w:tentative="1">
      <w:start w:val="1"/>
      <w:numFmt w:val="bullet"/>
      <w:lvlText w:val=""/>
      <w:lvlJc w:val="left"/>
      <w:pPr>
        <w:ind w:left="5040" w:hanging="360"/>
      </w:pPr>
      <w:rPr>
        <w:rFonts w:ascii="Symbol" w:hAnsi="Symbol" w:hint="default"/>
      </w:rPr>
    </w:lvl>
    <w:lvl w:ilvl="7" w:tplc="FD52BBD6" w:tentative="1">
      <w:start w:val="1"/>
      <w:numFmt w:val="bullet"/>
      <w:lvlText w:val="o"/>
      <w:lvlJc w:val="left"/>
      <w:pPr>
        <w:ind w:left="5760" w:hanging="360"/>
      </w:pPr>
      <w:rPr>
        <w:rFonts w:ascii="Courier New" w:hAnsi="Courier New" w:cs="Courier New" w:hint="default"/>
      </w:rPr>
    </w:lvl>
    <w:lvl w:ilvl="8" w:tplc="A63E0578" w:tentative="1">
      <w:start w:val="1"/>
      <w:numFmt w:val="bullet"/>
      <w:lvlText w:val=""/>
      <w:lvlJc w:val="left"/>
      <w:pPr>
        <w:ind w:left="6480" w:hanging="360"/>
      </w:pPr>
      <w:rPr>
        <w:rFonts w:ascii="Wingdings" w:hAnsi="Wingdings" w:hint="default"/>
      </w:rPr>
    </w:lvl>
  </w:abstractNum>
  <w:abstractNum w:abstractNumId="2" w15:restartNumberingAfterBreak="0">
    <w:nsid w:val="2FC423EA"/>
    <w:multiLevelType w:val="hybridMultilevel"/>
    <w:tmpl w:val="211C90C6"/>
    <w:lvl w:ilvl="0" w:tplc="24A2E5A2">
      <w:start w:val="1"/>
      <w:numFmt w:val="bullet"/>
      <w:lvlText w:val=""/>
      <w:lvlJc w:val="left"/>
      <w:pPr>
        <w:tabs>
          <w:tab w:val="num" w:pos="720"/>
        </w:tabs>
        <w:ind w:left="720" w:hanging="360"/>
      </w:pPr>
      <w:rPr>
        <w:rFonts w:ascii="Symbol" w:hAnsi="Symbol" w:hint="default"/>
      </w:rPr>
    </w:lvl>
    <w:lvl w:ilvl="1" w:tplc="F2ECCA66" w:tentative="1">
      <w:start w:val="1"/>
      <w:numFmt w:val="bullet"/>
      <w:lvlText w:val="o"/>
      <w:lvlJc w:val="left"/>
      <w:pPr>
        <w:ind w:left="1440" w:hanging="360"/>
      </w:pPr>
      <w:rPr>
        <w:rFonts w:ascii="Courier New" w:hAnsi="Courier New" w:cs="Courier New" w:hint="default"/>
      </w:rPr>
    </w:lvl>
    <w:lvl w:ilvl="2" w:tplc="4ED0FC1C" w:tentative="1">
      <w:start w:val="1"/>
      <w:numFmt w:val="bullet"/>
      <w:lvlText w:val=""/>
      <w:lvlJc w:val="left"/>
      <w:pPr>
        <w:ind w:left="2160" w:hanging="360"/>
      </w:pPr>
      <w:rPr>
        <w:rFonts w:ascii="Wingdings" w:hAnsi="Wingdings" w:hint="default"/>
      </w:rPr>
    </w:lvl>
    <w:lvl w:ilvl="3" w:tplc="4134EF7A" w:tentative="1">
      <w:start w:val="1"/>
      <w:numFmt w:val="bullet"/>
      <w:lvlText w:val=""/>
      <w:lvlJc w:val="left"/>
      <w:pPr>
        <w:ind w:left="2880" w:hanging="360"/>
      </w:pPr>
      <w:rPr>
        <w:rFonts w:ascii="Symbol" w:hAnsi="Symbol" w:hint="default"/>
      </w:rPr>
    </w:lvl>
    <w:lvl w:ilvl="4" w:tplc="D052532C" w:tentative="1">
      <w:start w:val="1"/>
      <w:numFmt w:val="bullet"/>
      <w:lvlText w:val="o"/>
      <w:lvlJc w:val="left"/>
      <w:pPr>
        <w:ind w:left="3600" w:hanging="360"/>
      </w:pPr>
      <w:rPr>
        <w:rFonts w:ascii="Courier New" w:hAnsi="Courier New" w:cs="Courier New" w:hint="default"/>
      </w:rPr>
    </w:lvl>
    <w:lvl w:ilvl="5" w:tplc="259ACE34" w:tentative="1">
      <w:start w:val="1"/>
      <w:numFmt w:val="bullet"/>
      <w:lvlText w:val=""/>
      <w:lvlJc w:val="left"/>
      <w:pPr>
        <w:ind w:left="4320" w:hanging="360"/>
      </w:pPr>
      <w:rPr>
        <w:rFonts w:ascii="Wingdings" w:hAnsi="Wingdings" w:hint="default"/>
      </w:rPr>
    </w:lvl>
    <w:lvl w:ilvl="6" w:tplc="408CB1FE" w:tentative="1">
      <w:start w:val="1"/>
      <w:numFmt w:val="bullet"/>
      <w:lvlText w:val=""/>
      <w:lvlJc w:val="left"/>
      <w:pPr>
        <w:ind w:left="5040" w:hanging="360"/>
      </w:pPr>
      <w:rPr>
        <w:rFonts w:ascii="Symbol" w:hAnsi="Symbol" w:hint="default"/>
      </w:rPr>
    </w:lvl>
    <w:lvl w:ilvl="7" w:tplc="0E4A6F78" w:tentative="1">
      <w:start w:val="1"/>
      <w:numFmt w:val="bullet"/>
      <w:lvlText w:val="o"/>
      <w:lvlJc w:val="left"/>
      <w:pPr>
        <w:ind w:left="5760" w:hanging="360"/>
      </w:pPr>
      <w:rPr>
        <w:rFonts w:ascii="Courier New" w:hAnsi="Courier New" w:cs="Courier New" w:hint="default"/>
      </w:rPr>
    </w:lvl>
    <w:lvl w:ilvl="8" w:tplc="EDFEC736" w:tentative="1">
      <w:start w:val="1"/>
      <w:numFmt w:val="bullet"/>
      <w:lvlText w:val=""/>
      <w:lvlJc w:val="left"/>
      <w:pPr>
        <w:ind w:left="6480" w:hanging="360"/>
      </w:pPr>
      <w:rPr>
        <w:rFonts w:ascii="Wingdings" w:hAnsi="Wingdings" w:hint="default"/>
      </w:rPr>
    </w:lvl>
  </w:abstractNum>
  <w:abstractNum w:abstractNumId="3" w15:restartNumberingAfterBreak="0">
    <w:nsid w:val="740B2168"/>
    <w:multiLevelType w:val="hybridMultilevel"/>
    <w:tmpl w:val="36DE2E1C"/>
    <w:lvl w:ilvl="0" w:tplc="05D295C0">
      <w:start w:val="1"/>
      <w:numFmt w:val="lowerRoman"/>
      <w:lvlText w:val="(%1)"/>
      <w:lvlJc w:val="left"/>
      <w:pPr>
        <w:ind w:left="1080" w:hanging="720"/>
      </w:pPr>
      <w:rPr>
        <w:rFonts w:hint="default"/>
      </w:rPr>
    </w:lvl>
    <w:lvl w:ilvl="1" w:tplc="5AD64068" w:tentative="1">
      <w:start w:val="1"/>
      <w:numFmt w:val="lowerLetter"/>
      <w:lvlText w:val="%2."/>
      <w:lvlJc w:val="left"/>
      <w:pPr>
        <w:ind w:left="1440" w:hanging="360"/>
      </w:pPr>
    </w:lvl>
    <w:lvl w:ilvl="2" w:tplc="6770C8CC" w:tentative="1">
      <w:start w:val="1"/>
      <w:numFmt w:val="lowerRoman"/>
      <w:lvlText w:val="%3."/>
      <w:lvlJc w:val="right"/>
      <w:pPr>
        <w:ind w:left="2160" w:hanging="180"/>
      </w:pPr>
    </w:lvl>
    <w:lvl w:ilvl="3" w:tplc="E612FD74" w:tentative="1">
      <w:start w:val="1"/>
      <w:numFmt w:val="decimal"/>
      <w:lvlText w:val="%4."/>
      <w:lvlJc w:val="left"/>
      <w:pPr>
        <w:ind w:left="2880" w:hanging="360"/>
      </w:pPr>
    </w:lvl>
    <w:lvl w:ilvl="4" w:tplc="17F8FA40" w:tentative="1">
      <w:start w:val="1"/>
      <w:numFmt w:val="lowerLetter"/>
      <w:lvlText w:val="%5."/>
      <w:lvlJc w:val="left"/>
      <w:pPr>
        <w:ind w:left="3600" w:hanging="360"/>
      </w:pPr>
    </w:lvl>
    <w:lvl w:ilvl="5" w:tplc="F134EEE6" w:tentative="1">
      <w:start w:val="1"/>
      <w:numFmt w:val="lowerRoman"/>
      <w:lvlText w:val="%6."/>
      <w:lvlJc w:val="right"/>
      <w:pPr>
        <w:ind w:left="4320" w:hanging="180"/>
      </w:pPr>
    </w:lvl>
    <w:lvl w:ilvl="6" w:tplc="AE2AF100" w:tentative="1">
      <w:start w:val="1"/>
      <w:numFmt w:val="decimal"/>
      <w:lvlText w:val="%7."/>
      <w:lvlJc w:val="left"/>
      <w:pPr>
        <w:ind w:left="5040" w:hanging="360"/>
      </w:pPr>
    </w:lvl>
    <w:lvl w:ilvl="7" w:tplc="1AFA57E4" w:tentative="1">
      <w:start w:val="1"/>
      <w:numFmt w:val="lowerLetter"/>
      <w:lvlText w:val="%8."/>
      <w:lvlJc w:val="left"/>
      <w:pPr>
        <w:ind w:left="5760" w:hanging="360"/>
      </w:pPr>
    </w:lvl>
    <w:lvl w:ilvl="8" w:tplc="1F569E32"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DE"/>
    <w:rsid w:val="00000A70"/>
    <w:rsid w:val="000032B8"/>
    <w:rsid w:val="00003B06"/>
    <w:rsid w:val="000054B9"/>
    <w:rsid w:val="00007461"/>
    <w:rsid w:val="00010BD0"/>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4D9"/>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097"/>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38A4"/>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956"/>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347E"/>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4FA"/>
    <w:rsid w:val="001C7957"/>
    <w:rsid w:val="001C7DB8"/>
    <w:rsid w:val="001C7EA8"/>
    <w:rsid w:val="001D1711"/>
    <w:rsid w:val="001D2A01"/>
    <w:rsid w:val="001D2EF6"/>
    <w:rsid w:val="001D37A8"/>
    <w:rsid w:val="001D3927"/>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E8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5A64"/>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53"/>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48F"/>
    <w:rsid w:val="003B48E2"/>
    <w:rsid w:val="003B4FA1"/>
    <w:rsid w:val="003B5BAD"/>
    <w:rsid w:val="003B66B6"/>
    <w:rsid w:val="003B7984"/>
    <w:rsid w:val="003B7AF6"/>
    <w:rsid w:val="003C0411"/>
    <w:rsid w:val="003C1871"/>
    <w:rsid w:val="003C1C55"/>
    <w:rsid w:val="003C25EA"/>
    <w:rsid w:val="003C36FD"/>
    <w:rsid w:val="003C664C"/>
    <w:rsid w:val="003D585A"/>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3828"/>
    <w:rsid w:val="00494303"/>
    <w:rsid w:val="0049682B"/>
    <w:rsid w:val="004A03F7"/>
    <w:rsid w:val="004A081C"/>
    <w:rsid w:val="004A123F"/>
    <w:rsid w:val="004A2172"/>
    <w:rsid w:val="004A2F26"/>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3B2F"/>
    <w:rsid w:val="004E47F2"/>
    <w:rsid w:val="004E4E2B"/>
    <w:rsid w:val="004E5D4F"/>
    <w:rsid w:val="004E5DEA"/>
    <w:rsid w:val="004E6639"/>
    <w:rsid w:val="004E6BAE"/>
    <w:rsid w:val="004F01DA"/>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1CB9"/>
    <w:rsid w:val="005E232C"/>
    <w:rsid w:val="005E2B83"/>
    <w:rsid w:val="005E4AEB"/>
    <w:rsid w:val="005E738F"/>
    <w:rsid w:val="005E788B"/>
    <w:rsid w:val="005F1519"/>
    <w:rsid w:val="005F1BB9"/>
    <w:rsid w:val="005F4862"/>
    <w:rsid w:val="005F5679"/>
    <w:rsid w:val="005F5A78"/>
    <w:rsid w:val="005F5FDF"/>
    <w:rsid w:val="005F6960"/>
    <w:rsid w:val="005F7000"/>
    <w:rsid w:val="005F7AAA"/>
    <w:rsid w:val="00600BAA"/>
    <w:rsid w:val="006012DA"/>
    <w:rsid w:val="00602057"/>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10E"/>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0050"/>
    <w:rsid w:val="006B12AE"/>
    <w:rsid w:val="006B16B3"/>
    <w:rsid w:val="006B1918"/>
    <w:rsid w:val="006B233E"/>
    <w:rsid w:val="006B23D8"/>
    <w:rsid w:val="006B28D5"/>
    <w:rsid w:val="006B2A01"/>
    <w:rsid w:val="006B2B8C"/>
    <w:rsid w:val="006B2DEB"/>
    <w:rsid w:val="006B54C5"/>
    <w:rsid w:val="006B5E80"/>
    <w:rsid w:val="006B7A2E"/>
    <w:rsid w:val="006B7D0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0B57"/>
    <w:rsid w:val="0075287B"/>
    <w:rsid w:val="00755C7B"/>
    <w:rsid w:val="00755E37"/>
    <w:rsid w:val="00764786"/>
    <w:rsid w:val="00766BC0"/>
    <w:rsid w:val="00766E12"/>
    <w:rsid w:val="0077098E"/>
    <w:rsid w:val="00771287"/>
    <w:rsid w:val="0077149E"/>
    <w:rsid w:val="00774BE6"/>
    <w:rsid w:val="00777518"/>
    <w:rsid w:val="0077779E"/>
    <w:rsid w:val="00780FB6"/>
    <w:rsid w:val="0078552A"/>
    <w:rsid w:val="00785729"/>
    <w:rsid w:val="00786058"/>
    <w:rsid w:val="0079487D"/>
    <w:rsid w:val="0079661D"/>
    <w:rsid w:val="007966D4"/>
    <w:rsid w:val="00796A0A"/>
    <w:rsid w:val="0079792C"/>
    <w:rsid w:val="007A0989"/>
    <w:rsid w:val="007A331F"/>
    <w:rsid w:val="007A3844"/>
    <w:rsid w:val="007A4381"/>
    <w:rsid w:val="007A5466"/>
    <w:rsid w:val="007A7EC1"/>
    <w:rsid w:val="007B4FCA"/>
    <w:rsid w:val="007B5D32"/>
    <w:rsid w:val="007B7B85"/>
    <w:rsid w:val="007C462E"/>
    <w:rsid w:val="007C496B"/>
    <w:rsid w:val="007C6803"/>
    <w:rsid w:val="007D2892"/>
    <w:rsid w:val="007D2DCC"/>
    <w:rsid w:val="007D47E1"/>
    <w:rsid w:val="007D7FCB"/>
    <w:rsid w:val="007E33B6"/>
    <w:rsid w:val="007E59E8"/>
    <w:rsid w:val="007F3861"/>
    <w:rsid w:val="007F4162"/>
    <w:rsid w:val="007F5441"/>
    <w:rsid w:val="007F6E68"/>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484E"/>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4DFA"/>
    <w:rsid w:val="008F5E16"/>
    <w:rsid w:val="008F5EFC"/>
    <w:rsid w:val="00901670"/>
    <w:rsid w:val="00902212"/>
    <w:rsid w:val="00903E0A"/>
    <w:rsid w:val="00904721"/>
    <w:rsid w:val="00907780"/>
    <w:rsid w:val="00907EDD"/>
    <w:rsid w:val="009107AD"/>
    <w:rsid w:val="00911B38"/>
    <w:rsid w:val="00915568"/>
    <w:rsid w:val="00917E0C"/>
    <w:rsid w:val="0092004A"/>
    <w:rsid w:val="00920711"/>
    <w:rsid w:val="00921A1E"/>
    <w:rsid w:val="00924EA9"/>
    <w:rsid w:val="00925CE1"/>
    <w:rsid w:val="00925F5C"/>
    <w:rsid w:val="00930897"/>
    <w:rsid w:val="009320D2"/>
    <w:rsid w:val="00932C77"/>
    <w:rsid w:val="0093417F"/>
    <w:rsid w:val="00934AC2"/>
    <w:rsid w:val="009375BB"/>
    <w:rsid w:val="009418E9"/>
    <w:rsid w:val="00944E2F"/>
    <w:rsid w:val="00946044"/>
    <w:rsid w:val="009465AB"/>
    <w:rsid w:val="00946DEE"/>
    <w:rsid w:val="00953499"/>
    <w:rsid w:val="00953DAF"/>
    <w:rsid w:val="00954391"/>
    <w:rsid w:val="00954A16"/>
    <w:rsid w:val="0095696D"/>
    <w:rsid w:val="0096482F"/>
    <w:rsid w:val="00964E3A"/>
    <w:rsid w:val="00967126"/>
    <w:rsid w:val="00967DA3"/>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663"/>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441"/>
    <w:rsid w:val="00A425FA"/>
    <w:rsid w:val="00A429E5"/>
    <w:rsid w:val="00A43960"/>
    <w:rsid w:val="00A46902"/>
    <w:rsid w:val="00A50CDB"/>
    <w:rsid w:val="00A51F3E"/>
    <w:rsid w:val="00A5364B"/>
    <w:rsid w:val="00A54142"/>
    <w:rsid w:val="00A54C42"/>
    <w:rsid w:val="00A572B1"/>
    <w:rsid w:val="00A57632"/>
    <w:rsid w:val="00A577AF"/>
    <w:rsid w:val="00A60177"/>
    <w:rsid w:val="00A61C27"/>
    <w:rsid w:val="00A6344D"/>
    <w:rsid w:val="00A644B8"/>
    <w:rsid w:val="00A70E35"/>
    <w:rsid w:val="00A720DC"/>
    <w:rsid w:val="00A803CF"/>
    <w:rsid w:val="00A8133F"/>
    <w:rsid w:val="00A8237D"/>
    <w:rsid w:val="00A82CB4"/>
    <w:rsid w:val="00A8330B"/>
    <w:rsid w:val="00A837A8"/>
    <w:rsid w:val="00A83C36"/>
    <w:rsid w:val="00A932BB"/>
    <w:rsid w:val="00A93579"/>
    <w:rsid w:val="00A93934"/>
    <w:rsid w:val="00A94179"/>
    <w:rsid w:val="00A95D51"/>
    <w:rsid w:val="00AA18AE"/>
    <w:rsid w:val="00AA228B"/>
    <w:rsid w:val="00AA597A"/>
    <w:rsid w:val="00AA7E52"/>
    <w:rsid w:val="00AB1655"/>
    <w:rsid w:val="00AB1873"/>
    <w:rsid w:val="00AB2C05"/>
    <w:rsid w:val="00AB3536"/>
    <w:rsid w:val="00AB474B"/>
    <w:rsid w:val="00AB5CCC"/>
    <w:rsid w:val="00AB74E2"/>
    <w:rsid w:val="00AB7F88"/>
    <w:rsid w:val="00AC2E9A"/>
    <w:rsid w:val="00AC5AAB"/>
    <w:rsid w:val="00AC5AEC"/>
    <w:rsid w:val="00AC5F28"/>
    <w:rsid w:val="00AC6900"/>
    <w:rsid w:val="00AD2431"/>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B33"/>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56CE"/>
    <w:rsid w:val="00B76AA2"/>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0ED"/>
    <w:rsid w:val="00BD513B"/>
    <w:rsid w:val="00BD5E52"/>
    <w:rsid w:val="00BE00CD"/>
    <w:rsid w:val="00BE0E75"/>
    <w:rsid w:val="00BE1789"/>
    <w:rsid w:val="00BE3634"/>
    <w:rsid w:val="00BE3E30"/>
    <w:rsid w:val="00BE5274"/>
    <w:rsid w:val="00BE71CD"/>
    <w:rsid w:val="00BE7748"/>
    <w:rsid w:val="00BE7BDA"/>
    <w:rsid w:val="00BF0548"/>
    <w:rsid w:val="00BF0C2F"/>
    <w:rsid w:val="00BF4949"/>
    <w:rsid w:val="00BF4D7C"/>
    <w:rsid w:val="00BF5085"/>
    <w:rsid w:val="00C013F4"/>
    <w:rsid w:val="00C01FDF"/>
    <w:rsid w:val="00C040AB"/>
    <w:rsid w:val="00C0499B"/>
    <w:rsid w:val="00C05406"/>
    <w:rsid w:val="00C05CF0"/>
    <w:rsid w:val="00C06A28"/>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663"/>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4B7F"/>
    <w:rsid w:val="00CB74CB"/>
    <w:rsid w:val="00CB7E04"/>
    <w:rsid w:val="00CC24B7"/>
    <w:rsid w:val="00CC52B9"/>
    <w:rsid w:val="00CC7131"/>
    <w:rsid w:val="00CC7B9E"/>
    <w:rsid w:val="00CD05B6"/>
    <w:rsid w:val="00CD06CA"/>
    <w:rsid w:val="00CD076A"/>
    <w:rsid w:val="00CD077E"/>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7724"/>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559"/>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A18"/>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2EFA"/>
    <w:rsid w:val="00E43263"/>
    <w:rsid w:val="00E438AE"/>
    <w:rsid w:val="00E443CE"/>
    <w:rsid w:val="00E45547"/>
    <w:rsid w:val="00E500F1"/>
    <w:rsid w:val="00E51446"/>
    <w:rsid w:val="00E529C8"/>
    <w:rsid w:val="00E55DA0"/>
    <w:rsid w:val="00E56033"/>
    <w:rsid w:val="00E569BA"/>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4D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284"/>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422B"/>
    <w:rsid w:val="00F7758F"/>
    <w:rsid w:val="00F82811"/>
    <w:rsid w:val="00F84153"/>
    <w:rsid w:val="00F85661"/>
    <w:rsid w:val="00F96602"/>
    <w:rsid w:val="00F9735A"/>
    <w:rsid w:val="00FA32FC"/>
    <w:rsid w:val="00FA59FD"/>
    <w:rsid w:val="00FA5D8C"/>
    <w:rsid w:val="00FA6403"/>
    <w:rsid w:val="00FB16CD"/>
    <w:rsid w:val="00FB6532"/>
    <w:rsid w:val="00FB73AE"/>
    <w:rsid w:val="00FC1A1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4D23"/>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FD5BA-9F58-48C8-92B3-AB2BDE38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F4D23"/>
    <w:rPr>
      <w:sz w:val="16"/>
      <w:szCs w:val="16"/>
    </w:rPr>
  </w:style>
  <w:style w:type="paragraph" w:styleId="CommentText">
    <w:name w:val="annotation text"/>
    <w:basedOn w:val="Normal"/>
    <w:link w:val="CommentTextChar"/>
    <w:semiHidden/>
    <w:unhideWhenUsed/>
    <w:rsid w:val="00FF4D23"/>
    <w:rPr>
      <w:sz w:val="20"/>
      <w:szCs w:val="20"/>
    </w:rPr>
  </w:style>
  <w:style w:type="character" w:customStyle="1" w:styleId="CommentTextChar">
    <w:name w:val="Comment Text Char"/>
    <w:basedOn w:val="DefaultParagraphFont"/>
    <w:link w:val="CommentText"/>
    <w:semiHidden/>
    <w:rsid w:val="00FF4D23"/>
  </w:style>
  <w:style w:type="paragraph" w:styleId="CommentSubject">
    <w:name w:val="annotation subject"/>
    <w:basedOn w:val="CommentText"/>
    <w:next w:val="CommentText"/>
    <w:link w:val="CommentSubjectChar"/>
    <w:semiHidden/>
    <w:unhideWhenUsed/>
    <w:rsid w:val="00FF4D23"/>
    <w:rPr>
      <w:b/>
      <w:bCs/>
    </w:rPr>
  </w:style>
  <w:style w:type="character" w:customStyle="1" w:styleId="CommentSubjectChar">
    <w:name w:val="Comment Subject Char"/>
    <w:basedOn w:val="CommentTextChar"/>
    <w:link w:val="CommentSubject"/>
    <w:semiHidden/>
    <w:rsid w:val="00FF4D23"/>
    <w:rPr>
      <w:b/>
      <w:bCs/>
    </w:rPr>
  </w:style>
  <w:style w:type="paragraph" w:styleId="ListParagraph">
    <w:name w:val="List Paragraph"/>
    <w:basedOn w:val="Normal"/>
    <w:uiPriority w:val="34"/>
    <w:qFormat/>
    <w:rsid w:val="00A57632"/>
    <w:pPr>
      <w:ind w:left="720"/>
      <w:contextualSpacing/>
    </w:pPr>
  </w:style>
  <w:style w:type="character" w:styleId="Hyperlink">
    <w:name w:val="Hyperlink"/>
    <w:basedOn w:val="DefaultParagraphFont"/>
    <w:unhideWhenUsed/>
    <w:rsid w:val="00FC1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4378</Characters>
  <Application>Microsoft Office Word</Application>
  <DocSecurity>4</DocSecurity>
  <Lines>97</Lines>
  <Paragraphs>31</Paragraphs>
  <ScaleCrop>false</ScaleCrop>
  <HeadingPairs>
    <vt:vector size="2" baseType="variant">
      <vt:variant>
        <vt:lpstr>Title</vt:lpstr>
      </vt:variant>
      <vt:variant>
        <vt:i4>1</vt:i4>
      </vt:variant>
    </vt:vector>
  </HeadingPairs>
  <TitlesOfParts>
    <vt:vector size="1" baseType="lpstr">
      <vt:lpstr>BA - HB00980 (Committee Report (Substituted))</vt:lpstr>
    </vt:vector>
  </TitlesOfParts>
  <Company>State of Texas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25244</dc:subject>
  <dc:creator>State of Texas</dc:creator>
  <dc:description>HB 980 by Fierro-(H)Insurance (Substitute Document Number: 87R 19785)</dc:description>
  <cp:lastModifiedBy>Stacey Nicchio</cp:lastModifiedBy>
  <cp:revision>2</cp:revision>
  <cp:lastPrinted>2003-11-26T17:21:00Z</cp:lastPrinted>
  <dcterms:created xsi:type="dcterms:W3CDTF">2021-05-07T18:19:00Z</dcterms:created>
  <dcterms:modified xsi:type="dcterms:W3CDTF">2021-05-07T18:19:00Z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21.126.2007</vt:lpwstr>
  </property>
</Properties>
</file>