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69" w:rsidRDefault="00E613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4C0185E2E645789371C657BD38CC02"/>
          </w:placeholder>
        </w:sdtPr>
        <w:sdtContent>
          <w:r w:rsidRPr="005C2A78">
            <w:rPr>
              <w:rFonts w:cs="Times New Roman"/>
              <w:b/>
              <w:szCs w:val="24"/>
              <w:u w:val="single"/>
            </w:rPr>
            <w:t>BILL ANALYSIS</w:t>
          </w:r>
        </w:sdtContent>
      </w:sdt>
    </w:p>
    <w:p w:rsidR="00E61369" w:rsidRPr="00585C31" w:rsidRDefault="00E61369" w:rsidP="000F1DF9">
      <w:pPr>
        <w:spacing w:after="0" w:line="240" w:lineRule="auto"/>
        <w:rPr>
          <w:rFonts w:cs="Times New Roman"/>
          <w:szCs w:val="24"/>
        </w:rPr>
      </w:pPr>
    </w:p>
    <w:p w:rsidR="00E61369" w:rsidRPr="00585C31" w:rsidRDefault="00E613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369" w:rsidTr="000F1DF9">
        <w:tc>
          <w:tcPr>
            <w:tcW w:w="2718" w:type="dxa"/>
          </w:tcPr>
          <w:p w:rsidR="00E61369" w:rsidRPr="005C2A78" w:rsidRDefault="00E61369" w:rsidP="006D756B">
            <w:pPr>
              <w:rPr>
                <w:rFonts w:cs="Times New Roman"/>
                <w:szCs w:val="24"/>
              </w:rPr>
            </w:pPr>
            <w:sdt>
              <w:sdtPr>
                <w:rPr>
                  <w:rFonts w:cs="Times New Roman"/>
                  <w:szCs w:val="24"/>
                </w:rPr>
                <w:alias w:val="Agency Title"/>
                <w:tag w:val="AgencyTitleContentControl"/>
                <w:id w:val="1920747753"/>
                <w:lock w:val="sdtContentLocked"/>
                <w:placeholder>
                  <w:docPart w:val="89BEC9E380A74A50BE2F43F210D46B2C"/>
                </w:placeholder>
              </w:sdtPr>
              <w:sdtEndPr>
                <w:rPr>
                  <w:rFonts w:cstheme="minorBidi"/>
                  <w:szCs w:val="22"/>
                </w:rPr>
              </w:sdtEndPr>
              <w:sdtContent>
                <w:r>
                  <w:rPr>
                    <w:rFonts w:cs="Times New Roman"/>
                    <w:szCs w:val="24"/>
                  </w:rPr>
                  <w:t>Senate Research Center</w:t>
                </w:r>
              </w:sdtContent>
            </w:sdt>
          </w:p>
        </w:tc>
        <w:tc>
          <w:tcPr>
            <w:tcW w:w="6858" w:type="dxa"/>
          </w:tcPr>
          <w:p w:rsidR="00E61369" w:rsidRPr="00FF6471" w:rsidRDefault="00E61369" w:rsidP="000F1DF9">
            <w:pPr>
              <w:jc w:val="right"/>
              <w:rPr>
                <w:rFonts w:cs="Times New Roman"/>
                <w:szCs w:val="24"/>
              </w:rPr>
            </w:pPr>
            <w:sdt>
              <w:sdtPr>
                <w:rPr>
                  <w:rFonts w:cs="Times New Roman"/>
                  <w:szCs w:val="24"/>
                </w:rPr>
                <w:alias w:val="Bill Number"/>
                <w:tag w:val="BillNumberOne"/>
                <w:id w:val="-410784069"/>
                <w:lock w:val="sdtContentLocked"/>
                <w:placeholder>
                  <w:docPart w:val="6A32B4314CB844628D0045B2404F87DB"/>
                </w:placeholder>
              </w:sdtPr>
              <w:sdtContent>
                <w:r>
                  <w:rPr>
                    <w:rFonts w:cs="Times New Roman"/>
                    <w:szCs w:val="24"/>
                  </w:rPr>
                  <w:t>H.B. 999</w:t>
                </w:r>
              </w:sdtContent>
            </w:sdt>
          </w:p>
        </w:tc>
      </w:tr>
      <w:tr w:rsidR="00E61369" w:rsidTr="000F1DF9">
        <w:sdt>
          <w:sdtPr>
            <w:rPr>
              <w:rFonts w:cs="Times New Roman"/>
              <w:szCs w:val="24"/>
            </w:rPr>
            <w:alias w:val="TLCNumber"/>
            <w:tag w:val="TLCNumber"/>
            <w:id w:val="-542600604"/>
            <w:lock w:val="sdtLocked"/>
            <w:placeholder>
              <w:docPart w:val="6E4213229392458DBFFDB879BD56EB4D"/>
            </w:placeholder>
            <w:showingPlcHdr/>
          </w:sdtPr>
          <w:sdtContent>
            <w:tc>
              <w:tcPr>
                <w:tcW w:w="2718" w:type="dxa"/>
              </w:tcPr>
              <w:p w:rsidR="00E61369" w:rsidRPr="000F1DF9" w:rsidRDefault="00E61369" w:rsidP="00C65088">
                <w:pPr>
                  <w:rPr>
                    <w:rFonts w:cs="Times New Roman"/>
                    <w:szCs w:val="24"/>
                  </w:rPr>
                </w:pPr>
              </w:p>
            </w:tc>
          </w:sdtContent>
        </w:sdt>
        <w:tc>
          <w:tcPr>
            <w:tcW w:w="6858" w:type="dxa"/>
          </w:tcPr>
          <w:p w:rsidR="00E61369" w:rsidRPr="005C2A78" w:rsidRDefault="00E61369" w:rsidP="00073EDD">
            <w:pPr>
              <w:jc w:val="right"/>
              <w:rPr>
                <w:rFonts w:cs="Times New Roman"/>
                <w:szCs w:val="24"/>
              </w:rPr>
            </w:pPr>
            <w:sdt>
              <w:sdtPr>
                <w:rPr>
                  <w:rFonts w:cs="Times New Roman"/>
                  <w:szCs w:val="24"/>
                </w:rPr>
                <w:alias w:val="Author Label"/>
                <w:tag w:val="By"/>
                <w:id w:val="72399597"/>
                <w:lock w:val="sdtLocked"/>
                <w:placeholder>
                  <w:docPart w:val="2AC94C283DF149BD88EEAF68C06040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E5A9B616DA4523B755D769D021FE0D"/>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EE9E6C152C054DE696C6A44FB19E0386"/>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ADD02C4ED6524BB3AF9167B30DD358E2"/>
                </w:placeholder>
                <w:showingPlcHdr/>
              </w:sdtPr>
              <w:sdtContent/>
            </w:sdt>
          </w:p>
        </w:tc>
      </w:tr>
      <w:tr w:rsidR="00E61369" w:rsidTr="000F1DF9">
        <w:tc>
          <w:tcPr>
            <w:tcW w:w="2718" w:type="dxa"/>
          </w:tcPr>
          <w:p w:rsidR="00E61369" w:rsidRPr="00BC7495" w:rsidRDefault="00E61369" w:rsidP="000F1DF9">
            <w:pPr>
              <w:rPr>
                <w:rFonts w:cs="Times New Roman"/>
                <w:szCs w:val="24"/>
              </w:rPr>
            </w:pPr>
          </w:p>
        </w:tc>
        <w:sdt>
          <w:sdtPr>
            <w:rPr>
              <w:rFonts w:cs="Times New Roman"/>
              <w:szCs w:val="24"/>
            </w:rPr>
            <w:alias w:val="Committee"/>
            <w:tag w:val="Committee"/>
            <w:id w:val="1914272295"/>
            <w:lock w:val="sdtContentLocked"/>
            <w:placeholder>
              <w:docPart w:val="76020E1592F84199822DB0F94FD4B871"/>
            </w:placeholder>
          </w:sdtPr>
          <w:sdtContent>
            <w:tc>
              <w:tcPr>
                <w:tcW w:w="6858" w:type="dxa"/>
              </w:tcPr>
              <w:p w:rsidR="00E61369" w:rsidRPr="00FF6471" w:rsidRDefault="00E61369" w:rsidP="000F1DF9">
                <w:pPr>
                  <w:jc w:val="right"/>
                  <w:rPr>
                    <w:rFonts w:cs="Times New Roman"/>
                    <w:szCs w:val="24"/>
                  </w:rPr>
                </w:pPr>
                <w:r>
                  <w:rPr>
                    <w:rFonts w:cs="Times New Roman"/>
                    <w:szCs w:val="24"/>
                  </w:rPr>
                  <w:t>Education</w:t>
                </w:r>
              </w:p>
            </w:tc>
          </w:sdtContent>
        </w:sdt>
      </w:tr>
      <w:tr w:rsidR="00E61369" w:rsidTr="000F1DF9">
        <w:tc>
          <w:tcPr>
            <w:tcW w:w="2718" w:type="dxa"/>
          </w:tcPr>
          <w:p w:rsidR="00E61369" w:rsidRPr="00BC7495" w:rsidRDefault="00E61369" w:rsidP="000F1DF9">
            <w:pPr>
              <w:rPr>
                <w:rFonts w:cs="Times New Roman"/>
                <w:szCs w:val="24"/>
              </w:rPr>
            </w:pPr>
          </w:p>
        </w:tc>
        <w:sdt>
          <w:sdtPr>
            <w:rPr>
              <w:rFonts w:cs="Times New Roman"/>
              <w:szCs w:val="24"/>
            </w:rPr>
            <w:alias w:val="Date"/>
            <w:tag w:val="DateContentControl"/>
            <w:id w:val="1178081906"/>
            <w:lock w:val="sdtLocked"/>
            <w:placeholder>
              <w:docPart w:val="5A6F06BD200A4286B2AC67E2BDB3D8CD"/>
            </w:placeholder>
            <w:date w:fullDate="2021-05-17T00:00:00Z">
              <w:dateFormat w:val="M/d/yyyy"/>
              <w:lid w:val="en-US"/>
              <w:storeMappedDataAs w:val="dateTime"/>
              <w:calendar w:val="gregorian"/>
            </w:date>
          </w:sdtPr>
          <w:sdtContent>
            <w:tc>
              <w:tcPr>
                <w:tcW w:w="6858" w:type="dxa"/>
              </w:tcPr>
              <w:p w:rsidR="00E61369" w:rsidRPr="00FF6471" w:rsidRDefault="00E61369" w:rsidP="000F1DF9">
                <w:pPr>
                  <w:jc w:val="right"/>
                  <w:rPr>
                    <w:rFonts w:cs="Times New Roman"/>
                    <w:szCs w:val="24"/>
                  </w:rPr>
                </w:pPr>
                <w:r>
                  <w:rPr>
                    <w:rFonts w:cs="Times New Roman"/>
                    <w:szCs w:val="24"/>
                  </w:rPr>
                  <w:t>5/17/2021</w:t>
                </w:r>
              </w:p>
            </w:tc>
          </w:sdtContent>
        </w:sdt>
      </w:tr>
      <w:tr w:rsidR="00E61369" w:rsidTr="000F1DF9">
        <w:tc>
          <w:tcPr>
            <w:tcW w:w="2718" w:type="dxa"/>
          </w:tcPr>
          <w:p w:rsidR="00E61369" w:rsidRPr="00BC7495" w:rsidRDefault="00E61369" w:rsidP="000F1DF9">
            <w:pPr>
              <w:rPr>
                <w:rFonts w:cs="Times New Roman"/>
                <w:szCs w:val="24"/>
              </w:rPr>
            </w:pPr>
          </w:p>
        </w:tc>
        <w:sdt>
          <w:sdtPr>
            <w:rPr>
              <w:rFonts w:cs="Times New Roman"/>
              <w:szCs w:val="24"/>
            </w:rPr>
            <w:alias w:val="BA Version"/>
            <w:tag w:val="BAVersion"/>
            <w:id w:val="-1685590809"/>
            <w:lock w:val="sdtContentLocked"/>
            <w:placeholder>
              <w:docPart w:val="BCAA97ED41934F77B3CDA9A1AB53DB6E"/>
            </w:placeholder>
          </w:sdtPr>
          <w:sdtContent>
            <w:tc>
              <w:tcPr>
                <w:tcW w:w="6858" w:type="dxa"/>
              </w:tcPr>
              <w:p w:rsidR="00E61369" w:rsidRPr="00FF6471" w:rsidRDefault="00E61369" w:rsidP="000F1DF9">
                <w:pPr>
                  <w:jc w:val="right"/>
                  <w:rPr>
                    <w:rFonts w:cs="Times New Roman"/>
                    <w:szCs w:val="24"/>
                  </w:rPr>
                </w:pPr>
                <w:r>
                  <w:rPr>
                    <w:rFonts w:cs="Times New Roman"/>
                    <w:szCs w:val="24"/>
                  </w:rPr>
                  <w:t>Engrossed</w:t>
                </w:r>
              </w:p>
            </w:tc>
          </w:sdtContent>
        </w:sdt>
      </w:tr>
    </w:tbl>
    <w:p w:rsidR="00E61369" w:rsidRPr="00FF6471" w:rsidRDefault="00E61369" w:rsidP="000F1DF9">
      <w:pPr>
        <w:spacing w:after="0" w:line="240" w:lineRule="auto"/>
        <w:rPr>
          <w:rFonts w:cs="Times New Roman"/>
          <w:szCs w:val="24"/>
        </w:rPr>
      </w:pPr>
    </w:p>
    <w:p w:rsidR="00E61369" w:rsidRPr="00FF6471" w:rsidRDefault="00E61369" w:rsidP="000F1DF9">
      <w:pPr>
        <w:spacing w:after="0" w:line="240" w:lineRule="auto"/>
        <w:rPr>
          <w:rFonts w:cs="Times New Roman"/>
          <w:szCs w:val="24"/>
        </w:rPr>
      </w:pPr>
    </w:p>
    <w:p w:rsidR="00E61369" w:rsidRPr="00FF6471" w:rsidRDefault="00E613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2BE55806634CE28CA21B369588B775"/>
        </w:placeholder>
      </w:sdtPr>
      <w:sdtContent>
        <w:p w:rsidR="00E61369" w:rsidRDefault="00E613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EC885C10D345919043B195552EDB3D"/>
        </w:placeholder>
      </w:sdtPr>
      <w:sdtContent>
        <w:p w:rsidR="00E61369" w:rsidRDefault="00E61369" w:rsidP="00E61369">
          <w:pPr>
            <w:pStyle w:val="NormalWeb"/>
            <w:spacing w:before="0" w:beforeAutospacing="0" w:after="0" w:afterAutospacing="0"/>
            <w:jc w:val="both"/>
            <w:divId w:val="1673334775"/>
            <w:rPr>
              <w:rFonts w:eastAsia="Times New Roman"/>
              <w:bCs/>
            </w:rPr>
          </w:pPr>
        </w:p>
        <w:p w:rsidR="00E61369" w:rsidRPr="00BE4C28" w:rsidRDefault="00E61369" w:rsidP="00E61369">
          <w:pPr>
            <w:pStyle w:val="NormalWeb"/>
            <w:spacing w:before="0" w:beforeAutospacing="0" w:after="0" w:afterAutospacing="0"/>
            <w:jc w:val="both"/>
            <w:divId w:val="1673334775"/>
          </w:pPr>
          <w:r w:rsidRPr="00BE4C28">
            <w:t>In July 2020, recognizing the past and anticipated impacts of the COVID-19 pandemic, the commissioner of education and the Texas Education Agency waived the grade promotion requirements for students in fifth and eighth grades for the 2020-2021 school year, which authorized promotion regardless of STAAR scores. For high school students in Texas, graduation is contingent upon satisfying certain credit requirements under the foundation high school program and passing five end-of-course tests. Given the commissioner's lack of authority to waive statutory graduation requirements, there have been calls for the legislature to align these graduation requirements with grade promotion requirements, as waived by the commissioner due to impacts of the pandemic. Without legislative action, some high school students will be forc</w:t>
          </w:r>
          <w:r>
            <w:t>ed to continue to retake end-of-</w:t>
          </w:r>
          <w:r w:rsidRPr="00BE4C28">
            <w:t>course tests, some of which were initially administered up to three years prior, in order to be awarded their high school diploma</w:t>
          </w:r>
          <w:r>
            <w:t>s</w:t>
          </w:r>
          <w:r w:rsidRPr="00BE4C28">
            <w:t>.</w:t>
          </w:r>
        </w:p>
        <w:p w:rsidR="00E61369" w:rsidRPr="00BE4C28" w:rsidRDefault="00E61369" w:rsidP="00E61369">
          <w:pPr>
            <w:pStyle w:val="NormalWeb"/>
            <w:spacing w:before="0" w:beforeAutospacing="0" w:after="0" w:afterAutospacing="0"/>
            <w:jc w:val="both"/>
            <w:divId w:val="1673334775"/>
          </w:pPr>
          <w:r w:rsidRPr="00BE4C28">
            <w:t> </w:t>
          </w:r>
        </w:p>
        <w:p w:rsidR="00E61369" w:rsidRPr="00BE4C28" w:rsidRDefault="00E61369" w:rsidP="00E61369">
          <w:pPr>
            <w:pStyle w:val="NormalWeb"/>
            <w:spacing w:before="0" w:beforeAutospacing="0" w:after="0" w:afterAutospacing="0"/>
            <w:jc w:val="both"/>
            <w:divId w:val="1673334775"/>
          </w:pPr>
          <w:r w:rsidRPr="00BE4C28">
            <w:t>H.B. 999 seeks to address this issue by authorizing an individual graduation committee to determine a high school senior's eligibility for graduation without considering the student's end-of-course test performance.</w:t>
          </w:r>
        </w:p>
        <w:p w:rsidR="00E61369" w:rsidRPr="00D70925" w:rsidRDefault="00E61369" w:rsidP="00E61369">
          <w:pPr>
            <w:spacing w:after="0" w:line="240" w:lineRule="auto"/>
            <w:jc w:val="both"/>
            <w:rPr>
              <w:rFonts w:eastAsia="Times New Roman" w:cs="Times New Roman"/>
              <w:bCs/>
              <w:szCs w:val="24"/>
            </w:rPr>
          </w:pPr>
        </w:p>
      </w:sdtContent>
    </w:sdt>
    <w:p w:rsidR="00E61369" w:rsidRDefault="00E61369" w:rsidP="009639E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999 </w:t>
      </w:r>
      <w:bookmarkStart w:id="1" w:name="AmendsCurrentLaw"/>
      <w:bookmarkEnd w:id="1"/>
      <w:r>
        <w:rPr>
          <w:rFonts w:cs="Times New Roman"/>
          <w:szCs w:val="24"/>
        </w:rPr>
        <w:t>amends current law relating to the use of individual graduation committees for certain high school students.</w:t>
      </w:r>
    </w:p>
    <w:p w:rsidR="00E61369" w:rsidRPr="00D7410A" w:rsidRDefault="00E61369" w:rsidP="009639E2">
      <w:pPr>
        <w:spacing w:after="0" w:line="240" w:lineRule="auto"/>
        <w:jc w:val="both"/>
        <w:rPr>
          <w:rFonts w:eastAsia="Times New Roman" w:cs="Times New Roman"/>
          <w:szCs w:val="24"/>
        </w:rPr>
      </w:pPr>
    </w:p>
    <w:p w:rsidR="00E61369" w:rsidRPr="005C2A78" w:rsidRDefault="00E61369" w:rsidP="009639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09BDD24923486C8751460F00C0B2BE"/>
          </w:placeholder>
        </w:sdtPr>
        <w:sdtContent>
          <w:r>
            <w:rPr>
              <w:rFonts w:eastAsia="Times New Roman" w:cs="Times New Roman"/>
              <w:b/>
              <w:szCs w:val="24"/>
              <w:u w:val="single"/>
            </w:rPr>
            <w:t>RULEMAKING AUTHORITY</w:t>
          </w:r>
        </w:sdtContent>
      </w:sdt>
    </w:p>
    <w:p w:rsidR="00E61369" w:rsidRPr="006529C4" w:rsidRDefault="00E61369" w:rsidP="009639E2">
      <w:pPr>
        <w:spacing w:after="0" w:line="240" w:lineRule="auto"/>
        <w:jc w:val="both"/>
        <w:rPr>
          <w:rFonts w:cs="Times New Roman"/>
          <w:szCs w:val="24"/>
        </w:rPr>
      </w:pPr>
    </w:p>
    <w:p w:rsidR="00E61369" w:rsidRPr="006529C4" w:rsidRDefault="00E61369" w:rsidP="009639E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1369" w:rsidRPr="006529C4" w:rsidRDefault="00E61369" w:rsidP="009639E2">
      <w:pPr>
        <w:spacing w:after="0" w:line="240" w:lineRule="auto"/>
        <w:jc w:val="both"/>
        <w:rPr>
          <w:rFonts w:cs="Times New Roman"/>
          <w:szCs w:val="24"/>
        </w:rPr>
      </w:pPr>
    </w:p>
    <w:p w:rsidR="00E61369" w:rsidRPr="005C2A78" w:rsidRDefault="00E61369" w:rsidP="009639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EF9070F64B4B4AA40D1745E5B2FA4E"/>
          </w:placeholder>
        </w:sdtPr>
        <w:sdtContent>
          <w:r>
            <w:rPr>
              <w:rFonts w:eastAsia="Times New Roman" w:cs="Times New Roman"/>
              <w:b/>
              <w:szCs w:val="24"/>
              <w:u w:val="single"/>
            </w:rPr>
            <w:t>SECTION BY SECTION ANALYSIS</w:t>
          </w:r>
        </w:sdtContent>
      </w:sdt>
    </w:p>
    <w:p w:rsidR="00E61369" w:rsidRPr="005C2A78" w:rsidRDefault="00E61369" w:rsidP="009639E2">
      <w:pPr>
        <w:spacing w:after="0" w:line="240" w:lineRule="auto"/>
        <w:jc w:val="both"/>
        <w:rPr>
          <w:rFonts w:eastAsia="Times New Roman" w:cs="Times New Roman"/>
          <w:szCs w:val="24"/>
        </w:rPr>
      </w:pPr>
    </w:p>
    <w:p w:rsidR="00E61369" w:rsidRDefault="00E61369" w:rsidP="009639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28.0258, Education Code, by adding Subsections (a-1) and (h-1), as follows:</w:t>
      </w:r>
    </w:p>
    <w:p w:rsidR="00E61369" w:rsidRDefault="00E61369" w:rsidP="009639E2">
      <w:pPr>
        <w:spacing w:after="0" w:line="240" w:lineRule="auto"/>
        <w:jc w:val="both"/>
        <w:rPr>
          <w:rFonts w:eastAsia="Times New Roman" w:cs="Times New Roman"/>
          <w:szCs w:val="24"/>
        </w:rPr>
      </w:pPr>
    </w:p>
    <w:p w:rsidR="00E61369" w:rsidRPr="00D7410A" w:rsidRDefault="00E61369" w:rsidP="009639E2">
      <w:pPr>
        <w:spacing w:after="0" w:line="240" w:lineRule="auto"/>
        <w:ind w:left="720"/>
        <w:jc w:val="both"/>
        <w:rPr>
          <w:rFonts w:eastAsia="Times New Roman" w:cs="Times New Roman"/>
          <w:szCs w:val="24"/>
        </w:rPr>
      </w:pPr>
      <w:r>
        <w:rPr>
          <w:rFonts w:eastAsia="Times New Roman" w:cs="Times New Roman"/>
          <w:szCs w:val="24"/>
        </w:rPr>
        <w:t>(a-1) Provides that, n</w:t>
      </w:r>
      <w:r w:rsidRPr="00D7410A">
        <w:rPr>
          <w:rFonts w:eastAsia="Times New Roman" w:cs="Times New Roman"/>
          <w:szCs w:val="24"/>
        </w:rPr>
        <w:t>otwit</w:t>
      </w:r>
      <w:r>
        <w:rPr>
          <w:rFonts w:eastAsia="Times New Roman" w:cs="Times New Roman"/>
          <w:szCs w:val="24"/>
        </w:rPr>
        <w:t>hstanding Subsection (a) (relating to this section applying to certain 11th and 12th grade students), S</w:t>
      </w:r>
      <w:r w:rsidRPr="00D7410A">
        <w:rPr>
          <w:rFonts w:eastAsia="Times New Roman" w:cs="Times New Roman"/>
          <w:szCs w:val="24"/>
        </w:rPr>
        <w:t>ection</w:t>
      </w:r>
      <w:r>
        <w:rPr>
          <w:rFonts w:eastAsia="Times New Roman" w:cs="Times New Roman"/>
          <w:szCs w:val="24"/>
        </w:rPr>
        <w:t xml:space="preserve"> 28.0258 (High School Diploma Awarded on Basis of Individual Graduation Committee Review)</w:t>
      </w:r>
      <w:r w:rsidRPr="00D7410A">
        <w:rPr>
          <w:rFonts w:eastAsia="Times New Roman" w:cs="Times New Roman"/>
          <w:szCs w:val="24"/>
        </w:rPr>
        <w:t xml:space="preserve"> applies to any student in grade 12 during the 2020-2021 or 2021-2022 school year regardless of whether the student meets the criteria described by Subsectio</w:t>
      </w:r>
      <w:r>
        <w:rPr>
          <w:rFonts w:eastAsia="Times New Roman" w:cs="Times New Roman"/>
          <w:szCs w:val="24"/>
        </w:rPr>
        <w:t>n (a). Provides that t</w:t>
      </w:r>
      <w:r w:rsidRPr="00D7410A">
        <w:rPr>
          <w:rFonts w:eastAsia="Times New Roman" w:cs="Times New Roman"/>
          <w:szCs w:val="24"/>
        </w:rPr>
        <w:t>his subsection expires September 1, 2022.</w:t>
      </w:r>
    </w:p>
    <w:p w:rsidR="00E61369" w:rsidRDefault="00E61369" w:rsidP="009639E2">
      <w:pPr>
        <w:spacing w:after="0" w:line="240" w:lineRule="auto"/>
        <w:ind w:left="720"/>
        <w:jc w:val="both"/>
        <w:rPr>
          <w:rFonts w:eastAsia="Times New Roman" w:cs="Times New Roman"/>
          <w:szCs w:val="24"/>
        </w:rPr>
      </w:pPr>
    </w:p>
    <w:p w:rsidR="00E61369" w:rsidRPr="005C2A78" w:rsidRDefault="00E61369" w:rsidP="009639E2">
      <w:pPr>
        <w:spacing w:after="0" w:line="240" w:lineRule="auto"/>
        <w:ind w:left="720"/>
        <w:jc w:val="both"/>
        <w:rPr>
          <w:rFonts w:eastAsia="Times New Roman" w:cs="Times New Roman"/>
          <w:szCs w:val="24"/>
        </w:rPr>
      </w:pPr>
      <w:r>
        <w:rPr>
          <w:rFonts w:eastAsia="Times New Roman" w:cs="Times New Roman"/>
          <w:szCs w:val="24"/>
        </w:rPr>
        <w:t>(h-1) Provides that, n</w:t>
      </w:r>
      <w:r w:rsidRPr="00D7410A">
        <w:rPr>
          <w:rFonts w:eastAsia="Times New Roman" w:cs="Times New Roman"/>
          <w:szCs w:val="24"/>
        </w:rPr>
        <w:t>otwithstanding Subsection (h)</w:t>
      </w:r>
      <w:r>
        <w:rPr>
          <w:rFonts w:eastAsia="Times New Roman" w:cs="Times New Roman"/>
          <w:szCs w:val="24"/>
        </w:rPr>
        <w:t xml:space="preserve"> (relating to considerations by an individual graduation committee in determining whether a student is qualified to graduate)</w:t>
      </w:r>
      <w:r w:rsidRPr="00D7410A">
        <w:rPr>
          <w:rFonts w:eastAsia="Times New Roman" w:cs="Times New Roman"/>
          <w:szCs w:val="24"/>
        </w:rPr>
        <w:t>,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w:t>
      </w:r>
      <w:r>
        <w:rPr>
          <w:rFonts w:eastAsia="Times New Roman" w:cs="Times New Roman"/>
          <w:szCs w:val="24"/>
        </w:rPr>
        <w:t xml:space="preserve"> (Adoption and Administration of Instruments). Provides that t</w:t>
      </w:r>
      <w:r w:rsidRPr="00D7410A">
        <w:rPr>
          <w:rFonts w:eastAsia="Times New Roman" w:cs="Times New Roman"/>
          <w:szCs w:val="24"/>
        </w:rPr>
        <w:t>his subsection expires September 1, 2022.</w:t>
      </w:r>
    </w:p>
    <w:p w:rsidR="00E61369" w:rsidRPr="005C2A78" w:rsidRDefault="00E61369" w:rsidP="009639E2">
      <w:pPr>
        <w:spacing w:after="0" w:line="240" w:lineRule="auto"/>
        <w:jc w:val="both"/>
        <w:rPr>
          <w:rFonts w:eastAsia="Times New Roman" w:cs="Times New Roman"/>
          <w:szCs w:val="24"/>
        </w:rPr>
      </w:pPr>
    </w:p>
    <w:p w:rsidR="00E61369" w:rsidRPr="005C2A78" w:rsidRDefault="00E61369" w:rsidP="009639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p w:rsidR="00E61369" w:rsidRPr="00C8671F" w:rsidRDefault="00E61369" w:rsidP="009639E2">
      <w:pPr>
        <w:spacing w:after="0" w:line="240" w:lineRule="auto"/>
        <w:jc w:val="both"/>
        <w:rPr>
          <w:rFonts w:eastAsia="Times New Roman" w:cs="Times New Roman"/>
          <w:szCs w:val="24"/>
        </w:rPr>
      </w:pPr>
    </w:p>
    <w:sectPr w:rsidR="00E613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67" w:rsidRDefault="00404067" w:rsidP="000F1DF9">
      <w:pPr>
        <w:spacing w:after="0" w:line="240" w:lineRule="auto"/>
      </w:pPr>
      <w:r>
        <w:separator/>
      </w:r>
    </w:p>
  </w:endnote>
  <w:endnote w:type="continuationSeparator" w:id="0">
    <w:p w:rsidR="00404067" w:rsidRDefault="004040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40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36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1369">
                <w:rPr>
                  <w:sz w:val="20"/>
                  <w:szCs w:val="20"/>
                </w:rPr>
                <w:t>H.B. 999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13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40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3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36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67" w:rsidRDefault="00404067" w:rsidP="000F1DF9">
      <w:pPr>
        <w:spacing w:after="0" w:line="240" w:lineRule="auto"/>
      </w:pPr>
      <w:r>
        <w:separator/>
      </w:r>
    </w:p>
  </w:footnote>
  <w:footnote w:type="continuationSeparator" w:id="0">
    <w:p w:rsidR="00404067" w:rsidRDefault="004040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06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136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BEFD"/>
  <w15:docId w15:val="{FC8E545B-4FC0-4321-BF18-69EE4DE6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3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4C0185E2E645789371C657BD38CC02"/>
        <w:category>
          <w:name w:val="General"/>
          <w:gallery w:val="placeholder"/>
        </w:category>
        <w:types>
          <w:type w:val="bbPlcHdr"/>
        </w:types>
        <w:behaviors>
          <w:behavior w:val="content"/>
        </w:behaviors>
        <w:guid w:val="{9EF2CA4E-BB7F-4D0A-82BD-7615AEF7194A}"/>
      </w:docPartPr>
      <w:docPartBody>
        <w:p w:rsidR="00000000" w:rsidRDefault="00990CCD"/>
      </w:docPartBody>
    </w:docPart>
    <w:docPart>
      <w:docPartPr>
        <w:name w:val="89BEC9E380A74A50BE2F43F210D46B2C"/>
        <w:category>
          <w:name w:val="General"/>
          <w:gallery w:val="placeholder"/>
        </w:category>
        <w:types>
          <w:type w:val="bbPlcHdr"/>
        </w:types>
        <w:behaviors>
          <w:behavior w:val="content"/>
        </w:behaviors>
        <w:guid w:val="{021E5C43-C57E-4689-9594-DCB85D0952C0}"/>
      </w:docPartPr>
      <w:docPartBody>
        <w:p w:rsidR="00000000" w:rsidRDefault="00990CCD"/>
      </w:docPartBody>
    </w:docPart>
    <w:docPart>
      <w:docPartPr>
        <w:name w:val="6A32B4314CB844628D0045B2404F87DB"/>
        <w:category>
          <w:name w:val="General"/>
          <w:gallery w:val="placeholder"/>
        </w:category>
        <w:types>
          <w:type w:val="bbPlcHdr"/>
        </w:types>
        <w:behaviors>
          <w:behavior w:val="content"/>
        </w:behaviors>
        <w:guid w:val="{13039446-C294-4CDA-849C-DD92E1AE4F4B}"/>
      </w:docPartPr>
      <w:docPartBody>
        <w:p w:rsidR="00000000" w:rsidRDefault="00990CCD"/>
      </w:docPartBody>
    </w:docPart>
    <w:docPart>
      <w:docPartPr>
        <w:name w:val="6E4213229392458DBFFDB879BD56EB4D"/>
        <w:category>
          <w:name w:val="General"/>
          <w:gallery w:val="placeholder"/>
        </w:category>
        <w:types>
          <w:type w:val="bbPlcHdr"/>
        </w:types>
        <w:behaviors>
          <w:behavior w:val="content"/>
        </w:behaviors>
        <w:guid w:val="{62106E69-578A-4641-82A5-0BD00756F74B}"/>
      </w:docPartPr>
      <w:docPartBody>
        <w:p w:rsidR="00000000" w:rsidRDefault="00990CCD"/>
      </w:docPartBody>
    </w:docPart>
    <w:docPart>
      <w:docPartPr>
        <w:name w:val="2AC94C283DF149BD88EEAF68C060403E"/>
        <w:category>
          <w:name w:val="General"/>
          <w:gallery w:val="placeholder"/>
        </w:category>
        <w:types>
          <w:type w:val="bbPlcHdr"/>
        </w:types>
        <w:behaviors>
          <w:behavior w:val="content"/>
        </w:behaviors>
        <w:guid w:val="{BAEDEC2E-BE03-4C2A-9DA6-F9DCC79219A1}"/>
      </w:docPartPr>
      <w:docPartBody>
        <w:p w:rsidR="00000000" w:rsidRDefault="00990CCD"/>
      </w:docPartBody>
    </w:docPart>
    <w:docPart>
      <w:docPartPr>
        <w:name w:val="A0E5A9B616DA4523B755D769D021FE0D"/>
        <w:category>
          <w:name w:val="General"/>
          <w:gallery w:val="placeholder"/>
        </w:category>
        <w:types>
          <w:type w:val="bbPlcHdr"/>
        </w:types>
        <w:behaviors>
          <w:behavior w:val="content"/>
        </w:behaviors>
        <w:guid w:val="{58C85A10-62F7-43F8-B09A-242E5F8CBE02}"/>
      </w:docPartPr>
      <w:docPartBody>
        <w:p w:rsidR="00000000" w:rsidRDefault="00990CCD"/>
      </w:docPartBody>
    </w:docPart>
    <w:docPart>
      <w:docPartPr>
        <w:name w:val="EE9E6C152C054DE696C6A44FB19E0386"/>
        <w:category>
          <w:name w:val="General"/>
          <w:gallery w:val="placeholder"/>
        </w:category>
        <w:types>
          <w:type w:val="bbPlcHdr"/>
        </w:types>
        <w:behaviors>
          <w:behavior w:val="content"/>
        </w:behaviors>
        <w:guid w:val="{3EF37A70-4E13-46D1-B0B3-10AB0988ADCC}"/>
      </w:docPartPr>
      <w:docPartBody>
        <w:p w:rsidR="00000000" w:rsidRDefault="00990CCD"/>
      </w:docPartBody>
    </w:docPart>
    <w:docPart>
      <w:docPartPr>
        <w:name w:val="ADD02C4ED6524BB3AF9167B30DD358E2"/>
        <w:category>
          <w:name w:val="General"/>
          <w:gallery w:val="placeholder"/>
        </w:category>
        <w:types>
          <w:type w:val="bbPlcHdr"/>
        </w:types>
        <w:behaviors>
          <w:behavior w:val="content"/>
        </w:behaviors>
        <w:guid w:val="{35A0D83F-E7FB-47A2-A3D1-99BE92521627}"/>
      </w:docPartPr>
      <w:docPartBody>
        <w:p w:rsidR="00000000" w:rsidRDefault="00990CCD"/>
      </w:docPartBody>
    </w:docPart>
    <w:docPart>
      <w:docPartPr>
        <w:name w:val="76020E1592F84199822DB0F94FD4B871"/>
        <w:category>
          <w:name w:val="General"/>
          <w:gallery w:val="placeholder"/>
        </w:category>
        <w:types>
          <w:type w:val="bbPlcHdr"/>
        </w:types>
        <w:behaviors>
          <w:behavior w:val="content"/>
        </w:behaviors>
        <w:guid w:val="{E5CEDC1B-10CC-4408-A2EA-C92A98C494DF}"/>
      </w:docPartPr>
      <w:docPartBody>
        <w:p w:rsidR="00000000" w:rsidRDefault="00990CCD"/>
      </w:docPartBody>
    </w:docPart>
    <w:docPart>
      <w:docPartPr>
        <w:name w:val="5A6F06BD200A4286B2AC67E2BDB3D8CD"/>
        <w:category>
          <w:name w:val="General"/>
          <w:gallery w:val="placeholder"/>
        </w:category>
        <w:types>
          <w:type w:val="bbPlcHdr"/>
        </w:types>
        <w:behaviors>
          <w:behavior w:val="content"/>
        </w:behaviors>
        <w:guid w:val="{850DE358-5EE7-4A1F-A054-2A8B7A8C03DA}"/>
      </w:docPartPr>
      <w:docPartBody>
        <w:p w:rsidR="00000000" w:rsidRDefault="00E01E73" w:rsidP="00E01E73">
          <w:pPr>
            <w:pStyle w:val="5A6F06BD200A4286B2AC67E2BDB3D8CD"/>
          </w:pPr>
          <w:r w:rsidRPr="00A30DD1">
            <w:rPr>
              <w:rStyle w:val="PlaceholderText"/>
            </w:rPr>
            <w:t>Click here to enter a date.</w:t>
          </w:r>
        </w:p>
      </w:docPartBody>
    </w:docPart>
    <w:docPart>
      <w:docPartPr>
        <w:name w:val="BCAA97ED41934F77B3CDA9A1AB53DB6E"/>
        <w:category>
          <w:name w:val="General"/>
          <w:gallery w:val="placeholder"/>
        </w:category>
        <w:types>
          <w:type w:val="bbPlcHdr"/>
        </w:types>
        <w:behaviors>
          <w:behavior w:val="content"/>
        </w:behaviors>
        <w:guid w:val="{28814B85-9C4B-4F33-BF9C-FE02C26DF602}"/>
      </w:docPartPr>
      <w:docPartBody>
        <w:p w:rsidR="00000000" w:rsidRDefault="00990CCD"/>
      </w:docPartBody>
    </w:docPart>
    <w:docPart>
      <w:docPartPr>
        <w:name w:val="BD2BE55806634CE28CA21B369588B775"/>
        <w:category>
          <w:name w:val="General"/>
          <w:gallery w:val="placeholder"/>
        </w:category>
        <w:types>
          <w:type w:val="bbPlcHdr"/>
        </w:types>
        <w:behaviors>
          <w:behavior w:val="content"/>
        </w:behaviors>
        <w:guid w:val="{EC6DD6FC-8A9F-4A38-BA30-00FD105DC94C}"/>
      </w:docPartPr>
      <w:docPartBody>
        <w:p w:rsidR="00000000" w:rsidRDefault="00990CCD"/>
      </w:docPartBody>
    </w:docPart>
    <w:docPart>
      <w:docPartPr>
        <w:name w:val="18EC885C10D345919043B195552EDB3D"/>
        <w:category>
          <w:name w:val="General"/>
          <w:gallery w:val="placeholder"/>
        </w:category>
        <w:types>
          <w:type w:val="bbPlcHdr"/>
        </w:types>
        <w:behaviors>
          <w:behavior w:val="content"/>
        </w:behaviors>
        <w:guid w:val="{1561189C-000A-4E2F-9FC3-E239910B7319}"/>
      </w:docPartPr>
      <w:docPartBody>
        <w:p w:rsidR="00000000" w:rsidRDefault="00E01E73" w:rsidP="00E01E73">
          <w:pPr>
            <w:pStyle w:val="18EC885C10D345919043B195552EDB3D"/>
          </w:pPr>
          <w:r>
            <w:rPr>
              <w:rFonts w:eastAsia="Times New Roman" w:cs="Times New Roman"/>
              <w:bCs/>
              <w:szCs w:val="24"/>
            </w:rPr>
            <w:t xml:space="preserve"> </w:t>
          </w:r>
        </w:p>
      </w:docPartBody>
    </w:docPart>
    <w:docPart>
      <w:docPartPr>
        <w:name w:val="FB09BDD24923486C8751460F00C0B2BE"/>
        <w:category>
          <w:name w:val="General"/>
          <w:gallery w:val="placeholder"/>
        </w:category>
        <w:types>
          <w:type w:val="bbPlcHdr"/>
        </w:types>
        <w:behaviors>
          <w:behavior w:val="content"/>
        </w:behaviors>
        <w:guid w:val="{05E288BE-DD2F-4C1D-B24C-32A6B76F9CC2}"/>
      </w:docPartPr>
      <w:docPartBody>
        <w:p w:rsidR="00000000" w:rsidRDefault="00990CCD"/>
      </w:docPartBody>
    </w:docPart>
    <w:docPart>
      <w:docPartPr>
        <w:name w:val="80EF9070F64B4B4AA40D1745E5B2FA4E"/>
        <w:category>
          <w:name w:val="General"/>
          <w:gallery w:val="placeholder"/>
        </w:category>
        <w:types>
          <w:type w:val="bbPlcHdr"/>
        </w:types>
        <w:behaviors>
          <w:behavior w:val="content"/>
        </w:behaviors>
        <w:guid w:val="{2EDC167B-65E9-4346-8141-3329B8E3F0FB}"/>
      </w:docPartPr>
      <w:docPartBody>
        <w:p w:rsidR="00000000" w:rsidRDefault="00990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0CCD"/>
    <w:rsid w:val="00A54AD6"/>
    <w:rsid w:val="00A57564"/>
    <w:rsid w:val="00B252A4"/>
    <w:rsid w:val="00B5530B"/>
    <w:rsid w:val="00C129E8"/>
    <w:rsid w:val="00C968BA"/>
    <w:rsid w:val="00D63E87"/>
    <w:rsid w:val="00D705C9"/>
    <w:rsid w:val="00E01E7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E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6F06BD200A4286B2AC67E2BDB3D8CD">
    <w:name w:val="5A6F06BD200A4286B2AC67E2BDB3D8CD"/>
    <w:rsid w:val="00E01E73"/>
    <w:pPr>
      <w:spacing w:after="160" w:line="259" w:lineRule="auto"/>
    </w:pPr>
  </w:style>
  <w:style w:type="paragraph" w:customStyle="1" w:styleId="18EC885C10D345919043B195552EDB3D">
    <w:name w:val="18EC885C10D345919043B195552EDB3D"/>
    <w:rsid w:val="00E01E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7FB505-36E9-4B49-AE7E-256A6656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429</Words>
  <Characters>2449</Characters>
  <Application>Microsoft Office Word</Application>
  <DocSecurity>0</DocSecurity>
  <Lines>20</Lines>
  <Paragraphs>5</Paragraphs>
  <ScaleCrop>false</ScaleCrop>
  <Company>Texas Legislative Council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2021-05-17T14:36:00Z</cp:lastPrinted>
  <dcterms:created xsi:type="dcterms:W3CDTF">2015-05-29T14:24:00Z</dcterms:created>
  <dcterms:modified xsi:type="dcterms:W3CDTF">2021-05-17T14:37:00Z</dcterms:modified>
</cp:coreProperties>
</file>

<file path=docProps/custom.xml><?xml version="1.0" encoding="utf-8"?>
<op:Properties xmlns:vt="http://schemas.openxmlformats.org/officeDocument/2006/docPropsVTypes" xmlns:op="http://schemas.openxmlformats.org/officeDocument/2006/custom-properties"/>
</file>