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253" w:rsidRDefault="00FB52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521DC133E5443F9DD5BA2D0F888784"/>
          </w:placeholder>
        </w:sdtPr>
        <w:sdtContent>
          <w:r w:rsidRPr="005C2A78">
            <w:rPr>
              <w:rFonts w:cs="Times New Roman"/>
              <w:b/>
              <w:szCs w:val="24"/>
              <w:u w:val="single"/>
            </w:rPr>
            <w:t>BILL ANALYSIS</w:t>
          </w:r>
        </w:sdtContent>
      </w:sdt>
    </w:p>
    <w:p w:rsidR="00FB5253" w:rsidRPr="00585C31" w:rsidRDefault="00FB5253" w:rsidP="000F1DF9">
      <w:pPr>
        <w:spacing w:after="0" w:line="240" w:lineRule="auto"/>
        <w:rPr>
          <w:rFonts w:cs="Times New Roman"/>
          <w:szCs w:val="24"/>
        </w:rPr>
      </w:pPr>
    </w:p>
    <w:p w:rsidR="00FB5253" w:rsidRPr="00585C31" w:rsidRDefault="00FB52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B5253" w:rsidTr="000F1DF9">
        <w:tc>
          <w:tcPr>
            <w:tcW w:w="2718" w:type="dxa"/>
          </w:tcPr>
          <w:p w:rsidR="00FB5253" w:rsidRPr="005C2A78" w:rsidRDefault="00FB5253" w:rsidP="006D756B">
            <w:pPr>
              <w:rPr>
                <w:rFonts w:cs="Times New Roman"/>
                <w:szCs w:val="24"/>
              </w:rPr>
            </w:pPr>
            <w:sdt>
              <w:sdtPr>
                <w:rPr>
                  <w:rFonts w:cs="Times New Roman"/>
                  <w:szCs w:val="24"/>
                </w:rPr>
                <w:alias w:val="Agency Title"/>
                <w:tag w:val="AgencyTitleContentControl"/>
                <w:id w:val="1920747753"/>
                <w:lock w:val="sdtContentLocked"/>
                <w:placeholder>
                  <w:docPart w:val="A2A4E9E4A1934AA7A5AD9BDC06793E15"/>
                </w:placeholder>
              </w:sdtPr>
              <w:sdtEndPr>
                <w:rPr>
                  <w:rFonts w:cstheme="minorBidi"/>
                  <w:szCs w:val="22"/>
                </w:rPr>
              </w:sdtEndPr>
              <w:sdtContent>
                <w:r>
                  <w:rPr>
                    <w:rFonts w:cs="Times New Roman"/>
                    <w:szCs w:val="24"/>
                  </w:rPr>
                  <w:t>Senate Research Center</w:t>
                </w:r>
              </w:sdtContent>
            </w:sdt>
          </w:p>
        </w:tc>
        <w:tc>
          <w:tcPr>
            <w:tcW w:w="6858" w:type="dxa"/>
          </w:tcPr>
          <w:p w:rsidR="00FB5253" w:rsidRPr="00FF6471" w:rsidRDefault="00FB5253" w:rsidP="000F1DF9">
            <w:pPr>
              <w:jc w:val="right"/>
              <w:rPr>
                <w:rFonts w:cs="Times New Roman"/>
                <w:szCs w:val="24"/>
              </w:rPr>
            </w:pPr>
            <w:sdt>
              <w:sdtPr>
                <w:rPr>
                  <w:rFonts w:cs="Times New Roman"/>
                  <w:szCs w:val="24"/>
                </w:rPr>
                <w:alias w:val="Bill Number"/>
                <w:tag w:val="BillNumberOne"/>
                <w:id w:val="-410784069"/>
                <w:lock w:val="sdtContentLocked"/>
                <w:placeholder>
                  <w:docPart w:val="0346D5BACBA7431E818587674F9C2FF8"/>
                </w:placeholder>
              </w:sdtPr>
              <w:sdtContent>
                <w:r>
                  <w:rPr>
                    <w:rFonts w:cs="Times New Roman"/>
                    <w:szCs w:val="24"/>
                  </w:rPr>
                  <w:t>H.B. 1032</w:t>
                </w:r>
              </w:sdtContent>
            </w:sdt>
          </w:p>
        </w:tc>
      </w:tr>
      <w:tr w:rsidR="00FB5253" w:rsidTr="000F1DF9">
        <w:sdt>
          <w:sdtPr>
            <w:rPr>
              <w:rFonts w:cs="Times New Roman"/>
              <w:szCs w:val="24"/>
            </w:rPr>
            <w:alias w:val="TLCNumber"/>
            <w:tag w:val="TLCNumber"/>
            <w:id w:val="-542600604"/>
            <w:lock w:val="sdtLocked"/>
            <w:placeholder>
              <w:docPart w:val="691FE372A78644CBB0D2756CC43566EC"/>
            </w:placeholder>
          </w:sdtPr>
          <w:sdtContent>
            <w:tc>
              <w:tcPr>
                <w:tcW w:w="2718" w:type="dxa"/>
              </w:tcPr>
              <w:p w:rsidR="00FB5253" w:rsidRPr="000F1DF9" w:rsidRDefault="00FB5253" w:rsidP="00C65088">
                <w:pPr>
                  <w:rPr>
                    <w:rFonts w:cs="Times New Roman"/>
                    <w:szCs w:val="24"/>
                  </w:rPr>
                </w:pPr>
                <w:r>
                  <w:rPr>
                    <w:noProof/>
                  </w:rPr>
                  <w:t>87R11565 MLH-D</w:t>
                </w:r>
              </w:p>
            </w:tc>
          </w:sdtContent>
        </w:sdt>
        <w:tc>
          <w:tcPr>
            <w:tcW w:w="6858" w:type="dxa"/>
          </w:tcPr>
          <w:p w:rsidR="00FB5253" w:rsidRPr="005C2A78" w:rsidRDefault="00FB5253" w:rsidP="00073EDD">
            <w:pPr>
              <w:jc w:val="right"/>
              <w:rPr>
                <w:rFonts w:cs="Times New Roman"/>
                <w:szCs w:val="24"/>
              </w:rPr>
            </w:pPr>
            <w:sdt>
              <w:sdtPr>
                <w:rPr>
                  <w:rFonts w:cs="Times New Roman"/>
                  <w:szCs w:val="24"/>
                </w:rPr>
                <w:alias w:val="Author Label"/>
                <w:tag w:val="By"/>
                <w:id w:val="72399597"/>
                <w:lock w:val="sdtLocked"/>
                <w:placeholder>
                  <w:docPart w:val="AF2D498815B54AE29164D9946B0C8C7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A8F18C8F9C49299BBC3F2FA1A09C99"/>
                </w:placeholder>
              </w:sdtPr>
              <w:sdtContent>
                <w:r>
                  <w:rPr>
                    <w:rFonts w:cs="Times New Roman"/>
                    <w:szCs w:val="24"/>
                  </w:rPr>
                  <w:t>Thierry et al.</w:t>
                </w:r>
              </w:sdtContent>
            </w:sdt>
            <w:sdt>
              <w:sdtPr>
                <w:rPr>
                  <w:rFonts w:cs="Times New Roman"/>
                  <w:szCs w:val="24"/>
                </w:rPr>
                <w:alias w:val="Sponsor"/>
                <w:tag w:val="Sponsor"/>
                <w:id w:val="-2039656131"/>
                <w:lock w:val="sdtContentLocked"/>
                <w:placeholder>
                  <w:docPart w:val="BED9D700AF4742159E3E344E8F62B6ED"/>
                </w:placeholder>
              </w:sdtPr>
              <w:sdtContent>
                <w:r>
                  <w:rPr>
                    <w:rFonts w:cs="Times New Roman"/>
                    <w:szCs w:val="24"/>
                  </w:rPr>
                  <w:t xml:space="preserve"> (Alvarado)</w:t>
                </w:r>
              </w:sdtContent>
            </w:sdt>
            <w:sdt>
              <w:sdtPr>
                <w:rPr>
                  <w:rFonts w:cs="Times New Roman"/>
                  <w:szCs w:val="24"/>
                </w:rPr>
                <w:alias w:val="DualSponsor"/>
                <w:tag w:val="DualSponsor"/>
                <w:id w:val="1029379812"/>
                <w:lock w:val="sdtContentLocked"/>
                <w:placeholder>
                  <w:docPart w:val="17C843A46C1E4B479101F0BECB548540"/>
                </w:placeholder>
                <w:showingPlcHdr/>
              </w:sdtPr>
              <w:sdtContent/>
            </w:sdt>
          </w:p>
        </w:tc>
      </w:tr>
      <w:tr w:rsidR="00FB5253" w:rsidTr="000F1DF9">
        <w:tc>
          <w:tcPr>
            <w:tcW w:w="2718" w:type="dxa"/>
          </w:tcPr>
          <w:p w:rsidR="00FB5253" w:rsidRPr="00BC7495" w:rsidRDefault="00FB5253" w:rsidP="000F1DF9">
            <w:pPr>
              <w:rPr>
                <w:rFonts w:cs="Times New Roman"/>
                <w:szCs w:val="24"/>
              </w:rPr>
            </w:pPr>
          </w:p>
        </w:tc>
        <w:sdt>
          <w:sdtPr>
            <w:rPr>
              <w:rFonts w:cs="Times New Roman"/>
              <w:szCs w:val="24"/>
            </w:rPr>
            <w:alias w:val="Committee"/>
            <w:tag w:val="Committee"/>
            <w:id w:val="1914272295"/>
            <w:lock w:val="sdtContentLocked"/>
            <w:placeholder>
              <w:docPart w:val="6FAB52003B464D09BB4C19F1A100B244"/>
            </w:placeholder>
          </w:sdtPr>
          <w:sdtContent>
            <w:tc>
              <w:tcPr>
                <w:tcW w:w="6858" w:type="dxa"/>
              </w:tcPr>
              <w:p w:rsidR="00FB5253" w:rsidRPr="00FF6471" w:rsidRDefault="00FB5253" w:rsidP="000F1DF9">
                <w:pPr>
                  <w:jc w:val="right"/>
                  <w:rPr>
                    <w:rFonts w:cs="Times New Roman"/>
                    <w:szCs w:val="24"/>
                  </w:rPr>
                </w:pPr>
                <w:r>
                  <w:rPr>
                    <w:rFonts w:cs="Times New Roman"/>
                    <w:szCs w:val="24"/>
                  </w:rPr>
                  <w:t>Education</w:t>
                </w:r>
              </w:p>
            </w:tc>
          </w:sdtContent>
        </w:sdt>
      </w:tr>
      <w:tr w:rsidR="00FB5253" w:rsidTr="000F1DF9">
        <w:tc>
          <w:tcPr>
            <w:tcW w:w="2718" w:type="dxa"/>
          </w:tcPr>
          <w:p w:rsidR="00FB5253" w:rsidRPr="00BC7495" w:rsidRDefault="00FB5253" w:rsidP="000F1DF9">
            <w:pPr>
              <w:rPr>
                <w:rFonts w:cs="Times New Roman"/>
                <w:szCs w:val="24"/>
              </w:rPr>
            </w:pPr>
          </w:p>
        </w:tc>
        <w:sdt>
          <w:sdtPr>
            <w:rPr>
              <w:rFonts w:cs="Times New Roman"/>
              <w:szCs w:val="24"/>
            </w:rPr>
            <w:alias w:val="Date"/>
            <w:tag w:val="DateContentControl"/>
            <w:id w:val="1178081906"/>
            <w:lock w:val="sdtLocked"/>
            <w:placeholder>
              <w:docPart w:val="291DB12916FC4881A671386CE42C9C68"/>
            </w:placeholder>
            <w:date w:fullDate="2021-05-18T00:00:00Z">
              <w:dateFormat w:val="M/d/yyyy"/>
              <w:lid w:val="en-US"/>
              <w:storeMappedDataAs w:val="dateTime"/>
              <w:calendar w:val="gregorian"/>
            </w:date>
          </w:sdtPr>
          <w:sdtContent>
            <w:tc>
              <w:tcPr>
                <w:tcW w:w="6858" w:type="dxa"/>
              </w:tcPr>
              <w:p w:rsidR="00FB5253" w:rsidRPr="00FF6471" w:rsidRDefault="00FB5253" w:rsidP="000F1DF9">
                <w:pPr>
                  <w:jc w:val="right"/>
                  <w:rPr>
                    <w:rFonts w:cs="Times New Roman"/>
                    <w:szCs w:val="24"/>
                  </w:rPr>
                </w:pPr>
                <w:r>
                  <w:rPr>
                    <w:rFonts w:cs="Times New Roman"/>
                    <w:szCs w:val="24"/>
                  </w:rPr>
                  <w:t>5/18/2021</w:t>
                </w:r>
              </w:p>
            </w:tc>
          </w:sdtContent>
        </w:sdt>
      </w:tr>
      <w:tr w:rsidR="00FB5253" w:rsidTr="000F1DF9">
        <w:tc>
          <w:tcPr>
            <w:tcW w:w="2718" w:type="dxa"/>
          </w:tcPr>
          <w:p w:rsidR="00FB5253" w:rsidRPr="00BC7495" w:rsidRDefault="00FB5253" w:rsidP="000F1DF9">
            <w:pPr>
              <w:rPr>
                <w:rFonts w:cs="Times New Roman"/>
                <w:szCs w:val="24"/>
              </w:rPr>
            </w:pPr>
          </w:p>
        </w:tc>
        <w:sdt>
          <w:sdtPr>
            <w:rPr>
              <w:rFonts w:cs="Times New Roman"/>
              <w:szCs w:val="24"/>
            </w:rPr>
            <w:alias w:val="BA Version"/>
            <w:tag w:val="BAVersion"/>
            <w:id w:val="-1685590809"/>
            <w:lock w:val="sdtContentLocked"/>
            <w:placeholder>
              <w:docPart w:val="58A44E489D714155B875C1A7A277B051"/>
            </w:placeholder>
          </w:sdtPr>
          <w:sdtContent>
            <w:tc>
              <w:tcPr>
                <w:tcW w:w="6858" w:type="dxa"/>
              </w:tcPr>
              <w:p w:rsidR="00FB5253" w:rsidRPr="00FF6471" w:rsidRDefault="00FB5253" w:rsidP="000F1DF9">
                <w:pPr>
                  <w:jc w:val="right"/>
                  <w:rPr>
                    <w:rFonts w:cs="Times New Roman"/>
                    <w:szCs w:val="24"/>
                  </w:rPr>
                </w:pPr>
                <w:r>
                  <w:rPr>
                    <w:rFonts w:cs="Times New Roman"/>
                    <w:szCs w:val="24"/>
                  </w:rPr>
                  <w:t>Engrossed</w:t>
                </w:r>
              </w:p>
            </w:tc>
          </w:sdtContent>
        </w:sdt>
      </w:tr>
    </w:tbl>
    <w:p w:rsidR="00FB5253" w:rsidRPr="00FF6471" w:rsidRDefault="00FB5253" w:rsidP="000F1DF9">
      <w:pPr>
        <w:spacing w:after="0" w:line="240" w:lineRule="auto"/>
        <w:rPr>
          <w:rFonts w:cs="Times New Roman"/>
          <w:szCs w:val="24"/>
        </w:rPr>
      </w:pPr>
    </w:p>
    <w:p w:rsidR="00FB5253" w:rsidRPr="00FF6471" w:rsidRDefault="00FB5253" w:rsidP="000F1DF9">
      <w:pPr>
        <w:spacing w:after="0" w:line="240" w:lineRule="auto"/>
        <w:rPr>
          <w:rFonts w:cs="Times New Roman"/>
          <w:szCs w:val="24"/>
        </w:rPr>
      </w:pPr>
    </w:p>
    <w:p w:rsidR="00FB5253" w:rsidRPr="00FF6471" w:rsidRDefault="00FB52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19321CE9F8E4616BDAA5A4B3EDA8DE4"/>
        </w:placeholder>
      </w:sdtPr>
      <w:sdtContent>
        <w:p w:rsidR="00FB5253" w:rsidRDefault="00FB52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A03050DB49C498A86330B1D9A3876BA"/>
        </w:placeholder>
      </w:sdtPr>
      <w:sdtContent>
        <w:p w:rsidR="00FB5253" w:rsidRDefault="00FB5253" w:rsidP="00FB5253">
          <w:pPr>
            <w:pStyle w:val="NormalWeb"/>
            <w:spacing w:before="0" w:beforeAutospacing="0" w:after="0" w:afterAutospacing="0"/>
            <w:jc w:val="both"/>
            <w:divId w:val="238711898"/>
            <w:rPr>
              <w:rFonts w:eastAsia="Times New Roman"/>
              <w:bCs/>
            </w:rPr>
          </w:pPr>
        </w:p>
        <w:p w:rsidR="00FB5253" w:rsidRPr="00C206B3" w:rsidRDefault="00FB5253" w:rsidP="00FB5253">
          <w:pPr>
            <w:pStyle w:val="NormalWeb"/>
            <w:spacing w:before="0" w:beforeAutospacing="0" w:after="0" w:afterAutospacing="0"/>
            <w:jc w:val="both"/>
            <w:divId w:val="238711898"/>
          </w:pPr>
          <w:r w:rsidRPr="00C206B3">
            <w:t>Career and technical education (CTE) allows schools to personalize a student's academic curriculum based on the student's career interests and unique learning needs. At the high school level, CTE courses connect students with postsecondary programs of study or additional training</w:t>
          </w:r>
          <w:r>
            <w:t>,</w:t>
          </w:r>
          <w:r w:rsidRPr="00C206B3">
            <w:t xml:space="preserve"> which may include specialized technical instruction. High school CTE programs often allow students to acquire industry-based certifications for in-demand, high-wage careers.</w:t>
          </w:r>
        </w:p>
        <w:p w:rsidR="00FB5253" w:rsidRPr="00C206B3" w:rsidRDefault="00FB5253" w:rsidP="00FB5253">
          <w:pPr>
            <w:pStyle w:val="NormalWeb"/>
            <w:spacing w:before="0" w:beforeAutospacing="0" w:after="0" w:afterAutospacing="0"/>
            <w:jc w:val="both"/>
            <w:divId w:val="238711898"/>
          </w:pPr>
          <w:r w:rsidRPr="00C206B3">
            <w:t> </w:t>
          </w:r>
        </w:p>
        <w:p w:rsidR="00FB5253" w:rsidRPr="00C206B3" w:rsidRDefault="00FB5253" w:rsidP="00FB5253">
          <w:pPr>
            <w:pStyle w:val="NormalWeb"/>
            <w:spacing w:before="0" w:beforeAutospacing="0" w:after="0" w:afterAutospacing="0"/>
            <w:jc w:val="both"/>
            <w:divId w:val="238711898"/>
          </w:pPr>
          <w:r w:rsidRPr="00C206B3">
            <w:t>Examples of CTE programs include training in agricultural and animal sciences, electrical and construction work, manufacturing, accounting and financial services, emergency services, law enforcement, and health care technology.</w:t>
          </w:r>
        </w:p>
        <w:p w:rsidR="00FB5253" w:rsidRPr="00C206B3" w:rsidRDefault="00FB5253" w:rsidP="00FB5253">
          <w:pPr>
            <w:pStyle w:val="NormalWeb"/>
            <w:spacing w:before="0" w:beforeAutospacing="0" w:after="0" w:afterAutospacing="0"/>
            <w:jc w:val="both"/>
            <w:divId w:val="238711898"/>
          </w:pPr>
          <w:r w:rsidRPr="00C206B3">
            <w:t> </w:t>
          </w:r>
        </w:p>
        <w:p w:rsidR="00FB5253" w:rsidRPr="00C206B3" w:rsidRDefault="00FB5253" w:rsidP="00FB5253">
          <w:pPr>
            <w:pStyle w:val="NormalWeb"/>
            <w:spacing w:before="0" w:beforeAutospacing="0" w:after="0" w:afterAutospacing="0"/>
            <w:jc w:val="both"/>
            <w:divId w:val="238711898"/>
          </w:pPr>
          <w:r w:rsidRPr="00C206B3">
            <w:t>H</w:t>
          </w:r>
          <w:r>
            <w:t>.</w:t>
          </w:r>
          <w:r w:rsidRPr="00C206B3">
            <w:t>B</w:t>
          </w:r>
          <w:r>
            <w:t>.</w:t>
          </w:r>
          <w:r w:rsidRPr="00C206B3">
            <w:t xml:space="preserve"> 1032 does not compel districts to a particular course of action, but simply gives them greater flexibility to optimize how they use their CTE allotment funding to benefit students in grades 11 and 12. The bill does this by allowing districts t</w:t>
          </w:r>
          <w:r>
            <w:t>o form contracts with local non</w:t>
          </w:r>
          <w:r w:rsidRPr="00C206B3">
            <w:t>profits to place students in paid internships and apprenticeships with private employers.</w:t>
          </w:r>
        </w:p>
        <w:p w:rsidR="00FB5253" w:rsidRPr="00C206B3" w:rsidRDefault="00FB5253" w:rsidP="00FB5253">
          <w:pPr>
            <w:pStyle w:val="NormalWeb"/>
            <w:spacing w:before="0" w:beforeAutospacing="0" w:after="0" w:afterAutospacing="0"/>
            <w:jc w:val="both"/>
            <w:divId w:val="238711898"/>
          </w:pPr>
          <w:r w:rsidRPr="00C206B3">
            <w:t> </w:t>
          </w:r>
        </w:p>
        <w:p w:rsidR="00FB5253" w:rsidRPr="00C206B3" w:rsidRDefault="00FB5253" w:rsidP="00FB5253">
          <w:pPr>
            <w:pStyle w:val="NormalWeb"/>
            <w:spacing w:before="0" w:beforeAutospacing="0" w:after="0" w:afterAutospacing="0"/>
            <w:jc w:val="both"/>
            <w:divId w:val="238711898"/>
          </w:pPr>
          <w:r w:rsidRPr="00C206B3">
            <w:t>H</w:t>
          </w:r>
          <w:r>
            <w:t>.</w:t>
          </w:r>
          <w:r w:rsidRPr="00C206B3">
            <w:t>B</w:t>
          </w:r>
          <w:r>
            <w:t>.</w:t>
          </w:r>
          <w:r w:rsidRPr="00C206B3">
            <w:t xml:space="preserve"> 1032 does not alter the existing funding for CTE, and has no fiscal note. It was voted unanimously out of the House Committee on International Relations and Economic Development, and later pass</w:t>
          </w:r>
          <w:r>
            <w:t>ed the full h</w:t>
          </w:r>
          <w:r w:rsidRPr="00C206B3">
            <w:t>ouse.</w:t>
          </w:r>
        </w:p>
        <w:p w:rsidR="00FB5253" w:rsidRPr="00C206B3" w:rsidRDefault="00FB5253" w:rsidP="00FB5253">
          <w:pPr>
            <w:pStyle w:val="NormalWeb"/>
            <w:spacing w:before="0" w:beforeAutospacing="0" w:after="0" w:afterAutospacing="0"/>
            <w:jc w:val="both"/>
            <w:divId w:val="238711898"/>
          </w:pPr>
          <w:r w:rsidRPr="00C206B3">
            <w:t> </w:t>
          </w:r>
        </w:p>
        <w:p w:rsidR="00FB5253" w:rsidRPr="00C206B3" w:rsidRDefault="00FB5253" w:rsidP="00FB5253">
          <w:pPr>
            <w:pStyle w:val="NormalWeb"/>
            <w:spacing w:before="0" w:beforeAutospacing="0" w:after="0" w:afterAutospacing="0"/>
            <w:jc w:val="both"/>
            <w:divId w:val="238711898"/>
          </w:pPr>
          <w:r w:rsidRPr="00C206B3">
            <w:t>There was no opposition to the bill in committee, and it was notably supported by:</w:t>
          </w:r>
        </w:p>
        <w:p w:rsidR="00FB5253" w:rsidRPr="00C206B3" w:rsidRDefault="00FB5253" w:rsidP="00FB5253">
          <w:pPr>
            <w:numPr>
              <w:ilvl w:val="0"/>
              <w:numId w:val="1"/>
            </w:numPr>
            <w:spacing w:after="0" w:line="240" w:lineRule="auto"/>
            <w:jc w:val="both"/>
            <w:divId w:val="238711898"/>
            <w:rPr>
              <w:rFonts w:eastAsia="Times New Roman"/>
            </w:rPr>
          </w:pPr>
          <w:r w:rsidRPr="00C206B3">
            <w:rPr>
              <w:rFonts w:eastAsia="Times New Roman"/>
            </w:rPr>
            <w:t>Texas Public Policy Foundation;</w:t>
          </w:r>
        </w:p>
        <w:p w:rsidR="00FB5253" w:rsidRPr="00C206B3" w:rsidRDefault="00FB5253" w:rsidP="00FB5253">
          <w:pPr>
            <w:numPr>
              <w:ilvl w:val="0"/>
              <w:numId w:val="1"/>
            </w:numPr>
            <w:spacing w:after="0" w:line="240" w:lineRule="auto"/>
            <w:jc w:val="both"/>
            <w:divId w:val="238711898"/>
            <w:rPr>
              <w:rFonts w:eastAsia="Times New Roman"/>
            </w:rPr>
          </w:pPr>
          <w:r w:rsidRPr="00C206B3">
            <w:rPr>
              <w:rFonts w:eastAsia="Times New Roman"/>
            </w:rPr>
            <w:t>Texas Association of Manufacturers;</w:t>
          </w:r>
        </w:p>
        <w:p w:rsidR="00FB5253" w:rsidRPr="00C206B3" w:rsidRDefault="00FB5253" w:rsidP="00FB5253">
          <w:pPr>
            <w:numPr>
              <w:ilvl w:val="0"/>
              <w:numId w:val="1"/>
            </w:numPr>
            <w:spacing w:after="0" w:line="240" w:lineRule="auto"/>
            <w:jc w:val="both"/>
            <w:divId w:val="238711898"/>
            <w:rPr>
              <w:rFonts w:eastAsia="Times New Roman"/>
            </w:rPr>
          </w:pPr>
          <w:r w:rsidRPr="00C206B3">
            <w:rPr>
              <w:rFonts w:eastAsia="Times New Roman"/>
            </w:rPr>
            <w:t>Texas Construction Association;</w:t>
          </w:r>
        </w:p>
        <w:p w:rsidR="00FB5253" w:rsidRPr="00C206B3" w:rsidRDefault="00FB5253" w:rsidP="00FB5253">
          <w:pPr>
            <w:numPr>
              <w:ilvl w:val="0"/>
              <w:numId w:val="1"/>
            </w:numPr>
            <w:spacing w:after="0" w:line="240" w:lineRule="auto"/>
            <w:jc w:val="both"/>
            <w:divId w:val="238711898"/>
            <w:rPr>
              <w:rFonts w:eastAsia="Times New Roman"/>
            </w:rPr>
          </w:pPr>
          <w:r w:rsidRPr="00C206B3">
            <w:rPr>
              <w:rFonts w:eastAsia="Times New Roman"/>
            </w:rPr>
            <w:t>Texas Association of Business; and</w:t>
          </w:r>
        </w:p>
        <w:p w:rsidR="00FB5253" w:rsidRPr="00C206B3" w:rsidRDefault="00FB5253" w:rsidP="00FB5253">
          <w:pPr>
            <w:numPr>
              <w:ilvl w:val="0"/>
              <w:numId w:val="1"/>
            </w:numPr>
            <w:spacing w:after="0" w:line="240" w:lineRule="auto"/>
            <w:jc w:val="both"/>
            <w:divId w:val="238711898"/>
            <w:rPr>
              <w:rFonts w:eastAsia="Times New Roman"/>
            </w:rPr>
          </w:pPr>
          <w:r w:rsidRPr="00C206B3">
            <w:rPr>
              <w:rFonts w:eastAsia="Times New Roman"/>
            </w:rPr>
            <w:t>Texas Business Leadership Council.</w:t>
          </w:r>
        </w:p>
        <w:p w:rsidR="00FB5253" w:rsidRPr="00D70925" w:rsidRDefault="00FB5253" w:rsidP="00FB5253">
          <w:pPr>
            <w:spacing w:after="0" w:line="240" w:lineRule="auto"/>
            <w:jc w:val="both"/>
            <w:rPr>
              <w:rFonts w:eastAsia="Times New Roman" w:cs="Times New Roman"/>
              <w:bCs/>
              <w:szCs w:val="24"/>
            </w:rPr>
          </w:pPr>
        </w:p>
      </w:sdtContent>
    </w:sdt>
    <w:p w:rsidR="00FB5253" w:rsidRDefault="00FB525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1032 </w:t>
      </w:r>
      <w:bookmarkStart w:id="1" w:name="AmendsCurrentLaw"/>
      <w:bookmarkEnd w:id="1"/>
      <w:r>
        <w:rPr>
          <w:rFonts w:cs="Times New Roman"/>
          <w:szCs w:val="24"/>
        </w:rPr>
        <w:t>amends current law relating to authorizing school districts to provide funding using money received under the Foundation School Program to community-based organizations for purposes of reimbursing private employers for paid internships provided to certain students in career and technology education programs in the district.</w:t>
      </w:r>
    </w:p>
    <w:p w:rsidR="00FB5253" w:rsidRPr="009C4E2C" w:rsidRDefault="00FB5253" w:rsidP="000F1DF9">
      <w:pPr>
        <w:spacing w:after="0" w:line="240" w:lineRule="auto"/>
        <w:jc w:val="both"/>
        <w:rPr>
          <w:rFonts w:eastAsia="Times New Roman" w:cs="Times New Roman"/>
          <w:szCs w:val="24"/>
        </w:rPr>
      </w:pPr>
    </w:p>
    <w:p w:rsidR="00FB5253" w:rsidRPr="005C2A78" w:rsidRDefault="00FB52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61C18FA66924A4DA0CBEFADF2376E2B"/>
          </w:placeholder>
        </w:sdtPr>
        <w:sdtContent>
          <w:r>
            <w:rPr>
              <w:rFonts w:eastAsia="Times New Roman" w:cs="Times New Roman"/>
              <w:b/>
              <w:szCs w:val="24"/>
              <w:u w:val="single"/>
            </w:rPr>
            <w:t>RULEMAKING AUTHORITY</w:t>
          </w:r>
        </w:sdtContent>
      </w:sdt>
    </w:p>
    <w:p w:rsidR="00FB5253" w:rsidRPr="006529C4" w:rsidRDefault="00FB5253" w:rsidP="00774EC7">
      <w:pPr>
        <w:spacing w:after="0" w:line="240" w:lineRule="auto"/>
        <w:jc w:val="both"/>
        <w:rPr>
          <w:rFonts w:cs="Times New Roman"/>
          <w:szCs w:val="24"/>
        </w:rPr>
      </w:pPr>
    </w:p>
    <w:p w:rsidR="00FB5253" w:rsidRPr="006529C4" w:rsidRDefault="00FB525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B5253" w:rsidRPr="006529C4" w:rsidRDefault="00FB5253" w:rsidP="00774EC7">
      <w:pPr>
        <w:spacing w:after="0" w:line="240" w:lineRule="auto"/>
        <w:jc w:val="both"/>
        <w:rPr>
          <w:rFonts w:cs="Times New Roman"/>
          <w:szCs w:val="24"/>
        </w:rPr>
      </w:pPr>
    </w:p>
    <w:p w:rsidR="00FB5253" w:rsidRPr="005C2A78" w:rsidRDefault="00FB52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B0D1C89D1C744548FD00FF3B4A4C7D9"/>
          </w:placeholder>
        </w:sdtPr>
        <w:sdtContent>
          <w:r>
            <w:rPr>
              <w:rFonts w:eastAsia="Times New Roman" w:cs="Times New Roman"/>
              <w:b/>
              <w:szCs w:val="24"/>
              <w:u w:val="single"/>
            </w:rPr>
            <w:t>SECTION BY SECTION ANALYSIS</w:t>
          </w:r>
        </w:sdtContent>
      </w:sdt>
    </w:p>
    <w:p w:rsidR="00FB5253" w:rsidRPr="005C2A78" w:rsidRDefault="00FB5253" w:rsidP="000F1DF9">
      <w:pPr>
        <w:spacing w:after="0" w:line="240" w:lineRule="auto"/>
        <w:jc w:val="both"/>
        <w:rPr>
          <w:rFonts w:eastAsia="Times New Roman" w:cs="Times New Roman"/>
          <w:szCs w:val="24"/>
        </w:rPr>
      </w:pPr>
    </w:p>
    <w:p w:rsidR="00FB5253" w:rsidRPr="009C4E2C" w:rsidRDefault="00FB5253" w:rsidP="00FB5253">
      <w:pPr>
        <w:spacing w:after="0" w:line="240" w:lineRule="auto"/>
        <w:jc w:val="both"/>
        <w:rPr>
          <w:rFonts w:eastAsia="Times New Roman" w:cs="Times New Roman"/>
          <w:szCs w:val="24"/>
        </w:rPr>
      </w:pPr>
      <w:r w:rsidRPr="009C4E2C">
        <w:rPr>
          <w:rFonts w:eastAsia="Times New Roman" w:cs="Times New Roman"/>
          <w:szCs w:val="24"/>
        </w:rPr>
        <w:t>SECTION 1. Amends Subchapter F, Chapter 29, Education Code, by adding Section 29.1871, as follows:</w:t>
      </w:r>
    </w:p>
    <w:p w:rsidR="00FB5253" w:rsidRPr="009C4E2C" w:rsidRDefault="00FB5253" w:rsidP="00FB5253">
      <w:pPr>
        <w:spacing w:after="0" w:line="240" w:lineRule="auto"/>
        <w:jc w:val="both"/>
        <w:rPr>
          <w:rFonts w:eastAsia="Times New Roman" w:cs="Times New Roman"/>
          <w:szCs w:val="24"/>
        </w:rPr>
      </w:pPr>
    </w:p>
    <w:p w:rsidR="00FB5253" w:rsidRPr="009C4E2C" w:rsidRDefault="00FB5253" w:rsidP="00FB5253">
      <w:pPr>
        <w:spacing w:after="0" w:line="240" w:lineRule="auto"/>
        <w:ind w:left="720"/>
        <w:jc w:val="both"/>
        <w:rPr>
          <w:rFonts w:eastAsia="Times New Roman" w:cs="Times New Roman"/>
          <w:szCs w:val="24"/>
        </w:rPr>
      </w:pPr>
      <w:r w:rsidRPr="009C4E2C">
        <w:rPr>
          <w:rFonts w:eastAsia="Times New Roman" w:cs="Times New Roman"/>
          <w:szCs w:val="24"/>
        </w:rPr>
        <w:t>Sec. 29.1871. CONTRACT TO REIMBURSE FOR PAID INTERNSHIP. (a) Defines "community-based organization."</w:t>
      </w:r>
    </w:p>
    <w:p w:rsidR="00FB5253" w:rsidRPr="009C4E2C" w:rsidRDefault="00FB5253" w:rsidP="00FB5253">
      <w:pPr>
        <w:spacing w:after="0" w:line="240" w:lineRule="auto"/>
        <w:ind w:left="1440"/>
        <w:jc w:val="both"/>
        <w:rPr>
          <w:rFonts w:eastAsia="Times New Roman" w:cs="Times New Roman"/>
          <w:szCs w:val="24"/>
        </w:rPr>
      </w:pPr>
    </w:p>
    <w:p w:rsidR="00FB5253" w:rsidRPr="009C4E2C" w:rsidRDefault="00FB5253" w:rsidP="00FB5253">
      <w:pPr>
        <w:spacing w:after="0" w:line="240" w:lineRule="auto"/>
        <w:ind w:left="1440"/>
        <w:jc w:val="both"/>
        <w:rPr>
          <w:rFonts w:eastAsia="Times New Roman" w:cs="Times New Roman"/>
          <w:szCs w:val="24"/>
        </w:rPr>
      </w:pPr>
      <w:r w:rsidRPr="009C4E2C">
        <w:rPr>
          <w:rFonts w:eastAsia="Times New Roman" w:cs="Times New Roman"/>
          <w:szCs w:val="24"/>
        </w:rPr>
        <w:t>(b) Authorizes the board of trustees of a school district, to encourage private employers to participate with school districts in providing career and technology education to assist students in developing the knowledge, skills, and competencies necessary for a broad range of career opportunities, to contract with a community-based organization to:</w:t>
      </w:r>
    </w:p>
    <w:p w:rsidR="00FB5253" w:rsidRPr="009C4E2C" w:rsidRDefault="00FB5253" w:rsidP="00FB5253">
      <w:pPr>
        <w:spacing w:after="0" w:line="240" w:lineRule="auto"/>
        <w:ind w:left="1440"/>
        <w:jc w:val="both"/>
        <w:rPr>
          <w:rFonts w:eastAsia="Times New Roman" w:cs="Times New Roman"/>
          <w:szCs w:val="24"/>
        </w:rPr>
      </w:pPr>
    </w:p>
    <w:p w:rsidR="00FB5253" w:rsidRPr="009C4E2C" w:rsidRDefault="00FB5253" w:rsidP="00FB5253">
      <w:pPr>
        <w:spacing w:after="0" w:line="240" w:lineRule="auto"/>
        <w:ind w:left="2160"/>
        <w:jc w:val="both"/>
        <w:rPr>
          <w:rFonts w:eastAsia="Times New Roman" w:cs="Times New Roman"/>
          <w:szCs w:val="24"/>
        </w:rPr>
      </w:pPr>
      <w:r w:rsidRPr="009C4E2C">
        <w:rPr>
          <w:rFonts w:eastAsia="Times New Roman" w:cs="Times New Roman"/>
          <w:szCs w:val="24"/>
        </w:rPr>
        <w:t xml:space="preserve">(1) match students in grade 11 or 12 who are participating in a career and technology education program in the district with paid internships or similar programs provided by private employers; and </w:t>
      </w:r>
    </w:p>
    <w:p w:rsidR="00FB5253" w:rsidRPr="009C4E2C" w:rsidRDefault="00FB5253" w:rsidP="00FB5253">
      <w:pPr>
        <w:spacing w:after="0" w:line="240" w:lineRule="auto"/>
        <w:ind w:left="2160"/>
        <w:jc w:val="both"/>
        <w:rPr>
          <w:rFonts w:eastAsia="Times New Roman" w:cs="Times New Roman"/>
          <w:szCs w:val="24"/>
        </w:rPr>
      </w:pPr>
    </w:p>
    <w:p w:rsidR="00FB5253" w:rsidRPr="009C4E2C" w:rsidRDefault="00FB5253" w:rsidP="00FB5253">
      <w:pPr>
        <w:spacing w:after="0" w:line="240" w:lineRule="auto"/>
        <w:ind w:left="2160"/>
        <w:jc w:val="both"/>
        <w:rPr>
          <w:rFonts w:eastAsia="Times New Roman" w:cs="Times New Roman"/>
          <w:szCs w:val="24"/>
        </w:rPr>
      </w:pPr>
      <w:r w:rsidRPr="009C4E2C">
        <w:rPr>
          <w:rFonts w:eastAsia="Times New Roman" w:cs="Times New Roman"/>
          <w:szCs w:val="24"/>
        </w:rPr>
        <w:t>(2) reimburse private employers for all or part of the cost of providing paid internships or similar programs to students described by Subdivision (1) using funds provided to the community-based organization by the district.</w:t>
      </w:r>
    </w:p>
    <w:p w:rsidR="00FB5253" w:rsidRPr="009C4E2C" w:rsidRDefault="00FB5253" w:rsidP="00FB5253">
      <w:pPr>
        <w:spacing w:after="0" w:line="240" w:lineRule="auto"/>
        <w:ind w:left="1440"/>
        <w:jc w:val="both"/>
        <w:rPr>
          <w:rFonts w:eastAsia="Times New Roman" w:cs="Times New Roman"/>
          <w:szCs w:val="24"/>
        </w:rPr>
      </w:pPr>
    </w:p>
    <w:p w:rsidR="00FB5253" w:rsidRPr="009C4E2C" w:rsidRDefault="00FB5253" w:rsidP="00FB5253">
      <w:pPr>
        <w:spacing w:after="0" w:line="240" w:lineRule="auto"/>
        <w:ind w:left="1440"/>
        <w:jc w:val="both"/>
        <w:rPr>
          <w:rFonts w:eastAsia="Times New Roman" w:cs="Times New Roman"/>
          <w:szCs w:val="24"/>
        </w:rPr>
      </w:pPr>
      <w:r w:rsidRPr="009C4E2C">
        <w:rPr>
          <w:rFonts w:eastAsia="Times New Roman" w:cs="Times New Roman"/>
          <w:szCs w:val="24"/>
        </w:rPr>
        <w:t>(c) Requires that a contract described by Subsection (b):</w:t>
      </w:r>
    </w:p>
    <w:p w:rsidR="00FB5253" w:rsidRPr="009C4E2C" w:rsidRDefault="00FB5253" w:rsidP="00FB5253">
      <w:pPr>
        <w:spacing w:after="0" w:line="240" w:lineRule="auto"/>
        <w:ind w:left="1440"/>
        <w:jc w:val="both"/>
        <w:rPr>
          <w:rFonts w:eastAsia="Times New Roman" w:cs="Times New Roman"/>
          <w:szCs w:val="24"/>
        </w:rPr>
      </w:pPr>
    </w:p>
    <w:p w:rsidR="00FB5253" w:rsidRPr="009C4E2C" w:rsidRDefault="00FB5253" w:rsidP="00FB5253">
      <w:pPr>
        <w:spacing w:after="0" w:line="240" w:lineRule="auto"/>
        <w:ind w:left="2160"/>
        <w:jc w:val="both"/>
        <w:rPr>
          <w:rFonts w:eastAsia="Times New Roman" w:cs="Times New Roman"/>
          <w:szCs w:val="24"/>
        </w:rPr>
      </w:pPr>
      <w:r w:rsidRPr="009C4E2C">
        <w:rPr>
          <w:rFonts w:eastAsia="Times New Roman" w:cs="Times New Roman"/>
          <w:szCs w:val="24"/>
        </w:rPr>
        <w:t>(1) require each paid internship or similar program provided to the school district's students to primarily promote a public purpose of the district relating to career and technology education;</w:t>
      </w:r>
    </w:p>
    <w:p w:rsidR="00FB5253" w:rsidRPr="009C4E2C" w:rsidRDefault="00FB5253" w:rsidP="00FB5253">
      <w:pPr>
        <w:spacing w:after="0" w:line="240" w:lineRule="auto"/>
        <w:ind w:left="2160"/>
        <w:jc w:val="both"/>
        <w:rPr>
          <w:rFonts w:eastAsia="Times New Roman" w:cs="Times New Roman"/>
          <w:szCs w:val="24"/>
        </w:rPr>
      </w:pPr>
    </w:p>
    <w:p w:rsidR="00FB5253" w:rsidRDefault="00FB5253" w:rsidP="00FB5253">
      <w:pPr>
        <w:spacing w:after="0" w:line="240" w:lineRule="auto"/>
        <w:ind w:left="2160"/>
        <w:jc w:val="both"/>
        <w:rPr>
          <w:rFonts w:eastAsia="Times New Roman" w:cs="Times New Roman"/>
          <w:szCs w:val="24"/>
        </w:rPr>
      </w:pPr>
      <w:r w:rsidRPr="009C4E2C">
        <w:rPr>
          <w:rFonts w:eastAsia="Times New Roman" w:cs="Times New Roman"/>
          <w:szCs w:val="24"/>
        </w:rPr>
        <w:t>(2) include provisions under which the school district is granted sufficient control to ensure that the public purpose under Subdivision (1) is accomplished and the district receives the return benefit; and</w:t>
      </w:r>
    </w:p>
    <w:p w:rsidR="00FB5253" w:rsidRPr="009C4E2C" w:rsidRDefault="00FB5253" w:rsidP="00FB5253">
      <w:pPr>
        <w:spacing w:after="0" w:line="240" w:lineRule="auto"/>
        <w:ind w:left="2160"/>
        <w:jc w:val="both"/>
        <w:rPr>
          <w:rFonts w:eastAsia="Times New Roman" w:cs="Times New Roman"/>
          <w:szCs w:val="24"/>
        </w:rPr>
      </w:pPr>
    </w:p>
    <w:p w:rsidR="00FB5253" w:rsidRPr="009C4E2C" w:rsidRDefault="00FB5253" w:rsidP="00FB5253">
      <w:pPr>
        <w:spacing w:after="0" w:line="240" w:lineRule="auto"/>
        <w:ind w:left="2160"/>
        <w:jc w:val="both"/>
        <w:rPr>
          <w:rFonts w:eastAsia="Times New Roman" w:cs="Times New Roman"/>
          <w:szCs w:val="24"/>
        </w:rPr>
      </w:pPr>
      <w:r w:rsidRPr="009C4E2C">
        <w:rPr>
          <w:rFonts w:eastAsia="Times New Roman" w:cs="Times New Roman"/>
          <w:szCs w:val="24"/>
        </w:rPr>
        <w:t>(3) ensure that each student employed under a paid internship or similar program is paid at least the minimum wage required by law.</w:t>
      </w:r>
    </w:p>
    <w:p w:rsidR="00FB5253" w:rsidRPr="009C4E2C" w:rsidRDefault="00FB5253" w:rsidP="00FB5253">
      <w:pPr>
        <w:spacing w:after="0" w:line="240" w:lineRule="auto"/>
        <w:ind w:left="1440"/>
        <w:jc w:val="both"/>
        <w:rPr>
          <w:rFonts w:eastAsia="Times New Roman" w:cs="Times New Roman"/>
          <w:szCs w:val="24"/>
        </w:rPr>
      </w:pPr>
    </w:p>
    <w:p w:rsidR="00FB5253" w:rsidRPr="009C4E2C" w:rsidRDefault="00FB5253" w:rsidP="00FB5253">
      <w:pPr>
        <w:spacing w:after="0" w:line="240" w:lineRule="auto"/>
        <w:ind w:left="1440"/>
        <w:jc w:val="both"/>
        <w:rPr>
          <w:rFonts w:eastAsia="Times New Roman" w:cs="Times New Roman"/>
          <w:szCs w:val="24"/>
        </w:rPr>
      </w:pPr>
      <w:r w:rsidRPr="009C4E2C">
        <w:rPr>
          <w:rFonts w:eastAsia="Times New Roman" w:cs="Times New Roman"/>
          <w:szCs w:val="24"/>
        </w:rPr>
        <w:t>(d) Authorizes the school district, in providing funds to a community-based organization for the purposes of reimbursing a private employer under a contract under Subsection (b), to use funds allocated to the district for career and technology education under Section 48.106 (Career and Technology Education Allotment).</w:t>
      </w:r>
    </w:p>
    <w:p w:rsidR="00FB5253" w:rsidRPr="009C4E2C" w:rsidRDefault="00FB5253" w:rsidP="00FB5253">
      <w:pPr>
        <w:spacing w:after="0" w:line="240" w:lineRule="auto"/>
        <w:ind w:left="1440"/>
        <w:jc w:val="both"/>
        <w:rPr>
          <w:rFonts w:eastAsia="Times New Roman" w:cs="Times New Roman"/>
          <w:szCs w:val="24"/>
        </w:rPr>
      </w:pPr>
    </w:p>
    <w:p w:rsidR="00FB5253" w:rsidRPr="009C4E2C" w:rsidRDefault="00FB5253" w:rsidP="00FB5253">
      <w:pPr>
        <w:spacing w:after="0" w:line="240" w:lineRule="auto"/>
        <w:ind w:left="1440"/>
        <w:jc w:val="both"/>
        <w:rPr>
          <w:rFonts w:eastAsia="Times New Roman" w:cs="Times New Roman"/>
          <w:szCs w:val="24"/>
        </w:rPr>
      </w:pPr>
      <w:r w:rsidRPr="009C4E2C">
        <w:rPr>
          <w:rFonts w:eastAsia="Times New Roman" w:cs="Times New Roman"/>
          <w:szCs w:val="24"/>
        </w:rPr>
        <w:t>(e) Authorizes a community-based organization with which a school district contracts under Subsection (b) to serve as the employer of record for a student employed under a paid internship or similar program provided under a contract described by Subsection (b).</w:t>
      </w:r>
    </w:p>
    <w:p w:rsidR="00FB5253" w:rsidRPr="009C4E2C" w:rsidRDefault="00FB5253" w:rsidP="00FB5253">
      <w:pPr>
        <w:spacing w:after="0" w:line="240" w:lineRule="auto"/>
        <w:ind w:left="1440"/>
        <w:jc w:val="both"/>
        <w:rPr>
          <w:rFonts w:eastAsia="Times New Roman" w:cs="Times New Roman"/>
          <w:szCs w:val="24"/>
        </w:rPr>
      </w:pPr>
    </w:p>
    <w:p w:rsidR="00FB5253" w:rsidRPr="009C4E2C" w:rsidRDefault="00FB5253" w:rsidP="00FB5253">
      <w:pPr>
        <w:spacing w:after="0" w:line="240" w:lineRule="auto"/>
        <w:ind w:left="1440"/>
        <w:jc w:val="both"/>
        <w:rPr>
          <w:rFonts w:eastAsia="Times New Roman" w:cs="Times New Roman"/>
          <w:szCs w:val="24"/>
        </w:rPr>
      </w:pPr>
      <w:r w:rsidRPr="009C4E2C">
        <w:rPr>
          <w:rFonts w:eastAsia="Times New Roman" w:cs="Times New Roman"/>
          <w:szCs w:val="24"/>
        </w:rPr>
        <w:t>(f) Authorizes completion of a paid internship or similar program provided under a contract described by Subsection (b) to satisfy a requirement to complete a practicum as part of a school district's career and technology education program.</w:t>
      </w:r>
    </w:p>
    <w:p w:rsidR="00FB5253" w:rsidRPr="009C4E2C" w:rsidRDefault="00FB5253" w:rsidP="00FB5253">
      <w:pPr>
        <w:spacing w:after="0" w:line="240" w:lineRule="auto"/>
        <w:jc w:val="both"/>
        <w:rPr>
          <w:rFonts w:eastAsia="Times New Roman" w:cs="Times New Roman"/>
          <w:szCs w:val="24"/>
        </w:rPr>
      </w:pPr>
    </w:p>
    <w:p w:rsidR="00FB5253" w:rsidRPr="009C4E2C" w:rsidRDefault="00FB5253" w:rsidP="00FB5253">
      <w:pPr>
        <w:spacing w:after="0" w:line="240" w:lineRule="auto"/>
        <w:jc w:val="both"/>
        <w:rPr>
          <w:rFonts w:eastAsia="Times New Roman" w:cs="Times New Roman"/>
          <w:szCs w:val="24"/>
        </w:rPr>
      </w:pPr>
      <w:r w:rsidRPr="009C4E2C">
        <w:rPr>
          <w:rFonts w:eastAsia="Times New Roman" w:cs="Times New Roman"/>
          <w:szCs w:val="24"/>
        </w:rPr>
        <w:t>SECTION 2. Amends Section 48.106(c), Education Code, as follows:</w:t>
      </w:r>
    </w:p>
    <w:p w:rsidR="00FB5253" w:rsidRPr="009C4E2C" w:rsidRDefault="00FB5253" w:rsidP="00FB5253">
      <w:pPr>
        <w:spacing w:after="0" w:line="240" w:lineRule="auto"/>
        <w:jc w:val="both"/>
        <w:rPr>
          <w:rFonts w:eastAsia="Times New Roman" w:cs="Times New Roman"/>
          <w:szCs w:val="24"/>
        </w:rPr>
      </w:pPr>
    </w:p>
    <w:p w:rsidR="00FB5253" w:rsidRPr="009C4E2C" w:rsidRDefault="00FB5253" w:rsidP="00FB5253">
      <w:pPr>
        <w:spacing w:after="0" w:line="240" w:lineRule="auto"/>
        <w:ind w:left="720"/>
        <w:jc w:val="both"/>
        <w:rPr>
          <w:rFonts w:eastAsia="Times New Roman" w:cs="Times New Roman"/>
          <w:szCs w:val="24"/>
        </w:rPr>
      </w:pPr>
      <w:r w:rsidRPr="009C4E2C">
        <w:rPr>
          <w:rFonts w:eastAsia="Times New Roman" w:cs="Times New Roman"/>
          <w:szCs w:val="24"/>
        </w:rPr>
        <w:t>(c) Requires that at least 55 percent of the funds allocated under this section be used:</w:t>
      </w:r>
    </w:p>
    <w:p w:rsidR="00FB5253" w:rsidRPr="009C4E2C" w:rsidRDefault="00FB5253" w:rsidP="00FB5253">
      <w:pPr>
        <w:spacing w:after="0" w:line="240" w:lineRule="auto"/>
        <w:ind w:left="1440"/>
        <w:jc w:val="both"/>
        <w:rPr>
          <w:rFonts w:eastAsia="Times New Roman" w:cs="Times New Roman"/>
          <w:szCs w:val="24"/>
        </w:rPr>
      </w:pPr>
    </w:p>
    <w:p w:rsidR="00FB5253" w:rsidRPr="009C4E2C" w:rsidRDefault="00FB5253" w:rsidP="00FB5253">
      <w:pPr>
        <w:spacing w:after="0" w:line="240" w:lineRule="auto"/>
        <w:ind w:left="1440"/>
        <w:jc w:val="both"/>
        <w:rPr>
          <w:rFonts w:eastAsia="Times New Roman" w:cs="Times New Roman"/>
          <w:szCs w:val="24"/>
        </w:rPr>
      </w:pPr>
      <w:r w:rsidRPr="009C4E2C">
        <w:rPr>
          <w:rFonts w:eastAsia="Times New Roman" w:cs="Times New Roman"/>
          <w:szCs w:val="24"/>
        </w:rPr>
        <w:t>(1) creates this subdi</w:t>
      </w:r>
      <w:r>
        <w:rPr>
          <w:rFonts w:eastAsia="Times New Roman" w:cs="Times New Roman"/>
          <w:szCs w:val="24"/>
        </w:rPr>
        <w:t xml:space="preserve">vision from existing text and </w:t>
      </w:r>
      <w:r w:rsidRPr="009C4E2C">
        <w:rPr>
          <w:rFonts w:eastAsia="Times New Roman" w:cs="Times New Roman"/>
          <w:szCs w:val="24"/>
        </w:rPr>
        <w:t xml:space="preserve">makes </w:t>
      </w:r>
      <w:r>
        <w:rPr>
          <w:rFonts w:eastAsia="Times New Roman" w:cs="Times New Roman"/>
          <w:szCs w:val="24"/>
        </w:rPr>
        <w:t xml:space="preserve">a </w:t>
      </w:r>
      <w:r w:rsidRPr="009C4E2C">
        <w:rPr>
          <w:rFonts w:eastAsia="Times New Roman" w:cs="Times New Roman"/>
          <w:szCs w:val="24"/>
        </w:rPr>
        <w:t>nonsubstantive change; or</w:t>
      </w:r>
    </w:p>
    <w:p w:rsidR="00FB5253" w:rsidRPr="009C4E2C" w:rsidRDefault="00FB5253" w:rsidP="00FB5253">
      <w:pPr>
        <w:spacing w:after="0" w:line="240" w:lineRule="auto"/>
        <w:ind w:left="1440"/>
        <w:jc w:val="both"/>
        <w:rPr>
          <w:rFonts w:eastAsia="Times New Roman" w:cs="Times New Roman"/>
          <w:szCs w:val="24"/>
        </w:rPr>
      </w:pPr>
    </w:p>
    <w:p w:rsidR="00FB5253" w:rsidRPr="009C4E2C" w:rsidRDefault="00FB5253" w:rsidP="00FB5253">
      <w:pPr>
        <w:spacing w:after="0" w:line="240" w:lineRule="auto"/>
        <w:ind w:left="1440"/>
        <w:jc w:val="both"/>
        <w:rPr>
          <w:rFonts w:eastAsia="Times New Roman" w:cs="Times New Roman"/>
          <w:szCs w:val="24"/>
        </w:rPr>
      </w:pPr>
      <w:r w:rsidRPr="009C4E2C">
        <w:rPr>
          <w:rFonts w:eastAsia="Times New Roman" w:cs="Times New Roman"/>
          <w:szCs w:val="24"/>
        </w:rPr>
        <w:t>(2) in providing funding to a community-based organization under a contract entered into under Section 29.1871 for purposes of reimbursing private employers for providing paid internships or similar programs to students in career and technology education programs.</w:t>
      </w:r>
    </w:p>
    <w:p w:rsidR="00FB5253" w:rsidRPr="009C4E2C" w:rsidRDefault="00FB5253" w:rsidP="00FB5253">
      <w:pPr>
        <w:spacing w:after="0" w:line="240" w:lineRule="auto"/>
        <w:jc w:val="both"/>
        <w:rPr>
          <w:rFonts w:eastAsia="Times New Roman" w:cs="Times New Roman"/>
          <w:szCs w:val="24"/>
        </w:rPr>
      </w:pPr>
    </w:p>
    <w:p w:rsidR="00FB5253" w:rsidRPr="00C8671F" w:rsidRDefault="00FB5253" w:rsidP="00FB5253">
      <w:pPr>
        <w:spacing w:after="0" w:line="240" w:lineRule="auto"/>
        <w:jc w:val="both"/>
        <w:rPr>
          <w:rFonts w:eastAsia="Times New Roman" w:cs="Times New Roman"/>
          <w:szCs w:val="24"/>
        </w:rPr>
      </w:pPr>
      <w:r w:rsidRPr="009C4E2C">
        <w:rPr>
          <w:rFonts w:eastAsia="Times New Roman" w:cs="Times New Roman"/>
          <w:szCs w:val="24"/>
        </w:rPr>
        <w:t>SECTION 3. Effective date: September 1, 2021.</w:t>
      </w:r>
    </w:p>
    <w:sectPr w:rsidR="00FB5253"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11B" w:rsidRDefault="00B7511B" w:rsidP="000F1DF9">
      <w:pPr>
        <w:spacing w:after="0" w:line="240" w:lineRule="auto"/>
      </w:pPr>
      <w:r>
        <w:separator/>
      </w:r>
    </w:p>
  </w:endnote>
  <w:endnote w:type="continuationSeparator" w:id="0">
    <w:p w:rsidR="00B7511B" w:rsidRDefault="00B7511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511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B5253">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B5253">
                <w:rPr>
                  <w:sz w:val="20"/>
                  <w:szCs w:val="20"/>
                </w:rPr>
                <w:t>H.B. 1032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B525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511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B525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B525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11B" w:rsidRDefault="00B7511B" w:rsidP="000F1DF9">
      <w:pPr>
        <w:spacing w:after="0" w:line="240" w:lineRule="auto"/>
      </w:pPr>
      <w:r>
        <w:separator/>
      </w:r>
    </w:p>
  </w:footnote>
  <w:footnote w:type="continuationSeparator" w:id="0">
    <w:p w:rsidR="00B7511B" w:rsidRDefault="00B7511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069EA"/>
    <w:multiLevelType w:val="multilevel"/>
    <w:tmpl w:val="2234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7511B"/>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B525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5F8D0"/>
  <w15:docId w15:val="{990901E4-91E4-4470-9BE6-1607076A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52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1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521DC133E5443F9DD5BA2D0F888784"/>
        <w:category>
          <w:name w:val="General"/>
          <w:gallery w:val="placeholder"/>
        </w:category>
        <w:types>
          <w:type w:val="bbPlcHdr"/>
        </w:types>
        <w:behaviors>
          <w:behavior w:val="content"/>
        </w:behaviors>
        <w:guid w:val="{14DDDBB8-9188-4693-AB01-9F19731043C5}"/>
      </w:docPartPr>
      <w:docPartBody>
        <w:p w:rsidR="00000000" w:rsidRDefault="0060603F"/>
      </w:docPartBody>
    </w:docPart>
    <w:docPart>
      <w:docPartPr>
        <w:name w:val="A2A4E9E4A1934AA7A5AD9BDC06793E15"/>
        <w:category>
          <w:name w:val="General"/>
          <w:gallery w:val="placeholder"/>
        </w:category>
        <w:types>
          <w:type w:val="bbPlcHdr"/>
        </w:types>
        <w:behaviors>
          <w:behavior w:val="content"/>
        </w:behaviors>
        <w:guid w:val="{28E106BB-AAF5-4B7C-AE9E-9527C4923124}"/>
      </w:docPartPr>
      <w:docPartBody>
        <w:p w:rsidR="00000000" w:rsidRDefault="0060603F"/>
      </w:docPartBody>
    </w:docPart>
    <w:docPart>
      <w:docPartPr>
        <w:name w:val="0346D5BACBA7431E818587674F9C2FF8"/>
        <w:category>
          <w:name w:val="General"/>
          <w:gallery w:val="placeholder"/>
        </w:category>
        <w:types>
          <w:type w:val="bbPlcHdr"/>
        </w:types>
        <w:behaviors>
          <w:behavior w:val="content"/>
        </w:behaviors>
        <w:guid w:val="{EE39E281-5761-41EC-B396-4C2DC6FE2FC1}"/>
      </w:docPartPr>
      <w:docPartBody>
        <w:p w:rsidR="00000000" w:rsidRDefault="0060603F"/>
      </w:docPartBody>
    </w:docPart>
    <w:docPart>
      <w:docPartPr>
        <w:name w:val="691FE372A78644CBB0D2756CC43566EC"/>
        <w:category>
          <w:name w:val="General"/>
          <w:gallery w:val="placeholder"/>
        </w:category>
        <w:types>
          <w:type w:val="bbPlcHdr"/>
        </w:types>
        <w:behaviors>
          <w:behavior w:val="content"/>
        </w:behaviors>
        <w:guid w:val="{DCA6266B-8D2D-42E1-AA86-D6FF9E913691}"/>
      </w:docPartPr>
      <w:docPartBody>
        <w:p w:rsidR="00000000" w:rsidRDefault="0060603F"/>
      </w:docPartBody>
    </w:docPart>
    <w:docPart>
      <w:docPartPr>
        <w:name w:val="AF2D498815B54AE29164D9946B0C8C7B"/>
        <w:category>
          <w:name w:val="General"/>
          <w:gallery w:val="placeholder"/>
        </w:category>
        <w:types>
          <w:type w:val="bbPlcHdr"/>
        </w:types>
        <w:behaviors>
          <w:behavior w:val="content"/>
        </w:behaviors>
        <w:guid w:val="{AE125AE6-2F69-4E9B-979D-4D00825D6FDB}"/>
      </w:docPartPr>
      <w:docPartBody>
        <w:p w:rsidR="00000000" w:rsidRDefault="0060603F"/>
      </w:docPartBody>
    </w:docPart>
    <w:docPart>
      <w:docPartPr>
        <w:name w:val="A3A8F18C8F9C49299BBC3F2FA1A09C99"/>
        <w:category>
          <w:name w:val="General"/>
          <w:gallery w:val="placeholder"/>
        </w:category>
        <w:types>
          <w:type w:val="bbPlcHdr"/>
        </w:types>
        <w:behaviors>
          <w:behavior w:val="content"/>
        </w:behaviors>
        <w:guid w:val="{7D3F595C-F509-454E-9559-46EFF927C533}"/>
      </w:docPartPr>
      <w:docPartBody>
        <w:p w:rsidR="00000000" w:rsidRDefault="0060603F"/>
      </w:docPartBody>
    </w:docPart>
    <w:docPart>
      <w:docPartPr>
        <w:name w:val="BED9D700AF4742159E3E344E8F62B6ED"/>
        <w:category>
          <w:name w:val="General"/>
          <w:gallery w:val="placeholder"/>
        </w:category>
        <w:types>
          <w:type w:val="bbPlcHdr"/>
        </w:types>
        <w:behaviors>
          <w:behavior w:val="content"/>
        </w:behaviors>
        <w:guid w:val="{38D71D49-E6D6-46ED-A07F-8ECEBC57B6B6}"/>
      </w:docPartPr>
      <w:docPartBody>
        <w:p w:rsidR="00000000" w:rsidRDefault="0060603F"/>
      </w:docPartBody>
    </w:docPart>
    <w:docPart>
      <w:docPartPr>
        <w:name w:val="17C843A46C1E4B479101F0BECB548540"/>
        <w:category>
          <w:name w:val="General"/>
          <w:gallery w:val="placeholder"/>
        </w:category>
        <w:types>
          <w:type w:val="bbPlcHdr"/>
        </w:types>
        <w:behaviors>
          <w:behavior w:val="content"/>
        </w:behaviors>
        <w:guid w:val="{A2F567EB-755F-492C-A988-E50A4ACDD318}"/>
      </w:docPartPr>
      <w:docPartBody>
        <w:p w:rsidR="00000000" w:rsidRDefault="0060603F"/>
      </w:docPartBody>
    </w:docPart>
    <w:docPart>
      <w:docPartPr>
        <w:name w:val="6FAB52003B464D09BB4C19F1A100B244"/>
        <w:category>
          <w:name w:val="General"/>
          <w:gallery w:val="placeholder"/>
        </w:category>
        <w:types>
          <w:type w:val="bbPlcHdr"/>
        </w:types>
        <w:behaviors>
          <w:behavior w:val="content"/>
        </w:behaviors>
        <w:guid w:val="{0E4EDB5B-0CE7-461F-BCC5-CCE9141F8B9E}"/>
      </w:docPartPr>
      <w:docPartBody>
        <w:p w:rsidR="00000000" w:rsidRDefault="0060603F"/>
      </w:docPartBody>
    </w:docPart>
    <w:docPart>
      <w:docPartPr>
        <w:name w:val="291DB12916FC4881A671386CE42C9C68"/>
        <w:category>
          <w:name w:val="General"/>
          <w:gallery w:val="placeholder"/>
        </w:category>
        <w:types>
          <w:type w:val="bbPlcHdr"/>
        </w:types>
        <w:behaviors>
          <w:behavior w:val="content"/>
        </w:behaviors>
        <w:guid w:val="{41FD2442-E04F-4BC9-AF97-C31ED30092DB}"/>
      </w:docPartPr>
      <w:docPartBody>
        <w:p w:rsidR="00000000" w:rsidRDefault="00C15D60" w:rsidP="00C15D60">
          <w:pPr>
            <w:pStyle w:val="291DB12916FC4881A671386CE42C9C68"/>
          </w:pPr>
          <w:r w:rsidRPr="00A30DD1">
            <w:rPr>
              <w:rStyle w:val="PlaceholderText"/>
            </w:rPr>
            <w:t>Click here to enter a date.</w:t>
          </w:r>
        </w:p>
      </w:docPartBody>
    </w:docPart>
    <w:docPart>
      <w:docPartPr>
        <w:name w:val="58A44E489D714155B875C1A7A277B051"/>
        <w:category>
          <w:name w:val="General"/>
          <w:gallery w:val="placeholder"/>
        </w:category>
        <w:types>
          <w:type w:val="bbPlcHdr"/>
        </w:types>
        <w:behaviors>
          <w:behavior w:val="content"/>
        </w:behaviors>
        <w:guid w:val="{C615AA8E-B9EB-45D3-B28C-DD1D01BBF684}"/>
      </w:docPartPr>
      <w:docPartBody>
        <w:p w:rsidR="00000000" w:rsidRDefault="0060603F"/>
      </w:docPartBody>
    </w:docPart>
    <w:docPart>
      <w:docPartPr>
        <w:name w:val="B19321CE9F8E4616BDAA5A4B3EDA8DE4"/>
        <w:category>
          <w:name w:val="General"/>
          <w:gallery w:val="placeholder"/>
        </w:category>
        <w:types>
          <w:type w:val="bbPlcHdr"/>
        </w:types>
        <w:behaviors>
          <w:behavior w:val="content"/>
        </w:behaviors>
        <w:guid w:val="{7F888165-AB88-49C0-AA01-A173E1D8014D}"/>
      </w:docPartPr>
      <w:docPartBody>
        <w:p w:rsidR="00000000" w:rsidRDefault="0060603F"/>
      </w:docPartBody>
    </w:docPart>
    <w:docPart>
      <w:docPartPr>
        <w:name w:val="6A03050DB49C498A86330B1D9A3876BA"/>
        <w:category>
          <w:name w:val="General"/>
          <w:gallery w:val="placeholder"/>
        </w:category>
        <w:types>
          <w:type w:val="bbPlcHdr"/>
        </w:types>
        <w:behaviors>
          <w:behavior w:val="content"/>
        </w:behaviors>
        <w:guid w:val="{2AB57D86-0C89-4E1F-B010-89EFC63023D0}"/>
      </w:docPartPr>
      <w:docPartBody>
        <w:p w:rsidR="00000000" w:rsidRDefault="00C15D60" w:rsidP="00C15D60">
          <w:pPr>
            <w:pStyle w:val="6A03050DB49C498A86330B1D9A3876BA"/>
          </w:pPr>
          <w:r>
            <w:rPr>
              <w:rFonts w:eastAsia="Times New Roman" w:cs="Times New Roman"/>
              <w:bCs/>
              <w:szCs w:val="24"/>
            </w:rPr>
            <w:t xml:space="preserve"> </w:t>
          </w:r>
        </w:p>
      </w:docPartBody>
    </w:docPart>
    <w:docPart>
      <w:docPartPr>
        <w:name w:val="C61C18FA66924A4DA0CBEFADF2376E2B"/>
        <w:category>
          <w:name w:val="General"/>
          <w:gallery w:val="placeholder"/>
        </w:category>
        <w:types>
          <w:type w:val="bbPlcHdr"/>
        </w:types>
        <w:behaviors>
          <w:behavior w:val="content"/>
        </w:behaviors>
        <w:guid w:val="{A3230EA0-F781-49F0-A029-AE11D62538E7}"/>
      </w:docPartPr>
      <w:docPartBody>
        <w:p w:rsidR="00000000" w:rsidRDefault="0060603F"/>
      </w:docPartBody>
    </w:docPart>
    <w:docPart>
      <w:docPartPr>
        <w:name w:val="4B0D1C89D1C744548FD00FF3B4A4C7D9"/>
        <w:category>
          <w:name w:val="General"/>
          <w:gallery w:val="placeholder"/>
        </w:category>
        <w:types>
          <w:type w:val="bbPlcHdr"/>
        </w:types>
        <w:behaviors>
          <w:behavior w:val="content"/>
        </w:behaviors>
        <w:guid w:val="{7917288A-85B3-470B-A0EB-EF732617E11A}"/>
      </w:docPartPr>
      <w:docPartBody>
        <w:p w:rsidR="00000000" w:rsidRDefault="006060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0603F"/>
    <w:rsid w:val="00635291"/>
    <w:rsid w:val="006959CC"/>
    <w:rsid w:val="00696675"/>
    <w:rsid w:val="006B0016"/>
    <w:rsid w:val="008C55F7"/>
    <w:rsid w:val="0090598B"/>
    <w:rsid w:val="00984D6C"/>
    <w:rsid w:val="00A54AD6"/>
    <w:rsid w:val="00A57564"/>
    <w:rsid w:val="00B252A4"/>
    <w:rsid w:val="00B5530B"/>
    <w:rsid w:val="00C129E8"/>
    <w:rsid w:val="00C15D60"/>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D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91DB12916FC4881A671386CE42C9C68">
    <w:name w:val="291DB12916FC4881A671386CE42C9C68"/>
    <w:rsid w:val="00C15D60"/>
    <w:pPr>
      <w:spacing w:after="160" w:line="259" w:lineRule="auto"/>
    </w:pPr>
  </w:style>
  <w:style w:type="paragraph" w:customStyle="1" w:styleId="6A03050DB49C498A86330B1D9A3876BA">
    <w:name w:val="6A03050DB49C498A86330B1D9A3876BA"/>
    <w:rsid w:val="00C15D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AA1231-2A50-44DE-B1C8-15902687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775</Words>
  <Characters>4422</Characters>
  <Application>Microsoft Office Word</Application>
  <DocSecurity>0</DocSecurity>
  <Lines>36</Lines>
  <Paragraphs>10</Paragraphs>
  <ScaleCrop>false</ScaleCrop>
  <Company>Texas Legislative Council</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2021-05-21T00:09:00Z</dcterms:modified>
</cp:coreProperties>
</file>

<file path=docProps/custom.xml><?xml version="1.0" encoding="utf-8"?>
<op:Properties xmlns:vt="http://schemas.openxmlformats.org/officeDocument/2006/docPropsVTypes" xmlns:op="http://schemas.openxmlformats.org/officeDocument/2006/custom-properties"/>
</file>