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7C" w:rsidRDefault="00916A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B29CC20B4F444687F421ED80FBE981"/>
          </w:placeholder>
        </w:sdtPr>
        <w:sdtContent>
          <w:r w:rsidRPr="005C2A78">
            <w:rPr>
              <w:rFonts w:cs="Times New Roman"/>
              <w:b/>
              <w:szCs w:val="24"/>
              <w:u w:val="single"/>
            </w:rPr>
            <w:t>BILL ANALYSIS</w:t>
          </w:r>
        </w:sdtContent>
      </w:sdt>
    </w:p>
    <w:p w:rsidR="00916A7C" w:rsidRPr="00585C31" w:rsidRDefault="00916A7C" w:rsidP="000F1DF9">
      <w:pPr>
        <w:spacing w:after="0" w:line="240" w:lineRule="auto"/>
        <w:rPr>
          <w:rFonts w:cs="Times New Roman"/>
          <w:szCs w:val="24"/>
        </w:rPr>
      </w:pPr>
    </w:p>
    <w:p w:rsidR="00916A7C" w:rsidRPr="00585C31" w:rsidRDefault="00916A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6A7C" w:rsidTr="000F1DF9">
        <w:tc>
          <w:tcPr>
            <w:tcW w:w="2718" w:type="dxa"/>
          </w:tcPr>
          <w:p w:rsidR="00916A7C" w:rsidRPr="005C2A78" w:rsidRDefault="00916A7C" w:rsidP="006D756B">
            <w:pPr>
              <w:rPr>
                <w:rFonts w:cs="Times New Roman"/>
                <w:szCs w:val="24"/>
              </w:rPr>
            </w:pPr>
            <w:sdt>
              <w:sdtPr>
                <w:rPr>
                  <w:rFonts w:cs="Times New Roman"/>
                  <w:szCs w:val="24"/>
                </w:rPr>
                <w:alias w:val="Agency Title"/>
                <w:tag w:val="AgencyTitleContentControl"/>
                <w:id w:val="1920747753"/>
                <w:lock w:val="sdtContentLocked"/>
                <w:placeholder>
                  <w:docPart w:val="F96BA8BEAF3741FF9BC8E6A8DAA3F83A"/>
                </w:placeholder>
              </w:sdtPr>
              <w:sdtEndPr>
                <w:rPr>
                  <w:rFonts w:cstheme="minorBidi"/>
                  <w:szCs w:val="22"/>
                </w:rPr>
              </w:sdtEndPr>
              <w:sdtContent>
                <w:r>
                  <w:rPr>
                    <w:rFonts w:cs="Times New Roman"/>
                    <w:szCs w:val="24"/>
                  </w:rPr>
                  <w:t>Senate Research Center</w:t>
                </w:r>
              </w:sdtContent>
            </w:sdt>
          </w:p>
        </w:tc>
        <w:tc>
          <w:tcPr>
            <w:tcW w:w="6858" w:type="dxa"/>
          </w:tcPr>
          <w:p w:rsidR="00916A7C" w:rsidRPr="00FF6471" w:rsidRDefault="00916A7C" w:rsidP="000F1DF9">
            <w:pPr>
              <w:jc w:val="right"/>
              <w:rPr>
                <w:rFonts w:cs="Times New Roman"/>
                <w:szCs w:val="24"/>
              </w:rPr>
            </w:pPr>
            <w:sdt>
              <w:sdtPr>
                <w:rPr>
                  <w:rFonts w:cs="Times New Roman"/>
                  <w:szCs w:val="24"/>
                </w:rPr>
                <w:alias w:val="Bill Number"/>
                <w:tag w:val="BillNumberOne"/>
                <w:id w:val="-410784069"/>
                <w:lock w:val="sdtContentLocked"/>
                <w:placeholder>
                  <w:docPart w:val="B17BA597BECE459F83544F0B7C8D9606"/>
                </w:placeholder>
              </w:sdtPr>
              <w:sdtContent>
                <w:r>
                  <w:rPr>
                    <w:rFonts w:cs="Times New Roman"/>
                    <w:szCs w:val="24"/>
                  </w:rPr>
                  <w:t>H.B. 1147</w:t>
                </w:r>
              </w:sdtContent>
            </w:sdt>
          </w:p>
        </w:tc>
      </w:tr>
      <w:tr w:rsidR="00916A7C" w:rsidTr="000F1DF9">
        <w:sdt>
          <w:sdtPr>
            <w:rPr>
              <w:rFonts w:cs="Times New Roman"/>
              <w:szCs w:val="24"/>
            </w:rPr>
            <w:alias w:val="TLCNumber"/>
            <w:tag w:val="TLCNumber"/>
            <w:id w:val="-542600604"/>
            <w:lock w:val="sdtLocked"/>
            <w:placeholder>
              <w:docPart w:val="F2D36873D5874A42AC580B04AB108AD7"/>
            </w:placeholder>
          </w:sdtPr>
          <w:sdtContent>
            <w:tc>
              <w:tcPr>
                <w:tcW w:w="2718" w:type="dxa"/>
              </w:tcPr>
              <w:p w:rsidR="00916A7C" w:rsidRPr="000F1DF9" w:rsidRDefault="00916A7C" w:rsidP="00C65088">
                <w:pPr>
                  <w:rPr>
                    <w:rFonts w:cs="Times New Roman"/>
                    <w:szCs w:val="24"/>
                  </w:rPr>
                </w:pPr>
                <w:r>
                  <w:rPr>
                    <w:rFonts w:cs="Times New Roman"/>
                    <w:szCs w:val="24"/>
                  </w:rPr>
                  <w:t>87R1640 KJE-F</w:t>
                </w:r>
              </w:p>
            </w:tc>
          </w:sdtContent>
        </w:sdt>
        <w:tc>
          <w:tcPr>
            <w:tcW w:w="6858" w:type="dxa"/>
          </w:tcPr>
          <w:p w:rsidR="00916A7C" w:rsidRPr="005C2A78" w:rsidRDefault="00916A7C" w:rsidP="00073EDD">
            <w:pPr>
              <w:jc w:val="right"/>
              <w:rPr>
                <w:rFonts w:cs="Times New Roman"/>
                <w:szCs w:val="24"/>
              </w:rPr>
            </w:pPr>
            <w:sdt>
              <w:sdtPr>
                <w:rPr>
                  <w:rFonts w:cs="Times New Roman"/>
                  <w:szCs w:val="24"/>
                </w:rPr>
                <w:alias w:val="Author Label"/>
                <w:tag w:val="By"/>
                <w:id w:val="72399597"/>
                <w:lock w:val="sdtLocked"/>
                <w:placeholder>
                  <w:docPart w:val="53A9EB9724BF4BE5BC524239467D5C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8865EC442B4B579CF8484744AE7C70"/>
                </w:placeholder>
              </w:sdtPr>
              <w:sdtContent>
                <w:r>
                  <w:rPr>
                    <w:rFonts w:cs="Times New Roman"/>
                    <w:szCs w:val="24"/>
                  </w:rPr>
                  <w:t>Huberty; Guillen</w:t>
                </w:r>
              </w:sdtContent>
            </w:sdt>
            <w:sdt>
              <w:sdtPr>
                <w:rPr>
                  <w:rFonts w:cs="Times New Roman"/>
                  <w:szCs w:val="24"/>
                </w:rPr>
                <w:alias w:val="Sponsor"/>
                <w:tag w:val="Sponsor"/>
                <w:id w:val="-2039656131"/>
                <w:lock w:val="sdtContentLocked"/>
                <w:placeholder>
                  <w:docPart w:val="7F1FB36F5BBD416B8D06306A2371CA89"/>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33C69787325C4FFDB18368E0C7E23F64"/>
                </w:placeholder>
                <w:showingPlcHdr/>
              </w:sdtPr>
              <w:sdtContent/>
            </w:sdt>
          </w:p>
        </w:tc>
      </w:tr>
      <w:tr w:rsidR="00916A7C" w:rsidTr="000F1DF9">
        <w:tc>
          <w:tcPr>
            <w:tcW w:w="2718" w:type="dxa"/>
          </w:tcPr>
          <w:p w:rsidR="00916A7C" w:rsidRPr="00BC7495" w:rsidRDefault="00916A7C" w:rsidP="000F1DF9">
            <w:pPr>
              <w:rPr>
                <w:rFonts w:cs="Times New Roman"/>
                <w:szCs w:val="24"/>
              </w:rPr>
            </w:pPr>
          </w:p>
        </w:tc>
        <w:sdt>
          <w:sdtPr>
            <w:rPr>
              <w:rFonts w:cs="Times New Roman"/>
              <w:szCs w:val="24"/>
            </w:rPr>
            <w:alias w:val="Committee"/>
            <w:tag w:val="Committee"/>
            <w:id w:val="1914272295"/>
            <w:lock w:val="sdtContentLocked"/>
            <w:placeholder>
              <w:docPart w:val="F872BB2B197244B8B7EFC61B78BFE95D"/>
            </w:placeholder>
          </w:sdtPr>
          <w:sdtContent>
            <w:tc>
              <w:tcPr>
                <w:tcW w:w="6858" w:type="dxa"/>
              </w:tcPr>
              <w:p w:rsidR="00916A7C" w:rsidRPr="00FF6471" w:rsidRDefault="00916A7C" w:rsidP="000F1DF9">
                <w:pPr>
                  <w:jc w:val="right"/>
                  <w:rPr>
                    <w:rFonts w:cs="Times New Roman"/>
                    <w:szCs w:val="24"/>
                  </w:rPr>
                </w:pPr>
                <w:r>
                  <w:rPr>
                    <w:rFonts w:cs="Times New Roman"/>
                    <w:szCs w:val="24"/>
                  </w:rPr>
                  <w:t>Education</w:t>
                </w:r>
              </w:p>
            </w:tc>
          </w:sdtContent>
        </w:sdt>
      </w:tr>
      <w:tr w:rsidR="00916A7C" w:rsidTr="000F1DF9">
        <w:tc>
          <w:tcPr>
            <w:tcW w:w="2718" w:type="dxa"/>
          </w:tcPr>
          <w:p w:rsidR="00916A7C" w:rsidRPr="00BC7495" w:rsidRDefault="00916A7C" w:rsidP="000F1DF9">
            <w:pPr>
              <w:rPr>
                <w:rFonts w:cs="Times New Roman"/>
                <w:szCs w:val="24"/>
              </w:rPr>
            </w:pPr>
          </w:p>
        </w:tc>
        <w:sdt>
          <w:sdtPr>
            <w:rPr>
              <w:rFonts w:cs="Times New Roman"/>
              <w:szCs w:val="24"/>
            </w:rPr>
            <w:alias w:val="Date"/>
            <w:tag w:val="DateContentControl"/>
            <w:id w:val="1178081906"/>
            <w:lock w:val="sdtLocked"/>
            <w:placeholder>
              <w:docPart w:val="10925D1D7CDF43A98FF473F895961539"/>
            </w:placeholder>
            <w:date w:fullDate="2021-04-29T00:00:00Z">
              <w:dateFormat w:val="M/d/yyyy"/>
              <w:lid w:val="en-US"/>
              <w:storeMappedDataAs w:val="dateTime"/>
              <w:calendar w:val="gregorian"/>
            </w:date>
          </w:sdtPr>
          <w:sdtContent>
            <w:tc>
              <w:tcPr>
                <w:tcW w:w="6858" w:type="dxa"/>
              </w:tcPr>
              <w:p w:rsidR="00916A7C" w:rsidRPr="00FF6471" w:rsidRDefault="00916A7C" w:rsidP="000F1DF9">
                <w:pPr>
                  <w:jc w:val="right"/>
                  <w:rPr>
                    <w:rFonts w:cs="Times New Roman"/>
                    <w:szCs w:val="24"/>
                  </w:rPr>
                </w:pPr>
                <w:r>
                  <w:rPr>
                    <w:rFonts w:cs="Times New Roman"/>
                    <w:szCs w:val="24"/>
                  </w:rPr>
                  <w:t>4/29/2021</w:t>
                </w:r>
              </w:p>
            </w:tc>
          </w:sdtContent>
        </w:sdt>
      </w:tr>
      <w:tr w:rsidR="00916A7C" w:rsidTr="000F1DF9">
        <w:tc>
          <w:tcPr>
            <w:tcW w:w="2718" w:type="dxa"/>
          </w:tcPr>
          <w:p w:rsidR="00916A7C" w:rsidRPr="00BC7495" w:rsidRDefault="00916A7C" w:rsidP="000F1DF9">
            <w:pPr>
              <w:rPr>
                <w:rFonts w:cs="Times New Roman"/>
                <w:szCs w:val="24"/>
              </w:rPr>
            </w:pPr>
          </w:p>
        </w:tc>
        <w:sdt>
          <w:sdtPr>
            <w:rPr>
              <w:rFonts w:cs="Times New Roman"/>
              <w:szCs w:val="24"/>
            </w:rPr>
            <w:alias w:val="BA Version"/>
            <w:tag w:val="BAVersion"/>
            <w:id w:val="-1685590809"/>
            <w:lock w:val="sdtContentLocked"/>
            <w:placeholder>
              <w:docPart w:val="314E32F42C114FF4834AD897B3996697"/>
            </w:placeholder>
          </w:sdtPr>
          <w:sdtContent>
            <w:tc>
              <w:tcPr>
                <w:tcW w:w="6858" w:type="dxa"/>
              </w:tcPr>
              <w:p w:rsidR="00916A7C" w:rsidRPr="00FF6471" w:rsidRDefault="00916A7C" w:rsidP="000F1DF9">
                <w:pPr>
                  <w:jc w:val="right"/>
                  <w:rPr>
                    <w:rFonts w:cs="Times New Roman"/>
                    <w:szCs w:val="24"/>
                  </w:rPr>
                </w:pPr>
                <w:r>
                  <w:rPr>
                    <w:rFonts w:cs="Times New Roman"/>
                    <w:szCs w:val="24"/>
                  </w:rPr>
                  <w:t>Engrossed</w:t>
                </w:r>
              </w:p>
            </w:tc>
          </w:sdtContent>
        </w:sdt>
      </w:tr>
    </w:tbl>
    <w:p w:rsidR="00916A7C" w:rsidRPr="00FF6471" w:rsidRDefault="00916A7C" w:rsidP="000F1DF9">
      <w:pPr>
        <w:spacing w:after="0" w:line="240" w:lineRule="auto"/>
        <w:rPr>
          <w:rFonts w:cs="Times New Roman"/>
          <w:szCs w:val="24"/>
        </w:rPr>
      </w:pPr>
    </w:p>
    <w:p w:rsidR="00916A7C" w:rsidRPr="00FF6471" w:rsidRDefault="00916A7C" w:rsidP="000F1DF9">
      <w:pPr>
        <w:spacing w:after="0" w:line="240" w:lineRule="auto"/>
        <w:rPr>
          <w:rFonts w:cs="Times New Roman"/>
          <w:szCs w:val="24"/>
        </w:rPr>
      </w:pPr>
    </w:p>
    <w:p w:rsidR="00916A7C" w:rsidRPr="00FF6471" w:rsidRDefault="00916A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4CFEE67C2247FD847638AEE02205E1"/>
        </w:placeholder>
      </w:sdtPr>
      <w:sdtContent>
        <w:p w:rsidR="00916A7C" w:rsidRDefault="00916A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4FAE704D8F4E6F99E465A839AA5A07"/>
        </w:placeholder>
      </w:sdtPr>
      <w:sdtContent>
        <w:p w:rsidR="00916A7C" w:rsidRDefault="00916A7C" w:rsidP="003939B4">
          <w:pPr>
            <w:pStyle w:val="NormalWeb"/>
            <w:spacing w:before="0" w:beforeAutospacing="0" w:after="0" w:afterAutospacing="0"/>
            <w:jc w:val="both"/>
            <w:divId w:val="1406495534"/>
            <w:rPr>
              <w:rFonts w:eastAsia="Times New Roman"/>
              <w:bCs/>
            </w:rPr>
          </w:pPr>
        </w:p>
        <w:p w:rsidR="00916A7C" w:rsidRPr="00EB08D0" w:rsidRDefault="00916A7C" w:rsidP="003939B4">
          <w:pPr>
            <w:pStyle w:val="NormalWeb"/>
            <w:spacing w:before="0" w:beforeAutospacing="0" w:after="0" w:afterAutospacing="0"/>
            <w:jc w:val="both"/>
            <w:divId w:val="1406495534"/>
          </w:pPr>
          <w:r w:rsidRPr="00EB08D0">
            <w:t>H</w:t>
          </w:r>
          <w:r>
            <w:t>.</w:t>
          </w:r>
          <w:r w:rsidRPr="00EB08D0">
            <w:t>B</w:t>
          </w:r>
          <w:r>
            <w:t>.</w:t>
          </w:r>
          <w:r w:rsidRPr="00EB08D0">
            <w:t xml:space="preserve"> 1147 amends Section 48 of the Education Code to include enlisting in the Texas National Guard as an i</w:t>
          </w:r>
          <w:r>
            <w:t xml:space="preserve">ndicator of military readiness </w:t>
          </w:r>
          <w:r w:rsidRPr="00EB08D0">
            <w:t>by which schools receive bonuses under the Foundation School Program. Currently, schools are not recognized for preparing a "military-ready" student when a graduate chooses to enroll in the Texas National Guard, and this omission creates inaccuracies in measuring progress towards the goals set under the state's master plan for higher education and under-rewards school districts for their successes in preparing annual graduates for the workforce.</w:t>
          </w:r>
        </w:p>
        <w:p w:rsidR="00916A7C" w:rsidRPr="00EB08D0" w:rsidRDefault="00916A7C" w:rsidP="003939B4">
          <w:pPr>
            <w:pStyle w:val="NormalWeb"/>
            <w:spacing w:before="0" w:beforeAutospacing="0" w:after="0" w:afterAutospacing="0"/>
            <w:jc w:val="both"/>
            <w:divId w:val="1406495534"/>
          </w:pPr>
          <w:r w:rsidRPr="00EB08D0">
            <w:t> </w:t>
          </w:r>
        </w:p>
        <w:p w:rsidR="00916A7C" w:rsidRPr="00EB08D0" w:rsidRDefault="00916A7C" w:rsidP="003939B4">
          <w:pPr>
            <w:pStyle w:val="NormalWeb"/>
            <w:spacing w:before="0" w:beforeAutospacing="0" w:after="0" w:afterAutospacing="0"/>
            <w:jc w:val="both"/>
            <w:divId w:val="1406495534"/>
          </w:pPr>
          <w:r w:rsidRPr="00EB08D0">
            <w:t>With the passage of H</w:t>
          </w:r>
          <w:r>
            <w:t>.</w:t>
          </w:r>
          <w:r w:rsidRPr="00EB08D0">
            <w:t>B</w:t>
          </w:r>
          <w:r>
            <w:t>.</w:t>
          </w:r>
          <w:r w:rsidRPr="00EB08D0">
            <w:t xml:space="preserve"> 3 during the 86th Legislative Session, schools receive college, career, and military readiness (CCMR) bonuses in accordance with the numbe</w:t>
          </w:r>
          <w:r>
            <w:t>r of students they graduate who</w:t>
          </w:r>
          <w:r w:rsidRPr="00EB08D0">
            <w:t xml:space="preserve"> meet specific criteria. Each of those designations have criteria that graduates need to meet for their school to be eligible for the bonus; for the military, it requires a passing score on the Armed Services Vocational Aptitude Battery exam, followed by enlistment in a branch of the U</w:t>
          </w:r>
          <w:r>
            <w:t xml:space="preserve">nited </w:t>
          </w:r>
          <w:r w:rsidRPr="00EB08D0">
            <w:t>S</w:t>
          </w:r>
          <w:r>
            <w:t>tates</w:t>
          </w:r>
          <w:r w:rsidRPr="00EB08D0">
            <w:t xml:space="preserve"> </w:t>
          </w:r>
          <w:r>
            <w:t>a</w:t>
          </w:r>
          <w:r w:rsidRPr="00EB08D0">
            <w:t xml:space="preserve">rmed </w:t>
          </w:r>
          <w:r>
            <w:t>f</w:t>
          </w:r>
          <w:r w:rsidRPr="00EB08D0">
            <w:t>orces. Despite no equivalent test existing for the Texas National Guard, our bill ensures that should a student choose to enlist in the Texas National Guard, their school is also recognized for preparing a military-ready student.</w:t>
          </w:r>
        </w:p>
        <w:p w:rsidR="00916A7C" w:rsidRPr="00D70925" w:rsidRDefault="00916A7C" w:rsidP="003939B4">
          <w:pPr>
            <w:spacing w:after="0" w:line="240" w:lineRule="auto"/>
            <w:jc w:val="both"/>
            <w:rPr>
              <w:rFonts w:eastAsia="Times New Roman" w:cs="Times New Roman"/>
              <w:bCs/>
              <w:szCs w:val="24"/>
            </w:rPr>
          </w:pPr>
        </w:p>
      </w:sdtContent>
    </w:sdt>
    <w:p w:rsidR="00916A7C" w:rsidRDefault="00916A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1147 </w:t>
      </w:r>
      <w:bookmarkStart w:id="1" w:name="AmendsCurrentLaw"/>
      <w:bookmarkEnd w:id="1"/>
      <w:r>
        <w:rPr>
          <w:rFonts w:cs="Times New Roman"/>
          <w:szCs w:val="24"/>
        </w:rPr>
        <w:t>amends current law relating to military readiness for purposes of the college, career, or military readiness outcomes bonus under the Foundation School Program.</w:t>
      </w:r>
    </w:p>
    <w:p w:rsidR="00916A7C" w:rsidRPr="004A571A" w:rsidRDefault="00916A7C" w:rsidP="000F1DF9">
      <w:pPr>
        <w:spacing w:after="0" w:line="240" w:lineRule="auto"/>
        <w:jc w:val="both"/>
        <w:rPr>
          <w:rFonts w:eastAsia="Times New Roman" w:cs="Times New Roman"/>
          <w:szCs w:val="24"/>
        </w:rPr>
      </w:pPr>
    </w:p>
    <w:p w:rsidR="00916A7C" w:rsidRPr="005C2A78" w:rsidRDefault="00916A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84FA810D66421E8B8F6D971224DD8A"/>
          </w:placeholder>
        </w:sdtPr>
        <w:sdtContent>
          <w:r>
            <w:rPr>
              <w:rFonts w:eastAsia="Times New Roman" w:cs="Times New Roman"/>
              <w:b/>
              <w:szCs w:val="24"/>
              <w:u w:val="single"/>
            </w:rPr>
            <w:t>RULEMAKING AUTHORITY</w:t>
          </w:r>
        </w:sdtContent>
      </w:sdt>
    </w:p>
    <w:p w:rsidR="00916A7C" w:rsidRPr="006529C4" w:rsidRDefault="00916A7C" w:rsidP="00774EC7">
      <w:pPr>
        <w:spacing w:after="0" w:line="240" w:lineRule="auto"/>
        <w:jc w:val="both"/>
        <w:rPr>
          <w:rFonts w:cs="Times New Roman"/>
          <w:szCs w:val="24"/>
        </w:rPr>
      </w:pPr>
    </w:p>
    <w:p w:rsidR="00916A7C" w:rsidRPr="006529C4" w:rsidRDefault="00916A7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6A7C" w:rsidRPr="006529C4" w:rsidRDefault="00916A7C" w:rsidP="00774EC7">
      <w:pPr>
        <w:spacing w:after="0" w:line="240" w:lineRule="auto"/>
        <w:jc w:val="both"/>
        <w:rPr>
          <w:rFonts w:cs="Times New Roman"/>
          <w:szCs w:val="24"/>
        </w:rPr>
      </w:pPr>
    </w:p>
    <w:p w:rsidR="00916A7C" w:rsidRPr="005C2A78" w:rsidRDefault="00916A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D63415B98F4F80BBECA6036C7EBE95"/>
          </w:placeholder>
        </w:sdtPr>
        <w:sdtContent>
          <w:r>
            <w:rPr>
              <w:rFonts w:eastAsia="Times New Roman" w:cs="Times New Roman"/>
              <w:b/>
              <w:szCs w:val="24"/>
              <w:u w:val="single"/>
            </w:rPr>
            <w:t>SECTION BY SECTION ANALYSIS</w:t>
          </w:r>
        </w:sdtContent>
      </w:sdt>
    </w:p>
    <w:p w:rsidR="00916A7C" w:rsidRPr="005C2A78" w:rsidRDefault="00916A7C" w:rsidP="000F1DF9">
      <w:pPr>
        <w:spacing w:after="0" w:line="240" w:lineRule="auto"/>
        <w:jc w:val="both"/>
        <w:rPr>
          <w:rFonts w:eastAsia="Times New Roman" w:cs="Times New Roman"/>
          <w:szCs w:val="24"/>
        </w:rPr>
      </w:pPr>
    </w:p>
    <w:p w:rsidR="00916A7C" w:rsidRPr="004A571A" w:rsidRDefault="00916A7C" w:rsidP="003939B4">
      <w:pPr>
        <w:spacing w:after="0" w:line="240" w:lineRule="auto"/>
        <w:jc w:val="both"/>
        <w:rPr>
          <w:rFonts w:eastAsia="Times New Roman" w:cs="Times New Roman"/>
          <w:szCs w:val="24"/>
        </w:rPr>
      </w:pPr>
      <w:r w:rsidRPr="004A571A">
        <w:rPr>
          <w:rFonts w:eastAsia="Times New Roman" w:cs="Times New Roman"/>
          <w:szCs w:val="24"/>
        </w:rPr>
        <w:t>SECTION 1. Amends Section 48.110(f), Education Code, to provide that for the purposes of Section 48.110 (College, Career, or Military Readiness Outcomes Bonus), an annual graduate demonstrates military readiness if the annual graduate</w:t>
      </w:r>
      <w:r>
        <w:rPr>
          <w:rFonts w:eastAsia="Times New Roman" w:cs="Times New Roman"/>
          <w:szCs w:val="24"/>
        </w:rPr>
        <w:t xml:space="preserve"> meets certain criteria, including that the graduate</w:t>
      </w:r>
      <w:r w:rsidRPr="004A571A">
        <w:rPr>
          <w:rFonts w:eastAsia="Times New Roman" w:cs="Times New Roman"/>
          <w:szCs w:val="24"/>
        </w:rPr>
        <w:t xml:space="preserve"> during a time period established by </w:t>
      </w:r>
      <w:r>
        <w:rPr>
          <w:rFonts w:eastAsia="Times New Roman" w:cs="Times New Roman"/>
          <w:szCs w:val="24"/>
        </w:rPr>
        <w:t xml:space="preserve">commissioner of education rule </w:t>
      </w:r>
      <w:r w:rsidRPr="004A571A">
        <w:rPr>
          <w:rFonts w:eastAsia="Times New Roman" w:cs="Times New Roman"/>
          <w:szCs w:val="24"/>
        </w:rPr>
        <w:t xml:space="preserve">enlists in the armed forces of the United States or the Texas National Guard, rather than </w:t>
      </w:r>
      <w:r>
        <w:rPr>
          <w:rFonts w:eastAsia="Times New Roman" w:cs="Times New Roman"/>
          <w:szCs w:val="24"/>
        </w:rPr>
        <w:t>in</w:t>
      </w:r>
      <w:r w:rsidRPr="004A571A">
        <w:rPr>
          <w:rFonts w:eastAsia="Times New Roman" w:cs="Times New Roman"/>
          <w:szCs w:val="24"/>
        </w:rPr>
        <w:t xml:space="preserve"> the armed forces of the United States.</w:t>
      </w:r>
    </w:p>
    <w:p w:rsidR="00916A7C" w:rsidRPr="004A571A" w:rsidRDefault="00916A7C" w:rsidP="003939B4">
      <w:pPr>
        <w:spacing w:after="0" w:line="240" w:lineRule="auto"/>
        <w:jc w:val="both"/>
        <w:rPr>
          <w:rFonts w:eastAsia="Times New Roman" w:cs="Times New Roman"/>
          <w:szCs w:val="24"/>
        </w:rPr>
      </w:pPr>
    </w:p>
    <w:p w:rsidR="00916A7C" w:rsidRPr="00C8671F" w:rsidRDefault="00916A7C" w:rsidP="003939B4">
      <w:pPr>
        <w:spacing w:after="0" w:line="240" w:lineRule="auto"/>
        <w:jc w:val="both"/>
        <w:rPr>
          <w:rFonts w:eastAsia="Times New Roman" w:cs="Times New Roman"/>
          <w:szCs w:val="24"/>
        </w:rPr>
      </w:pPr>
      <w:r w:rsidRPr="004A571A">
        <w:rPr>
          <w:rFonts w:eastAsia="Times New Roman" w:cs="Times New Roman"/>
          <w:szCs w:val="24"/>
        </w:rPr>
        <w:t>SECTION 2. Effective date: September 1, 2021.</w:t>
      </w:r>
    </w:p>
    <w:sectPr w:rsidR="00916A7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0D" w:rsidRDefault="001E2C0D" w:rsidP="000F1DF9">
      <w:pPr>
        <w:spacing w:after="0" w:line="240" w:lineRule="auto"/>
      </w:pPr>
      <w:r>
        <w:separator/>
      </w:r>
    </w:p>
  </w:endnote>
  <w:endnote w:type="continuationSeparator" w:id="0">
    <w:p w:rsidR="001E2C0D" w:rsidRDefault="001E2C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2C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6A7C">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16A7C">
                <w:rPr>
                  <w:sz w:val="20"/>
                  <w:szCs w:val="20"/>
                </w:rPr>
                <w:t>H.B. 1147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16A7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2C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6A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6A7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0D" w:rsidRDefault="001E2C0D" w:rsidP="000F1DF9">
      <w:pPr>
        <w:spacing w:after="0" w:line="240" w:lineRule="auto"/>
      </w:pPr>
      <w:r>
        <w:separator/>
      </w:r>
    </w:p>
  </w:footnote>
  <w:footnote w:type="continuationSeparator" w:id="0">
    <w:p w:rsidR="001E2C0D" w:rsidRDefault="001E2C0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E2C0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6A7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4B347"/>
  <w15:docId w15:val="{F45FBA4F-B0B1-4148-886B-CA22E6DB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6A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49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B29CC20B4F444687F421ED80FBE981"/>
        <w:category>
          <w:name w:val="General"/>
          <w:gallery w:val="placeholder"/>
        </w:category>
        <w:types>
          <w:type w:val="bbPlcHdr"/>
        </w:types>
        <w:behaviors>
          <w:behavior w:val="content"/>
        </w:behaviors>
        <w:guid w:val="{BEF5B2BD-CD50-40DC-854F-DD869823B05B}"/>
      </w:docPartPr>
      <w:docPartBody>
        <w:p w:rsidR="00000000" w:rsidRDefault="007F6F83"/>
      </w:docPartBody>
    </w:docPart>
    <w:docPart>
      <w:docPartPr>
        <w:name w:val="F96BA8BEAF3741FF9BC8E6A8DAA3F83A"/>
        <w:category>
          <w:name w:val="General"/>
          <w:gallery w:val="placeholder"/>
        </w:category>
        <w:types>
          <w:type w:val="bbPlcHdr"/>
        </w:types>
        <w:behaviors>
          <w:behavior w:val="content"/>
        </w:behaviors>
        <w:guid w:val="{BE07D12E-448F-4F00-8961-7203839E253A}"/>
      </w:docPartPr>
      <w:docPartBody>
        <w:p w:rsidR="00000000" w:rsidRDefault="007F6F83"/>
      </w:docPartBody>
    </w:docPart>
    <w:docPart>
      <w:docPartPr>
        <w:name w:val="B17BA597BECE459F83544F0B7C8D9606"/>
        <w:category>
          <w:name w:val="General"/>
          <w:gallery w:val="placeholder"/>
        </w:category>
        <w:types>
          <w:type w:val="bbPlcHdr"/>
        </w:types>
        <w:behaviors>
          <w:behavior w:val="content"/>
        </w:behaviors>
        <w:guid w:val="{EB0A23D6-F9C7-408D-8869-152C92FF8686}"/>
      </w:docPartPr>
      <w:docPartBody>
        <w:p w:rsidR="00000000" w:rsidRDefault="007F6F83"/>
      </w:docPartBody>
    </w:docPart>
    <w:docPart>
      <w:docPartPr>
        <w:name w:val="F2D36873D5874A42AC580B04AB108AD7"/>
        <w:category>
          <w:name w:val="General"/>
          <w:gallery w:val="placeholder"/>
        </w:category>
        <w:types>
          <w:type w:val="bbPlcHdr"/>
        </w:types>
        <w:behaviors>
          <w:behavior w:val="content"/>
        </w:behaviors>
        <w:guid w:val="{BEB7DBE1-E882-46BD-B833-67352C9560FF}"/>
      </w:docPartPr>
      <w:docPartBody>
        <w:p w:rsidR="00000000" w:rsidRDefault="007F6F83"/>
      </w:docPartBody>
    </w:docPart>
    <w:docPart>
      <w:docPartPr>
        <w:name w:val="53A9EB9724BF4BE5BC524239467D5CFD"/>
        <w:category>
          <w:name w:val="General"/>
          <w:gallery w:val="placeholder"/>
        </w:category>
        <w:types>
          <w:type w:val="bbPlcHdr"/>
        </w:types>
        <w:behaviors>
          <w:behavior w:val="content"/>
        </w:behaviors>
        <w:guid w:val="{021157AD-46D1-43E2-B58C-EDFF34C12B5D}"/>
      </w:docPartPr>
      <w:docPartBody>
        <w:p w:rsidR="00000000" w:rsidRDefault="007F6F83"/>
      </w:docPartBody>
    </w:docPart>
    <w:docPart>
      <w:docPartPr>
        <w:name w:val="968865EC442B4B579CF8484744AE7C70"/>
        <w:category>
          <w:name w:val="General"/>
          <w:gallery w:val="placeholder"/>
        </w:category>
        <w:types>
          <w:type w:val="bbPlcHdr"/>
        </w:types>
        <w:behaviors>
          <w:behavior w:val="content"/>
        </w:behaviors>
        <w:guid w:val="{D5B516A5-A20D-4488-A229-5851A2A255A4}"/>
      </w:docPartPr>
      <w:docPartBody>
        <w:p w:rsidR="00000000" w:rsidRDefault="007F6F83"/>
      </w:docPartBody>
    </w:docPart>
    <w:docPart>
      <w:docPartPr>
        <w:name w:val="7F1FB36F5BBD416B8D06306A2371CA89"/>
        <w:category>
          <w:name w:val="General"/>
          <w:gallery w:val="placeholder"/>
        </w:category>
        <w:types>
          <w:type w:val="bbPlcHdr"/>
        </w:types>
        <w:behaviors>
          <w:behavior w:val="content"/>
        </w:behaviors>
        <w:guid w:val="{832D9686-6A8D-4E13-8279-00A5E010713C}"/>
      </w:docPartPr>
      <w:docPartBody>
        <w:p w:rsidR="00000000" w:rsidRDefault="007F6F83"/>
      </w:docPartBody>
    </w:docPart>
    <w:docPart>
      <w:docPartPr>
        <w:name w:val="33C69787325C4FFDB18368E0C7E23F64"/>
        <w:category>
          <w:name w:val="General"/>
          <w:gallery w:val="placeholder"/>
        </w:category>
        <w:types>
          <w:type w:val="bbPlcHdr"/>
        </w:types>
        <w:behaviors>
          <w:behavior w:val="content"/>
        </w:behaviors>
        <w:guid w:val="{0DE8B411-61DA-4511-BCE4-CADDFA889EFB}"/>
      </w:docPartPr>
      <w:docPartBody>
        <w:p w:rsidR="00000000" w:rsidRDefault="007F6F83"/>
      </w:docPartBody>
    </w:docPart>
    <w:docPart>
      <w:docPartPr>
        <w:name w:val="F872BB2B197244B8B7EFC61B78BFE95D"/>
        <w:category>
          <w:name w:val="General"/>
          <w:gallery w:val="placeholder"/>
        </w:category>
        <w:types>
          <w:type w:val="bbPlcHdr"/>
        </w:types>
        <w:behaviors>
          <w:behavior w:val="content"/>
        </w:behaviors>
        <w:guid w:val="{E97351C1-0741-4678-82CC-9359EAA366D5}"/>
      </w:docPartPr>
      <w:docPartBody>
        <w:p w:rsidR="00000000" w:rsidRDefault="007F6F83"/>
      </w:docPartBody>
    </w:docPart>
    <w:docPart>
      <w:docPartPr>
        <w:name w:val="10925D1D7CDF43A98FF473F895961539"/>
        <w:category>
          <w:name w:val="General"/>
          <w:gallery w:val="placeholder"/>
        </w:category>
        <w:types>
          <w:type w:val="bbPlcHdr"/>
        </w:types>
        <w:behaviors>
          <w:behavior w:val="content"/>
        </w:behaviors>
        <w:guid w:val="{1A88D43B-CA1C-48AB-AFF8-8216EBC8DD11}"/>
      </w:docPartPr>
      <w:docPartBody>
        <w:p w:rsidR="00000000" w:rsidRDefault="00DB137B" w:rsidP="00DB137B">
          <w:pPr>
            <w:pStyle w:val="10925D1D7CDF43A98FF473F895961539"/>
          </w:pPr>
          <w:r w:rsidRPr="00A30DD1">
            <w:rPr>
              <w:rStyle w:val="PlaceholderText"/>
            </w:rPr>
            <w:t>Click here to enter a date.</w:t>
          </w:r>
        </w:p>
      </w:docPartBody>
    </w:docPart>
    <w:docPart>
      <w:docPartPr>
        <w:name w:val="314E32F42C114FF4834AD897B3996697"/>
        <w:category>
          <w:name w:val="General"/>
          <w:gallery w:val="placeholder"/>
        </w:category>
        <w:types>
          <w:type w:val="bbPlcHdr"/>
        </w:types>
        <w:behaviors>
          <w:behavior w:val="content"/>
        </w:behaviors>
        <w:guid w:val="{6410F6E1-D927-4674-A0F2-B5D2E8E58DEA}"/>
      </w:docPartPr>
      <w:docPartBody>
        <w:p w:rsidR="00000000" w:rsidRDefault="007F6F83"/>
      </w:docPartBody>
    </w:docPart>
    <w:docPart>
      <w:docPartPr>
        <w:name w:val="264CFEE67C2247FD847638AEE02205E1"/>
        <w:category>
          <w:name w:val="General"/>
          <w:gallery w:val="placeholder"/>
        </w:category>
        <w:types>
          <w:type w:val="bbPlcHdr"/>
        </w:types>
        <w:behaviors>
          <w:behavior w:val="content"/>
        </w:behaviors>
        <w:guid w:val="{63ECB649-FD5A-429C-89E1-6B58233BD222}"/>
      </w:docPartPr>
      <w:docPartBody>
        <w:p w:rsidR="00000000" w:rsidRDefault="007F6F83"/>
      </w:docPartBody>
    </w:docPart>
    <w:docPart>
      <w:docPartPr>
        <w:name w:val="C84FAE704D8F4E6F99E465A839AA5A07"/>
        <w:category>
          <w:name w:val="General"/>
          <w:gallery w:val="placeholder"/>
        </w:category>
        <w:types>
          <w:type w:val="bbPlcHdr"/>
        </w:types>
        <w:behaviors>
          <w:behavior w:val="content"/>
        </w:behaviors>
        <w:guid w:val="{E8FDBA21-612E-42D4-902A-853CA2110363}"/>
      </w:docPartPr>
      <w:docPartBody>
        <w:p w:rsidR="00000000" w:rsidRDefault="00DB137B" w:rsidP="00DB137B">
          <w:pPr>
            <w:pStyle w:val="C84FAE704D8F4E6F99E465A839AA5A07"/>
          </w:pPr>
          <w:r>
            <w:rPr>
              <w:rFonts w:eastAsia="Times New Roman" w:cs="Times New Roman"/>
              <w:bCs/>
              <w:szCs w:val="24"/>
            </w:rPr>
            <w:t xml:space="preserve"> </w:t>
          </w:r>
        </w:p>
      </w:docPartBody>
    </w:docPart>
    <w:docPart>
      <w:docPartPr>
        <w:name w:val="4484FA810D66421E8B8F6D971224DD8A"/>
        <w:category>
          <w:name w:val="General"/>
          <w:gallery w:val="placeholder"/>
        </w:category>
        <w:types>
          <w:type w:val="bbPlcHdr"/>
        </w:types>
        <w:behaviors>
          <w:behavior w:val="content"/>
        </w:behaviors>
        <w:guid w:val="{38A93F53-B77C-4993-BA5C-5616C210A2A2}"/>
      </w:docPartPr>
      <w:docPartBody>
        <w:p w:rsidR="00000000" w:rsidRDefault="007F6F83"/>
      </w:docPartBody>
    </w:docPart>
    <w:docPart>
      <w:docPartPr>
        <w:name w:val="27D63415B98F4F80BBECA6036C7EBE95"/>
        <w:category>
          <w:name w:val="General"/>
          <w:gallery w:val="placeholder"/>
        </w:category>
        <w:types>
          <w:type w:val="bbPlcHdr"/>
        </w:types>
        <w:behaviors>
          <w:behavior w:val="content"/>
        </w:behaviors>
        <w:guid w:val="{C773B5AD-7AD3-4890-AAD8-A8E74D949050}"/>
      </w:docPartPr>
      <w:docPartBody>
        <w:p w:rsidR="00000000" w:rsidRDefault="007F6F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6F83"/>
    <w:rsid w:val="008C55F7"/>
    <w:rsid w:val="0090598B"/>
    <w:rsid w:val="00984D6C"/>
    <w:rsid w:val="00A54AD6"/>
    <w:rsid w:val="00A57564"/>
    <w:rsid w:val="00B252A4"/>
    <w:rsid w:val="00B5530B"/>
    <w:rsid w:val="00C129E8"/>
    <w:rsid w:val="00C968BA"/>
    <w:rsid w:val="00D63E87"/>
    <w:rsid w:val="00D705C9"/>
    <w:rsid w:val="00DB137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3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0925D1D7CDF43A98FF473F895961539">
    <w:name w:val="10925D1D7CDF43A98FF473F895961539"/>
    <w:rsid w:val="00DB137B"/>
    <w:pPr>
      <w:spacing w:after="160" w:line="259" w:lineRule="auto"/>
    </w:pPr>
  </w:style>
  <w:style w:type="paragraph" w:customStyle="1" w:styleId="C84FAE704D8F4E6F99E465A839AA5A07">
    <w:name w:val="C84FAE704D8F4E6F99E465A839AA5A07"/>
    <w:rsid w:val="00DB13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472690-808D-435D-B0EF-4917023B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357</Words>
  <Characters>2041</Characters>
  <Application>Microsoft Office Word</Application>
  <DocSecurity>0</DocSecurity>
  <Lines>17</Lines>
  <Paragraphs>4</Paragraphs>
  <ScaleCrop>false</ScaleCrop>
  <Company>Texas Legislative Council</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2021-04-29T21:37:00Z</cp:lastPrinted>
  <dcterms:created xsi:type="dcterms:W3CDTF">2015-05-29T14:24:00Z</dcterms:created>
  <dcterms:modified xsi:type="dcterms:W3CDTF">2021-04-29T21:38:00Z</dcterms:modified>
</cp:coreProperties>
</file>

<file path=docProps/custom.xml><?xml version="1.0" encoding="utf-8"?>
<op:Properties xmlns:vt="http://schemas.openxmlformats.org/officeDocument/2006/docPropsVTypes" xmlns:op="http://schemas.openxmlformats.org/officeDocument/2006/custom-properties"/>
</file>