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164CA" w14:paraId="75DADCD6" w14:textId="77777777" w:rsidTr="00345119">
        <w:tc>
          <w:tcPr>
            <w:tcW w:w="9576" w:type="dxa"/>
            <w:noWrap/>
          </w:tcPr>
          <w:p w14:paraId="7108B37E" w14:textId="77777777" w:rsidR="008423E4" w:rsidRPr="0022177D" w:rsidRDefault="004A35CF" w:rsidP="00ED4BA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56E584" w14:textId="77777777" w:rsidR="008423E4" w:rsidRPr="0022177D" w:rsidRDefault="008423E4" w:rsidP="00ED4BAC">
      <w:pPr>
        <w:jc w:val="center"/>
      </w:pPr>
    </w:p>
    <w:p w14:paraId="68AFE8D2" w14:textId="77777777" w:rsidR="008423E4" w:rsidRPr="00B31F0E" w:rsidRDefault="008423E4" w:rsidP="00ED4BAC"/>
    <w:p w14:paraId="3F83A165" w14:textId="77777777" w:rsidR="008423E4" w:rsidRPr="00742794" w:rsidRDefault="008423E4" w:rsidP="00ED4BA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64CA" w14:paraId="49400D2E" w14:textId="77777777" w:rsidTr="00345119">
        <w:tc>
          <w:tcPr>
            <w:tcW w:w="9576" w:type="dxa"/>
          </w:tcPr>
          <w:p w14:paraId="37D3891E" w14:textId="23CAE993" w:rsidR="008423E4" w:rsidRPr="00861995" w:rsidRDefault="004A35CF" w:rsidP="00ED4BAC">
            <w:pPr>
              <w:jc w:val="right"/>
            </w:pPr>
            <w:r>
              <w:t>C.S.H.B. 1190</w:t>
            </w:r>
          </w:p>
        </w:tc>
      </w:tr>
      <w:tr w:rsidR="007164CA" w14:paraId="5D5A056E" w14:textId="77777777" w:rsidTr="00345119">
        <w:tc>
          <w:tcPr>
            <w:tcW w:w="9576" w:type="dxa"/>
          </w:tcPr>
          <w:p w14:paraId="394669EA" w14:textId="3A6F6772" w:rsidR="008423E4" w:rsidRPr="00861995" w:rsidRDefault="004A35CF" w:rsidP="00ED4BAC">
            <w:pPr>
              <w:jc w:val="right"/>
            </w:pPr>
            <w:r>
              <w:t xml:space="preserve">By: </w:t>
            </w:r>
            <w:r w:rsidR="007A3F53">
              <w:t>Krause</w:t>
            </w:r>
          </w:p>
        </w:tc>
      </w:tr>
      <w:tr w:rsidR="007164CA" w14:paraId="4EE9B473" w14:textId="77777777" w:rsidTr="00345119">
        <w:tc>
          <w:tcPr>
            <w:tcW w:w="9576" w:type="dxa"/>
          </w:tcPr>
          <w:p w14:paraId="618F3B7A" w14:textId="5EE05F59" w:rsidR="008423E4" w:rsidRPr="00861995" w:rsidRDefault="004A35CF" w:rsidP="00ED4BAC">
            <w:pPr>
              <w:jc w:val="right"/>
            </w:pPr>
            <w:r>
              <w:t>Human Services</w:t>
            </w:r>
          </w:p>
        </w:tc>
      </w:tr>
      <w:tr w:rsidR="007164CA" w14:paraId="39869D91" w14:textId="77777777" w:rsidTr="00345119">
        <w:tc>
          <w:tcPr>
            <w:tcW w:w="9576" w:type="dxa"/>
          </w:tcPr>
          <w:p w14:paraId="76BC86A7" w14:textId="60B6B87D" w:rsidR="008423E4" w:rsidRDefault="004A35CF" w:rsidP="00ED4BAC">
            <w:pPr>
              <w:jc w:val="right"/>
            </w:pPr>
            <w:r>
              <w:t>Committee Report (Substituted)</w:t>
            </w:r>
          </w:p>
        </w:tc>
      </w:tr>
    </w:tbl>
    <w:p w14:paraId="7C57A8E7" w14:textId="77777777" w:rsidR="008423E4" w:rsidRDefault="008423E4" w:rsidP="00ED4BAC">
      <w:pPr>
        <w:tabs>
          <w:tab w:val="right" w:pos="9360"/>
        </w:tabs>
      </w:pPr>
    </w:p>
    <w:p w14:paraId="49F78EF8" w14:textId="77777777" w:rsidR="008423E4" w:rsidRDefault="008423E4" w:rsidP="00ED4BAC"/>
    <w:p w14:paraId="39348D0C" w14:textId="77777777" w:rsidR="008423E4" w:rsidRDefault="008423E4" w:rsidP="00ED4BA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164CA" w14:paraId="1ED71E5D" w14:textId="77777777" w:rsidTr="00345119">
        <w:tc>
          <w:tcPr>
            <w:tcW w:w="9576" w:type="dxa"/>
          </w:tcPr>
          <w:p w14:paraId="3013CDBE" w14:textId="77777777" w:rsidR="008423E4" w:rsidRPr="00A8133F" w:rsidRDefault="004A35CF" w:rsidP="00ED4B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C8B756" w14:textId="77777777" w:rsidR="008423E4" w:rsidRDefault="008423E4" w:rsidP="00ED4BAC"/>
          <w:p w14:paraId="692E1264" w14:textId="0384BC3D" w:rsidR="008423E4" w:rsidRDefault="004A35CF" w:rsidP="00ED4B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0B4424" w:rsidRPr="000B4424">
              <w:t>central</w:t>
            </w:r>
            <w:r w:rsidR="003D12E6">
              <w:t xml:space="preserve"> child abuse or neglect</w:t>
            </w:r>
            <w:r w:rsidR="000B4424" w:rsidRPr="000B4424">
              <w:t xml:space="preserve"> registry</w:t>
            </w:r>
            <w:r>
              <w:t xml:space="preserve"> maintained by t</w:t>
            </w:r>
            <w:r w:rsidRPr="000B4424">
              <w:t>he Department of Family and Protective Services</w:t>
            </w:r>
            <w:r w:rsidR="000B4424" w:rsidRPr="000B4424">
              <w:t xml:space="preserve"> is a database that contains the names of individuals alleged to have committed child abuse or neglect. Currently, an individual is added to the registry when a Child Protective Services </w:t>
            </w:r>
            <w:r w:rsidR="00DF7957">
              <w:t xml:space="preserve">(CPS) </w:t>
            </w:r>
            <w:r w:rsidR="000B4424" w:rsidRPr="000B4424">
              <w:t xml:space="preserve">caseworker makes an administrative finding that there is a reason to believe the individual committed child maltreatment. In most cases, listing occurs before the case goes before a judge. </w:t>
            </w:r>
            <w:r w:rsidR="000B4424">
              <w:t xml:space="preserve">In </w:t>
            </w:r>
            <w:r w:rsidR="000B4424" w:rsidRPr="000B4424">
              <w:t xml:space="preserve">Texas, </w:t>
            </w:r>
            <w:r w:rsidR="003D12E6">
              <w:t>roughly</w:t>
            </w:r>
            <w:r>
              <w:t xml:space="preserve"> one</w:t>
            </w:r>
            <w:r w:rsidR="009B4D43">
              <w:t>-</w:t>
            </w:r>
            <w:r>
              <w:t>fourth</w:t>
            </w:r>
            <w:r w:rsidR="000B4424" w:rsidRPr="000B4424">
              <w:t xml:space="preserve"> of maltreatment reports are ultimately confirmed, suggesting that reports are often incorrect and can easily tangle an innocent family into CPS involvement. An individual who is listed </w:t>
            </w:r>
            <w:r w:rsidR="006741EC">
              <w:t>i</w:t>
            </w:r>
            <w:r w:rsidR="000B4424" w:rsidRPr="000B4424">
              <w:t xml:space="preserve">n the registry but is later cleared </w:t>
            </w:r>
            <w:r w:rsidR="003D12E6">
              <w:t>from</w:t>
            </w:r>
            <w:r w:rsidR="003D12E6" w:rsidRPr="000B4424">
              <w:t xml:space="preserve"> </w:t>
            </w:r>
            <w:r w:rsidR="000B4424" w:rsidRPr="000B4424">
              <w:t xml:space="preserve">the allegation will remain </w:t>
            </w:r>
            <w:r w:rsidR="006741EC">
              <w:t>i</w:t>
            </w:r>
            <w:r w:rsidR="000B4424" w:rsidRPr="000B4424">
              <w:t>n the registry unless the</w:t>
            </w:r>
            <w:r w:rsidR="003D12E6">
              <w:t xml:space="preserve"> individual</w:t>
            </w:r>
            <w:r w:rsidR="000B4424" w:rsidRPr="000B4424">
              <w:t xml:space="preserve"> successfully appeal</w:t>
            </w:r>
            <w:r w:rsidR="003D12E6">
              <w:t>s, which is a complicated process</w:t>
            </w:r>
            <w:r w:rsidR="000B4424" w:rsidRPr="000B4424">
              <w:t xml:space="preserve">. </w:t>
            </w:r>
            <w:r>
              <w:t>An individu</w:t>
            </w:r>
            <w:r>
              <w:t>al</w:t>
            </w:r>
            <w:r w:rsidR="000B4424" w:rsidRPr="000B4424">
              <w:t xml:space="preserve"> listed </w:t>
            </w:r>
            <w:r w:rsidR="006741EC">
              <w:t>i</w:t>
            </w:r>
            <w:r w:rsidR="000B4424" w:rsidRPr="000B4424">
              <w:t xml:space="preserve">n the central registry </w:t>
            </w:r>
            <w:r>
              <w:t>often faces</w:t>
            </w:r>
            <w:r w:rsidRPr="000B4424">
              <w:t xml:space="preserve"> </w:t>
            </w:r>
            <w:r w:rsidR="000B4424" w:rsidRPr="000B4424">
              <w:t xml:space="preserve">significant financial and social impacts, </w:t>
            </w:r>
            <w:r>
              <w:t xml:space="preserve">including </w:t>
            </w:r>
            <w:r w:rsidR="000B4424" w:rsidRPr="000B4424">
              <w:t>limit</w:t>
            </w:r>
            <w:r>
              <w:t>ed</w:t>
            </w:r>
            <w:r w:rsidR="000B4424" w:rsidRPr="000B4424">
              <w:t xml:space="preserve"> employment and volunteer opportunities. This high rate of unsubstantiated reporting, insufficient due process protections prior to listing, and a lack of a transparent and neutral appeal process puts Texas families at risk.</w:t>
            </w:r>
            <w:r w:rsidR="000B4424">
              <w:t xml:space="preserve"> </w:t>
            </w:r>
            <w:r w:rsidR="000B4424" w:rsidRPr="000B4424">
              <w:t>C</w:t>
            </w:r>
            <w:r w:rsidR="003D12E6">
              <w:t>.</w:t>
            </w:r>
            <w:r w:rsidR="000B4424" w:rsidRPr="000B4424">
              <w:t>S</w:t>
            </w:r>
            <w:r w:rsidR="003D12E6">
              <w:t>.</w:t>
            </w:r>
            <w:r w:rsidR="000B4424" w:rsidRPr="000B4424">
              <w:t>H</w:t>
            </w:r>
            <w:r w:rsidR="003D12E6">
              <w:t>.</w:t>
            </w:r>
            <w:r w:rsidR="000B4424" w:rsidRPr="000B4424">
              <w:t>B</w:t>
            </w:r>
            <w:r w:rsidR="003D12E6">
              <w:t xml:space="preserve">. </w:t>
            </w:r>
            <w:r w:rsidR="000B4424" w:rsidRPr="000B4424">
              <w:t xml:space="preserve">1190 </w:t>
            </w:r>
            <w:r w:rsidR="003D12E6">
              <w:t>seeks to address this issue by requiring a court finding of abuse or neglect before an individual's name is added to the central child abuse or neglect registry</w:t>
            </w:r>
            <w:r w:rsidR="000B4424" w:rsidRPr="000B4424">
              <w:t>.</w:t>
            </w:r>
          </w:p>
          <w:p w14:paraId="2784705B" w14:textId="77777777" w:rsidR="008423E4" w:rsidRPr="00E26B13" w:rsidRDefault="008423E4" w:rsidP="00ED4BAC">
            <w:pPr>
              <w:rPr>
                <w:b/>
              </w:rPr>
            </w:pPr>
          </w:p>
        </w:tc>
      </w:tr>
      <w:tr w:rsidR="007164CA" w14:paraId="7C5EBA15" w14:textId="77777777" w:rsidTr="00345119">
        <w:tc>
          <w:tcPr>
            <w:tcW w:w="9576" w:type="dxa"/>
          </w:tcPr>
          <w:p w14:paraId="3DB49E51" w14:textId="77777777" w:rsidR="0017725B" w:rsidRDefault="004A35CF" w:rsidP="00ED4B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52A5CAC" w14:textId="77777777" w:rsidR="0017725B" w:rsidRDefault="0017725B" w:rsidP="00ED4BAC">
            <w:pPr>
              <w:rPr>
                <w:b/>
                <w:u w:val="single"/>
              </w:rPr>
            </w:pPr>
          </w:p>
          <w:p w14:paraId="0DDF7132" w14:textId="195B0B4B" w:rsidR="0063382C" w:rsidRPr="0063382C" w:rsidRDefault="004A35CF" w:rsidP="00ED4BA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7AED4AE2" w14:textId="77777777" w:rsidR="0017725B" w:rsidRPr="0017725B" w:rsidRDefault="0017725B" w:rsidP="00ED4BAC">
            <w:pPr>
              <w:rPr>
                <w:b/>
                <w:u w:val="single"/>
              </w:rPr>
            </w:pPr>
          </w:p>
        </w:tc>
      </w:tr>
      <w:tr w:rsidR="007164CA" w14:paraId="2375E430" w14:textId="77777777" w:rsidTr="00345119">
        <w:tc>
          <w:tcPr>
            <w:tcW w:w="9576" w:type="dxa"/>
          </w:tcPr>
          <w:p w14:paraId="5915ACBE" w14:textId="77777777" w:rsidR="008423E4" w:rsidRPr="00A8133F" w:rsidRDefault="004A35CF" w:rsidP="00ED4B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F90CB44" w14:textId="77777777" w:rsidR="008423E4" w:rsidRDefault="008423E4" w:rsidP="00ED4BAC"/>
          <w:p w14:paraId="4BB839D0" w14:textId="74083925" w:rsidR="0063382C" w:rsidRDefault="004A35CF" w:rsidP="00ED4B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1EF46A5" w14:textId="77777777" w:rsidR="008423E4" w:rsidRPr="00E21FDC" w:rsidRDefault="008423E4" w:rsidP="00ED4BAC">
            <w:pPr>
              <w:rPr>
                <w:b/>
              </w:rPr>
            </w:pPr>
          </w:p>
        </w:tc>
      </w:tr>
      <w:tr w:rsidR="007164CA" w14:paraId="235EF71A" w14:textId="77777777" w:rsidTr="00345119">
        <w:tc>
          <w:tcPr>
            <w:tcW w:w="9576" w:type="dxa"/>
          </w:tcPr>
          <w:p w14:paraId="7CBFBA69" w14:textId="77777777" w:rsidR="008423E4" w:rsidRPr="00A8133F" w:rsidRDefault="004A35CF" w:rsidP="00ED4B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25F3817" w14:textId="77777777" w:rsidR="008423E4" w:rsidRDefault="008423E4" w:rsidP="00ED4BAC"/>
          <w:p w14:paraId="4F89358C" w14:textId="0E6C7168" w:rsidR="0063382C" w:rsidRPr="009C36CD" w:rsidRDefault="004A35CF" w:rsidP="00ED4BAC">
            <w:pPr>
              <w:pStyle w:val="Header"/>
              <w:jc w:val="both"/>
            </w:pPr>
            <w:r>
              <w:t>C.S.</w:t>
            </w:r>
            <w:r w:rsidR="00480F49">
              <w:t xml:space="preserve">H.B. 1190 </w:t>
            </w:r>
            <w:r w:rsidR="009B43BB">
              <w:t xml:space="preserve">amends the Family Code to </w:t>
            </w:r>
            <w:r w:rsidR="00DD4A9B">
              <w:t>prohibit</w:t>
            </w:r>
            <w:r w:rsidR="00DD4A9B" w:rsidRPr="00DD4A9B">
              <w:t xml:space="preserve"> </w:t>
            </w:r>
            <w:r>
              <w:t>the Department of Family and Protective Services (</w:t>
            </w:r>
            <w:r w:rsidR="00DD4A9B" w:rsidRPr="00DD4A9B">
              <w:t>DFPS</w:t>
            </w:r>
            <w:r>
              <w:t>)</w:t>
            </w:r>
            <w:r w:rsidR="00DD4A9B" w:rsidRPr="00DD4A9B">
              <w:t xml:space="preserve"> from </w:t>
            </w:r>
            <w:r w:rsidR="00DD4A9B">
              <w:t xml:space="preserve">adding </w:t>
            </w:r>
            <w:r w:rsidR="00DD4A9B" w:rsidRPr="00DD4A9B">
              <w:t xml:space="preserve">the name of an individual </w:t>
            </w:r>
            <w:r w:rsidR="00DD4A9B">
              <w:t>found by</w:t>
            </w:r>
            <w:r w:rsidR="00DD4A9B" w:rsidRPr="00DD4A9B">
              <w:t xml:space="preserve"> DFPS</w:t>
            </w:r>
            <w:r w:rsidR="00DD4A9B">
              <w:t xml:space="preserve"> to have abused or neglected a child </w:t>
            </w:r>
            <w:r w:rsidR="00C1605B" w:rsidRPr="00480F49">
              <w:t>to the</w:t>
            </w:r>
            <w:r w:rsidR="009B43BB">
              <w:t xml:space="preserve"> central </w:t>
            </w:r>
            <w:r w:rsidR="003D12E6">
              <w:t xml:space="preserve">child abuse or neglect </w:t>
            </w:r>
            <w:r w:rsidR="00C1605B" w:rsidRPr="00480F49">
              <w:t>registry</w:t>
            </w:r>
            <w:r w:rsidR="009B43BB">
              <w:t xml:space="preserve"> </w:t>
            </w:r>
            <w:r w:rsidR="00DD4A9B">
              <w:t>unless</w:t>
            </w:r>
            <w:r w:rsidR="00D379DD">
              <w:t xml:space="preserve"> </w:t>
            </w:r>
            <w:r w:rsidR="00DD4A9B">
              <w:t>a court</w:t>
            </w:r>
            <w:r w:rsidR="009B43BB">
              <w:t xml:space="preserve"> of competent jurisdiction enters a final order </w:t>
            </w:r>
            <w:r w:rsidR="00D379DD">
              <w:t>in a civil, criminal,</w:t>
            </w:r>
            <w:r w:rsidR="009B43BB">
              <w:t xml:space="preserve"> </w:t>
            </w:r>
            <w:r w:rsidR="00D379DD">
              <w:t xml:space="preserve">or juvenile proceeding in which the </w:t>
            </w:r>
            <w:r w:rsidR="009B43BB">
              <w:t>court finds the individual abused or neglected the child</w:t>
            </w:r>
            <w:r w:rsidR="002B2D57">
              <w:t>.</w:t>
            </w:r>
          </w:p>
          <w:p w14:paraId="31C9BCDB" w14:textId="77777777" w:rsidR="008423E4" w:rsidRPr="00835628" w:rsidRDefault="008423E4" w:rsidP="00ED4BAC">
            <w:pPr>
              <w:rPr>
                <w:b/>
              </w:rPr>
            </w:pPr>
          </w:p>
        </w:tc>
      </w:tr>
      <w:tr w:rsidR="007164CA" w14:paraId="45B0DACF" w14:textId="77777777" w:rsidTr="00345119">
        <w:tc>
          <w:tcPr>
            <w:tcW w:w="9576" w:type="dxa"/>
          </w:tcPr>
          <w:p w14:paraId="0D3A563F" w14:textId="77777777" w:rsidR="008423E4" w:rsidRPr="00A8133F" w:rsidRDefault="004A35CF" w:rsidP="00ED4B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20B7266" w14:textId="77777777" w:rsidR="008423E4" w:rsidRDefault="008423E4" w:rsidP="00ED4BAC"/>
          <w:p w14:paraId="5C307FC8" w14:textId="2B9B7BCD" w:rsidR="008423E4" w:rsidRPr="003624F2" w:rsidRDefault="004A35CF" w:rsidP="00ED4B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BA2F57F" w14:textId="5BBF88CC" w:rsidR="00ED4BAC" w:rsidRPr="00ED4BAC" w:rsidRDefault="00ED4BAC" w:rsidP="00ED4BAC">
            <w:pPr>
              <w:rPr>
                <w:b/>
                <w:sz w:val="22"/>
              </w:rPr>
            </w:pPr>
          </w:p>
        </w:tc>
      </w:tr>
      <w:tr w:rsidR="007164CA" w14:paraId="3461B6A1" w14:textId="77777777" w:rsidTr="00345119">
        <w:tc>
          <w:tcPr>
            <w:tcW w:w="9576" w:type="dxa"/>
          </w:tcPr>
          <w:p w14:paraId="0FC424C0" w14:textId="77777777" w:rsidR="007A3F53" w:rsidRDefault="004A35CF" w:rsidP="00ED4B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105CBAF" w14:textId="77777777" w:rsidR="000B4424" w:rsidRDefault="000B4424" w:rsidP="00ED4BAC">
            <w:pPr>
              <w:jc w:val="both"/>
            </w:pPr>
          </w:p>
          <w:p w14:paraId="7B085228" w14:textId="6083CBF0" w:rsidR="000B4424" w:rsidRDefault="004A35CF" w:rsidP="00ED4BAC">
            <w:pPr>
              <w:jc w:val="both"/>
            </w:pPr>
            <w:r>
              <w:t>While C.S.H.B</w:t>
            </w:r>
            <w:r>
              <w:t>. 1190 may differ from the original in minor or nonsubstantive ways, the following summarizes the substantial differences between the introduced and committee substitute versions of the bill.</w:t>
            </w:r>
          </w:p>
          <w:p w14:paraId="3B33AC6D" w14:textId="0EC76826" w:rsidR="000B4424" w:rsidRDefault="000B4424" w:rsidP="00ED4BAC">
            <w:pPr>
              <w:jc w:val="both"/>
            </w:pPr>
          </w:p>
          <w:p w14:paraId="580E32E8" w14:textId="6A55D55D" w:rsidR="00414BE7" w:rsidRDefault="004A35CF" w:rsidP="00ED4BAC">
            <w:pPr>
              <w:jc w:val="both"/>
            </w:pPr>
            <w:r>
              <w:t>The</w:t>
            </w:r>
            <w:r w:rsidR="00045406">
              <w:t xml:space="preserve"> substitute does not include provisions that appeared in the </w:t>
            </w:r>
            <w:r>
              <w:t xml:space="preserve">original </w:t>
            </w:r>
            <w:r w:rsidR="00045406">
              <w:t xml:space="preserve">establishing </w:t>
            </w:r>
            <w:r>
              <w:t>procedures for the addition of an alleged offender to the registry</w:t>
            </w:r>
            <w:r w:rsidR="00045406">
              <w:t>, including a requirement for DFPS to request an administrative hearing before the State Office of Administrative Hearings (SOAH)</w:t>
            </w:r>
            <w:r w:rsidR="00C96B48">
              <w:t xml:space="preserve"> on finding</w:t>
            </w:r>
            <w:r w:rsidR="006741EC">
              <w:t xml:space="preserve"> that</w:t>
            </w:r>
            <w:r w:rsidR="00C96B48">
              <w:t xml:space="preserve"> </w:t>
            </w:r>
            <w:r w:rsidR="006741EC">
              <w:t>the abuse or neglect occurred</w:t>
            </w:r>
            <w:r>
              <w:t xml:space="preserve">. </w:t>
            </w:r>
            <w:r w:rsidR="00AF373E">
              <w:t>Whereas the</w:t>
            </w:r>
            <w:r>
              <w:t xml:space="preserve"> original</w:t>
            </w:r>
            <w:r w:rsidR="00AF373E">
              <w:t xml:space="preserve"> </w:t>
            </w:r>
            <w:r>
              <w:t>prohibited</w:t>
            </w:r>
            <w:r w:rsidRPr="00414BE7">
              <w:t xml:space="preserve"> DFPS from adding the name of </w:t>
            </w:r>
            <w:r w:rsidR="003D12E6">
              <w:t>an</w:t>
            </w:r>
            <w:r w:rsidR="003D12E6" w:rsidRPr="00414BE7">
              <w:t xml:space="preserve"> </w:t>
            </w:r>
            <w:r w:rsidRPr="00414BE7">
              <w:t>individual to the registry unless</w:t>
            </w:r>
            <w:r w:rsidR="009B3A4A">
              <w:t xml:space="preserve"> either</w:t>
            </w:r>
            <w:r w:rsidRPr="00414BE7">
              <w:t xml:space="preserve"> the </w:t>
            </w:r>
            <w:r w:rsidR="00AE582C">
              <w:t>DFPS finding</w:t>
            </w:r>
            <w:r w:rsidR="00AE582C" w:rsidRPr="00414BE7">
              <w:t xml:space="preserve"> </w:t>
            </w:r>
            <w:r w:rsidRPr="00414BE7">
              <w:t>of abuse or ne</w:t>
            </w:r>
            <w:r>
              <w:t xml:space="preserve">glect </w:t>
            </w:r>
            <w:r w:rsidR="009B3A4A">
              <w:t>is</w:t>
            </w:r>
            <w:r>
              <w:t xml:space="preserve"> susta</w:t>
            </w:r>
            <w:r w:rsidR="009B3A4A">
              <w:t>ined</w:t>
            </w:r>
            <w:r>
              <w:t xml:space="preserve"> </w:t>
            </w:r>
            <w:r w:rsidR="009B3A4A">
              <w:t xml:space="preserve">at an administrative hearing before </w:t>
            </w:r>
            <w:r w:rsidR="006741EC">
              <w:t xml:space="preserve">SOAH </w:t>
            </w:r>
            <w:r w:rsidR="009B3A4A">
              <w:t>or a court in a civil, criminal, or juvenile proceeding finds the individual abused or neglected the child</w:t>
            </w:r>
            <w:r w:rsidR="00AF373E">
              <w:t xml:space="preserve">, the substitute </w:t>
            </w:r>
            <w:r w:rsidR="00317F57">
              <w:t>provides an exception to</w:t>
            </w:r>
            <w:r w:rsidR="009B3A4A">
              <w:t xml:space="preserve"> that prohibition</w:t>
            </w:r>
            <w:r w:rsidR="00317F57">
              <w:t xml:space="preserve"> only in the case of that court finding and specifies that the </w:t>
            </w:r>
            <w:r w:rsidR="00AF373E" w:rsidRPr="00AF373E">
              <w:t xml:space="preserve">court </w:t>
            </w:r>
            <w:r w:rsidR="00317F57">
              <w:t>is a court of competent jurisdiction that</w:t>
            </w:r>
            <w:r w:rsidR="00AF373E" w:rsidRPr="00AF373E">
              <w:t xml:space="preserve"> </w:t>
            </w:r>
            <w:r w:rsidR="00317F57">
              <w:t>enters a final order in the proceeding</w:t>
            </w:r>
            <w:r>
              <w:t xml:space="preserve">. </w:t>
            </w:r>
          </w:p>
          <w:p w14:paraId="755EE555" w14:textId="77777777" w:rsidR="00414BE7" w:rsidRDefault="00414BE7" w:rsidP="00ED4BAC">
            <w:pPr>
              <w:jc w:val="both"/>
            </w:pPr>
          </w:p>
          <w:p w14:paraId="243D02C1" w14:textId="242E6AFA" w:rsidR="00414BE7" w:rsidRDefault="004A35CF" w:rsidP="00ED4BAC">
            <w:pPr>
              <w:jc w:val="both"/>
            </w:pPr>
            <w:r>
              <w:t xml:space="preserve">The substitute does not include provisions </w:t>
            </w:r>
            <w:r w:rsidR="00E509D8">
              <w:t>that appeared</w:t>
            </w:r>
            <w:r w:rsidR="003D12E6">
              <w:t xml:space="preserve"> in </w:t>
            </w:r>
            <w:r>
              <w:t>the original</w:t>
            </w:r>
            <w:r w:rsidR="00E509D8">
              <w:t xml:space="preserve"> relating to the following</w:t>
            </w:r>
            <w:r>
              <w:t>:</w:t>
            </w:r>
          </w:p>
          <w:p w14:paraId="678282C7" w14:textId="4DEA9887" w:rsidR="00414BE7" w:rsidRDefault="004A35CF" w:rsidP="00ED4BA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procedures for the removal of an alleged offender from that registry</w:t>
            </w:r>
            <w:r w:rsidR="00E509D8">
              <w:t xml:space="preserve">, including those </w:t>
            </w:r>
            <w:r w:rsidR="00C96B48">
              <w:t>for the individual to request</w:t>
            </w:r>
            <w:r w:rsidR="00E509D8">
              <w:t xml:space="preserve"> an administrative hearing </w:t>
            </w:r>
            <w:r w:rsidR="00045406">
              <w:t>before SOAH</w:t>
            </w:r>
            <w:r>
              <w:t>; and</w:t>
            </w:r>
          </w:p>
          <w:p w14:paraId="5120BDB3" w14:textId="23CAB956" w:rsidR="000B4424" w:rsidRDefault="004A35CF" w:rsidP="00ED4BA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a requirement for</w:t>
            </w:r>
            <w:r w:rsidRPr="00D379DD">
              <w:t xml:space="preserve"> DFPS or another entity receiving a report of abuse or neglect that is not substantiated </w:t>
            </w:r>
            <w:r w:rsidR="006741EC">
              <w:t>as provided by the bill</w:t>
            </w:r>
            <w:r w:rsidRPr="00D379DD">
              <w:t xml:space="preserve"> to maintain information relating to the report until the second anniversary of the</w:t>
            </w:r>
            <w:r w:rsidRPr="00D379DD">
              <w:t xml:space="preserve"> date </w:t>
            </w:r>
            <w:r w:rsidRPr="00887012">
              <w:t>DFPS or the other entity receives the report</w:t>
            </w:r>
            <w:r>
              <w:t>.</w:t>
            </w:r>
          </w:p>
          <w:p w14:paraId="028145DC" w14:textId="54EBEF05" w:rsidR="000B4424" w:rsidRPr="000B4424" w:rsidRDefault="000B4424" w:rsidP="00ED4BAC">
            <w:pPr>
              <w:jc w:val="both"/>
            </w:pPr>
          </w:p>
        </w:tc>
      </w:tr>
      <w:tr w:rsidR="007164CA" w14:paraId="7F189E3D" w14:textId="77777777" w:rsidTr="00345119">
        <w:tc>
          <w:tcPr>
            <w:tcW w:w="9576" w:type="dxa"/>
          </w:tcPr>
          <w:p w14:paraId="4ACB94CF" w14:textId="77777777" w:rsidR="007A3F53" w:rsidRPr="009C1E9A" w:rsidRDefault="007A3F53" w:rsidP="00ED4BAC">
            <w:pPr>
              <w:rPr>
                <w:b/>
                <w:u w:val="single"/>
              </w:rPr>
            </w:pPr>
          </w:p>
        </w:tc>
      </w:tr>
      <w:tr w:rsidR="007164CA" w14:paraId="53C7C554" w14:textId="77777777" w:rsidTr="00345119">
        <w:tc>
          <w:tcPr>
            <w:tcW w:w="9576" w:type="dxa"/>
          </w:tcPr>
          <w:p w14:paraId="11430948" w14:textId="77777777" w:rsidR="007A3F53" w:rsidRPr="00F0777F" w:rsidRDefault="007A3F53" w:rsidP="00ED4BAC">
            <w:pPr>
              <w:jc w:val="both"/>
            </w:pPr>
          </w:p>
        </w:tc>
      </w:tr>
    </w:tbl>
    <w:p w14:paraId="2CC71097" w14:textId="77777777" w:rsidR="008423E4" w:rsidRPr="00BE0E75" w:rsidRDefault="008423E4" w:rsidP="00ED4BAC">
      <w:pPr>
        <w:jc w:val="both"/>
        <w:rPr>
          <w:rFonts w:ascii="Arial" w:hAnsi="Arial"/>
          <w:sz w:val="16"/>
          <w:szCs w:val="16"/>
        </w:rPr>
      </w:pPr>
    </w:p>
    <w:p w14:paraId="6BD43F14" w14:textId="77777777" w:rsidR="004108C3" w:rsidRPr="008423E4" w:rsidRDefault="004108C3" w:rsidP="00ED4BA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5559" w14:textId="77777777" w:rsidR="00000000" w:rsidRDefault="004A35CF">
      <w:r>
        <w:separator/>
      </w:r>
    </w:p>
  </w:endnote>
  <w:endnote w:type="continuationSeparator" w:id="0">
    <w:p w14:paraId="7DD055F4" w14:textId="77777777" w:rsidR="00000000" w:rsidRDefault="004A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692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64CA" w14:paraId="00B25791" w14:textId="77777777" w:rsidTr="009C1E9A">
      <w:trPr>
        <w:cantSplit/>
      </w:trPr>
      <w:tc>
        <w:tcPr>
          <w:tcW w:w="0" w:type="pct"/>
        </w:tcPr>
        <w:p w14:paraId="413528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71CA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6F75A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00D7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151F8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64CA" w14:paraId="09F8DD57" w14:textId="77777777" w:rsidTr="009C1E9A">
      <w:trPr>
        <w:cantSplit/>
      </w:trPr>
      <w:tc>
        <w:tcPr>
          <w:tcW w:w="0" w:type="pct"/>
        </w:tcPr>
        <w:p w14:paraId="54D5FD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60E368" w14:textId="29033B52" w:rsidR="00EC379B" w:rsidRPr="009C1E9A" w:rsidRDefault="004A35CF" w:rsidP="007A3F5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24769</w:t>
          </w:r>
        </w:p>
      </w:tc>
      <w:tc>
        <w:tcPr>
          <w:tcW w:w="2453" w:type="pct"/>
        </w:tcPr>
        <w:p w14:paraId="1000CE59" w14:textId="1256AA92" w:rsidR="00EC379B" w:rsidRDefault="004A35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F6232">
            <w:t>21.125.3229</w:t>
          </w:r>
          <w:r>
            <w:fldChar w:fldCharType="end"/>
          </w:r>
        </w:p>
      </w:tc>
    </w:tr>
    <w:tr w:rsidR="007164CA" w14:paraId="35A28BBB" w14:textId="77777777" w:rsidTr="009C1E9A">
      <w:trPr>
        <w:cantSplit/>
      </w:trPr>
      <w:tc>
        <w:tcPr>
          <w:tcW w:w="0" w:type="pct"/>
        </w:tcPr>
        <w:p w14:paraId="2B4FFE2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6D57303" w14:textId="38A41EA4" w:rsidR="00EC379B" w:rsidRPr="009C1E9A" w:rsidRDefault="004A35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18619</w:t>
          </w:r>
        </w:p>
      </w:tc>
      <w:tc>
        <w:tcPr>
          <w:tcW w:w="2453" w:type="pct"/>
        </w:tcPr>
        <w:p w14:paraId="35A9FBF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5338C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64CA" w14:paraId="6C638E4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7D74E5D" w14:textId="0F905AF7" w:rsidR="00EC379B" w:rsidRDefault="004A35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D4BA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9E61F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256291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6FC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17DBD" w14:textId="77777777" w:rsidR="00000000" w:rsidRDefault="004A35CF">
      <w:r>
        <w:separator/>
      </w:r>
    </w:p>
  </w:footnote>
  <w:footnote w:type="continuationSeparator" w:id="0">
    <w:p w14:paraId="5612AE74" w14:textId="77777777" w:rsidR="00000000" w:rsidRDefault="004A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E5E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37E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BDA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358"/>
    <w:multiLevelType w:val="hybridMultilevel"/>
    <w:tmpl w:val="3EBE7242"/>
    <w:lvl w:ilvl="0" w:tplc="25604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EB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4D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E3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E5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00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6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6C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86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2DDC"/>
    <w:multiLevelType w:val="hybridMultilevel"/>
    <w:tmpl w:val="F87AE69A"/>
    <w:lvl w:ilvl="0" w:tplc="FC305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E4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69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83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8C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0A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EB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2E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C0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74C"/>
    <w:multiLevelType w:val="hybridMultilevel"/>
    <w:tmpl w:val="760C17C6"/>
    <w:lvl w:ilvl="0" w:tplc="41D29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86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07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43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00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22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AD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AE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2E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B87"/>
    <w:multiLevelType w:val="hybridMultilevel"/>
    <w:tmpl w:val="0538A9FE"/>
    <w:lvl w:ilvl="0" w:tplc="B25E5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09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C8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AA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C2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85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62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09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66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75F5"/>
    <w:multiLevelType w:val="hybridMultilevel"/>
    <w:tmpl w:val="206A009C"/>
    <w:lvl w:ilvl="0" w:tplc="4B4AC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0D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6B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AA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22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46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4E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60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CB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5436A"/>
    <w:multiLevelType w:val="hybridMultilevel"/>
    <w:tmpl w:val="DDD85CEA"/>
    <w:lvl w:ilvl="0" w:tplc="697AEC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D8C40F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2776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93C802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EE2285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3EE3A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32AB2E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7AE924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F6ECD8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9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406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275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E08"/>
    <w:rsid w:val="000A4893"/>
    <w:rsid w:val="000A54E0"/>
    <w:rsid w:val="000A72C4"/>
    <w:rsid w:val="000B1486"/>
    <w:rsid w:val="000B3E61"/>
    <w:rsid w:val="000B4424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EDA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5D0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463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15C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2D57"/>
    <w:rsid w:val="002B391B"/>
    <w:rsid w:val="002B4D0A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C0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F57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124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2E6"/>
    <w:rsid w:val="003D726D"/>
    <w:rsid w:val="003E0875"/>
    <w:rsid w:val="003E0BB8"/>
    <w:rsid w:val="003E6CB0"/>
    <w:rsid w:val="003F1F5E"/>
    <w:rsid w:val="003F286A"/>
    <w:rsid w:val="003F2CE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BE7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F49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5C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50F"/>
    <w:rsid w:val="005159DE"/>
    <w:rsid w:val="00516912"/>
    <w:rsid w:val="005269CE"/>
    <w:rsid w:val="005304B2"/>
    <w:rsid w:val="005336BD"/>
    <w:rsid w:val="00534A49"/>
    <w:rsid w:val="005363BB"/>
    <w:rsid w:val="00541B98"/>
    <w:rsid w:val="00543374"/>
    <w:rsid w:val="00545548"/>
    <w:rsid w:val="0054609B"/>
    <w:rsid w:val="00546923"/>
    <w:rsid w:val="00551CA6"/>
    <w:rsid w:val="00555034"/>
    <w:rsid w:val="005570D2"/>
    <w:rsid w:val="0056153F"/>
    <w:rsid w:val="0056168E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192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82C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1EC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982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3B5"/>
    <w:rsid w:val="007031BD"/>
    <w:rsid w:val="00703E80"/>
    <w:rsid w:val="00705276"/>
    <w:rsid w:val="007058F1"/>
    <w:rsid w:val="007066A0"/>
    <w:rsid w:val="007075FB"/>
    <w:rsid w:val="0070787B"/>
    <w:rsid w:val="0071083A"/>
    <w:rsid w:val="0071131D"/>
    <w:rsid w:val="00711E3D"/>
    <w:rsid w:val="00711E85"/>
    <w:rsid w:val="00712DDA"/>
    <w:rsid w:val="007164C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A55"/>
    <w:rsid w:val="00784C2F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F53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F50"/>
    <w:rsid w:val="007F5441"/>
    <w:rsid w:val="007F6232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15F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012"/>
    <w:rsid w:val="00890B59"/>
    <w:rsid w:val="008930D7"/>
    <w:rsid w:val="008947A7"/>
    <w:rsid w:val="00897E80"/>
    <w:rsid w:val="008A04FA"/>
    <w:rsid w:val="008A3188"/>
    <w:rsid w:val="008A3FDF"/>
    <w:rsid w:val="008A50C8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192"/>
    <w:rsid w:val="009375BB"/>
    <w:rsid w:val="009418E9"/>
    <w:rsid w:val="00946044"/>
    <w:rsid w:val="009465AB"/>
    <w:rsid w:val="00946DEE"/>
    <w:rsid w:val="00953499"/>
    <w:rsid w:val="00954A16"/>
    <w:rsid w:val="0095696D"/>
    <w:rsid w:val="00957471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E8A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3A4A"/>
    <w:rsid w:val="009B43BB"/>
    <w:rsid w:val="009B4D43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089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098"/>
    <w:rsid w:val="00A07689"/>
    <w:rsid w:val="00A07906"/>
    <w:rsid w:val="00A10908"/>
    <w:rsid w:val="00A12330"/>
    <w:rsid w:val="00A1259F"/>
    <w:rsid w:val="00A1446F"/>
    <w:rsid w:val="00A144DB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2F66"/>
    <w:rsid w:val="00AA3DB1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82C"/>
    <w:rsid w:val="00AF1433"/>
    <w:rsid w:val="00AF373E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55A9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4D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9CF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05B"/>
    <w:rsid w:val="00C16CCB"/>
    <w:rsid w:val="00C2142B"/>
    <w:rsid w:val="00C22987"/>
    <w:rsid w:val="00C23956"/>
    <w:rsid w:val="00C248E6"/>
    <w:rsid w:val="00C26FBC"/>
    <w:rsid w:val="00C27449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B48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14C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9DD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A6C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71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5B5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A9B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957"/>
    <w:rsid w:val="00DF7CA3"/>
    <w:rsid w:val="00DF7F0D"/>
    <w:rsid w:val="00E00D5A"/>
    <w:rsid w:val="00E01462"/>
    <w:rsid w:val="00E015EB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40F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6B4"/>
    <w:rsid w:val="00E500F1"/>
    <w:rsid w:val="00E509D8"/>
    <w:rsid w:val="00E51446"/>
    <w:rsid w:val="00E529C8"/>
    <w:rsid w:val="00E55B3D"/>
    <w:rsid w:val="00E55DA0"/>
    <w:rsid w:val="00E56033"/>
    <w:rsid w:val="00E61159"/>
    <w:rsid w:val="00E625DA"/>
    <w:rsid w:val="00E634DC"/>
    <w:rsid w:val="00E64690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3C2"/>
    <w:rsid w:val="00EB2588"/>
    <w:rsid w:val="00EB2687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BAC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77F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1B6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010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C76"/>
    <w:rsid w:val="00FB73AE"/>
    <w:rsid w:val="00FC5388"/>
    <w:rsid w:val="00FC6404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62C01C-3599-4C83-9471-5ED71AB1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4A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4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A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4A9B"/>
    <w:rPr>
      <w:b/>
      <w:bCs/>
    </w:rPr>
  </w:style>
  <w:style w:type="paragraph" w:styleId="ListParagraph">
    <w:name w:val="List Paragraph"/>
    <w:basedOn w:val="Normal"/>
    <w:uiPriority w:val="34"/>
    <w:qFormat/>
    <w:rsid w:val="00414BE7"/>
    <w:pPr>
      <w:ind w:left="720"/>
      <w:contextualSpacing/>
    </w:pPr>
  </w:style>
  <w:style w:type="paragraph" w:styleId="Revision">
    <w:name w:val="Revision"/>
    <w:hidden/>
    <w:uiPriority w:val="99"/>
    <w:semiHidden/>
    <w:rsid w:val="003D1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3414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HB01190 (Committee Report (Substituted))</vt:lpstr>
    </vt:vector>
  </TitlesOfParts>
  <Company>State of Texas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24769</dc:subject>
  <dc:creator>State of Texas</dc:creator>
  <dc:description>HB 1190 by Krause-(H)Human Services (Substitute Document Number: 87R 18619)</dc:description>
  <cp:lastModifiedBy>Stacey Nicchio</cp:lastModifiedBy>
  <cp:revision>2</cp:revision>
  <cp:lastPrinted>2003-11-26T17:21:00Z</cp:lastPrinted>
  <dcterms:created xsi:type="dcterms:W3CDTF">2021-05-08T00:15:00Z</dcterms:created>
  <dcterms:modified xsi:type="dcterms:W3CDTF">2021-05-08T00:15:00Z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21.125.3229</vt:lpwstr>
  </property>
</Properties>
</file>