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C335C" w14:paraId="3E239850" w14:textId="77777777" w:rsidTr="00D50135">
        <w:tc>
          <w:tcPr>
            <w:tcW w:w="9576" w:type="dxa"/>
            <w:noWrap/>
          </w:tcPr>
          <w:p w14:paraId="04C2BEEF" w14:textId="77777777" w:rsidR="008423E4" w:rsidRPr="0022177D" w:rsidRDefault="00B51CEB" w:rsidP="00D50135">
            <w:pPr>
              <w:pStyle w:val="Heading1"/>
            </w:pPr>
            <w:bookmarkStart w:id="0" w:name="_GoBack"/>
            <w:bookmarkEnd w:id="0"/>
            <w:r w:rsidRPr="00631897">
              <w:t>BILL ANALYSIS</w:t>
            </w:r>
          </w:p>
        </w:tc>
      </w:tr>
    </w:tbl>
    <w:p w14:paraId="76970575" w14:textId="77777777" w:rsidR="008423E4" w:rsidRPr="0022177D" w:rsidRDefault="008423E4" w:rsidP="008423E4">
      <w:pPr>
        <w:jc w:val="center"/>
      </w:pPr>
    </w:p>
    <w:p w14:paraId="1AB955E3" w14:textId="77777777" w:rsidR="008423E4" w:rsidRPr="00B31F0E" w:rsidRDefault="008423E4" w:rsidP="008423E4"/>
    <w:p w14:paraId="5320AD05"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6C335C" w14:paraId="6DDC69CB" w14:textId="77777777" w:rsidTr="00D50135">
        <w:tc>
          <w:tcPr>
            <w:tcW w:w="9576" w:type="dxa"/>
          </w:tcPr>
          <w:p w14:paraId="279A8491" w14:textId="1FACAAD8" w:rsidR="008423E4" w:rsidRPr="00861995" w:rsidRDefault="00B51CEB" w:rsidP="00D50135">
            <w:pPr>
              <w:jc w:val="right"/>
            </w:pPr>
            <w:r>
              <w:t>C.S.H.B. 1216</w:t>
            </w:r>
          </w:p>
        </w:tc>
      </w:tr>
      <w:tr w:rsidR="006C335C" w14:paraId="3A7B9958" w14:textId="77777777" w:rsidTr="00D50135">
        <w:tc>
          <w:tcPr>
            <w:tcW w:w="9576" w:type="dxa"/>
          </w:tcPr>
          <w:p w14:paraId="3BD376A6" w14:textId="180117AE" w:rsidR="008423E4" w:rsidRPr="00861995" w:rsidRDefault="00B51CEB" w:rsidP="00F679EE">
            <w:pPr>
              <w:jc w:val="right"/>
            </w:pPr>
            <w:r>
              <w:t xml:space="preserve">By: </w:t>
            </w:r>
            <w:r w:rsidR="00F679EE">
              <w:t>Hinojosa</w:t>
            </w:r>
          </w:p>
        </w:tc>
      </w:tr>
      <w:tr w:rsidR="006C335C" w14:paraId="2133F12D" w14:textId="77777777" w:rsidTr="00D50135">
        <w:tc>
          <w:tcPr>
            <w:tcW w:w="9576" w:type="dxa"/>
          </w:tcPr>
          <w:p w14:paraId="32B6930C" w14:textId="4945C094" w:rsidR="008423E4" w:rsidRPr="00861995" w:rsidRDefault="00B51CEB" w:rsidP="00D50135">
            <w:pPr>
              <w:jc w:val="right"/>
            </w:pPr>
            <w:r>
              <w:t>Urban Affairs</w:t>
            </w:r>
          </w:p>
        </w:tc>
      </w:tr>
      <w:tr w:rsidR="006C335C" w14:paraId="129FDDD0" w14:textId="77777777" w:rsidTr="00D50135">
        <w:tc>
          <w:tcPr>
            <w:tcW w:w="9576" w:type="dxa"/>
          </w:tcPr>
          <w:p w14:paraId="60B81F91" w14:textId="24888FF1" w:rsidR="008423E4" w:rsidRDefault="00B51CEB" w:rsidP="00D50135">
            <w:pPr>
              <w:jc w:val="right"/>
            </w:pPr>
            <w:r>
              <w:t>Committee Report (Substituted)</w:t>
            </w:r>
          </w:p>
        </w:tc>
      </w:tr>
    </w:tbl>
    <w:p w14:paraId="1A0D29C4" w14:textId="77777777" w:rsidR="008423E4" w:rsidRDefault="008423E4" w:rsidP="008423E4">
      <w:pPr>
        <w:tabs>
          <w:tab w:val="right" w:pos="9360"/>
        </w:tabs>
      </w:pPr>
    </w:p>
    <w:p w14:paraId="0607F656" w14:textId="77777777" w:rsidR="008423E4" w:rsidRDefault="008423E4" w:rsidP="008423E4"/>
    <w:p w14:paraId="7A81E235"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576"/>
      </w:tblGrid>
      <w:tr w:rsidR="006C335C" w14:paraId="6D1465A8" w14:textId="77777777" w:rsidTr="00D50135">
        <w:tc>
          <w:tcPr>
            <w:tcW w:w="9576" w:type="dxa"/>
          </w:tcPr>
          <w:p w14:paraId="63D00875" w14:textId="77777777" w:rsidR="008423E4" w:rsidRPr="00A8133F" w:rsidRDefault="00B51CEB" w:rsidP="002F7A50">
            <w:pPr>
              <w:rPr>
                <w:b/>
              </w:rPr>
            </w:pPr>
            <w:r w:rsidRPr="009C1E9A">
              <w:rPr>
                <w:b/>
                <w:u w:val="single"/>
              </w:rPr>
              <w:t>BACKGROUND AND PURPOSE</w:t>
            </w:r>
            <w:r>
              <w:rPr>
                <w:b/>
              </w:rPr>
              <w:t xml:space="preserve"> </w:t>
            </w:r>
          </w:p>
          <w:p w14:paraId="3EE15E6D" w14:textId="77777777" w:rsidR="008423E4" w:rsidRDefault="008423E4" w:rsidP="002F7A50"/>
          <w:p w14:paraId="66F040FB" w14:textId="07C3BF05" w:rsidR="008423E4" w:rsidRDefault="00B51CEB" w:rsidP="002F7A50">
            <w:pPr>
              <w:pStyle w:val="Header"/>
              <w:jc w:val="both"/>
            </w:pPr>
            <w:r w:rsidRPr="006C0116">
              <w:t xml:space="preserve">When a police officer is disciplined for misconduct, </w:t>
            </w:r>
            <w:r w:rsidR="00AB6ADC" w:rsidRPr="006C0116">
              <w:t>th</w:t>
            </w:r>
            <w:r w:rsidR="00AB6ADC">
              <w:t>e</w:t>
            </w:r>
            <w:r w:rsidR="00AB6ADC" w:rsidRPr="006C0116">
              <w:t xml:space="preserve"> </w:t>
            </w:r>
            <w:r w:rsidRPr="006C0116">
              <w:t>office</w:t>
            </w:r>
            <w:r w:rsidR="00AB6ADC">
              <w:t>r</w:t>
            </w:r>
            <w:r w:rsidRPr="006C0116">
              <w:t xml:space="preserve"> can appeal the disciplinary </w:t>
            </w:r>
            <w:r w:rsidR="00AD2670">
              <w:t>action</w:t>
            </w:r>
            <w:r w:rsidR="00AD2670" w:rsidRPr="006C0116">
              <w:t xml:space="preserve"> </w:t>
            </w:r>
            <w:r w:rsidRPr="006C0116">
              <w:t xml:space="preserve">in a hearing before </w:t>
            </w:r>
            <w:r w:rsidR="008E1E41">
              <w:t>a</w:t>
            </w:r>
            <w:r w:rsidR="008E1E41" w:rsidRPr="006C0116">
              <w:t xml:space="preserve"> </w:t>
            </w:r>
            <w:r w:rsidR="008E1E41">
              <w:t>c</w:t>
            </w:r>
            <w:r w:rsidRPr="006C0116">
              <w:t xml:space="preserve">ivil </w:t>
            </w:r>
            <w:r w:rsidR="008E1E41">
              <w:t>s</w:t>
            </w:r>
            <w:r w:rsidRPr="006C0116">
              <w:t xml:space="preserve">ervice </w:t>
            </w:r>
            <w:r w:rsidR="008E1E41">
              <w:t>c</w:t>
            </w:r>
            <w:r w:rsidRPr="006C0116">
              <w:t xml:space="preserve">ommission or a third-party examiner. </w:t>
            </w:r>
            <w:r w:rsidR="00AB6ADC">
              <w:t>However, t</w:t>
            </w:r>
            <w:r w:rsidR="00AB6ADC" w:rsidRPr="006C0116">
              <w:t xml:space="preserve">he </w:t>
            </w:r>
            <w:r w:rsidRPr="006C0116">
              <w:t>date and location of the public appeals hearings are</w:t>
            </w:r>
            <w:r w:rsidR="008E1E41">
              <w:t xml:space="preserve"> typically</w:t>
            </w:r>
            <w:r w:rsidRPr="006C0116">
              <w:t xml:space="preserve"> not readily accessible</w:t>
            </w:r>
            <w:r w:rsidR="008E1E41">
              <w:t>,</w:t>
            </w:r>
            <w:r w:rsidRPr="006C0116">
              <w:t xml:space="preserve"> despite being open to the public. As a result, </w:t>
            </w:r>
            <w:r w:rsidR="008E1E41">
              <w:t>victims of police misconduct</w:t>
            </w:r>
            <w:r w:rsidRPr="006C0116">
              <w:t xml:space="preserve"> </w:t>
            </w:r>
            <w:r w:rsidR="008E1E41">
              <w:t>are often un</w:t>
            </w:r>
            <w:r w:rsidRPr="006C0116">
              <w:t>aware that an appeals h</w:t>
            </w:r>
            <w:r w:rsidRPr="006C0116">
              <w:t>earing is taking place.</w:t>
            </w:r>
            <w:r>
              <w:t xml:space="preserve"> </w:t>
            </w:r>
            <w:r w:rsidR="008E1E41">
              <w:t>There have been calls to</w:t>
            </w:r>
            <w:r w:rsidRPr="006C0116">
              <w:t xml:space="preserve"> restore a spirit of transparency by </w:t>
            </w:r>
            <w:r w:rsidR="008E1E41">
              <w:t>informing</w:t>
            </w:r>
            <w:r w:rsidR="008E1E41" w:rsidRPr="006C0116">
              <w:t xml:space="preserve"> </w:t>
            </w:r>
            <w:r w:rsidRPr="006C0116">
              <w:t>the</w:t>
            </w:r>
            <w:r w:rsidR="008E1E41">
              <w:t>se</w:t>
            </w:r>
            <w:r w:rsidRPr="006C0116">
              <w:t xml:space="preserve"> victims</w:t>
            </w:r>
            <w:r w:rsidR="008E1E41">
              <w:t xml:space="preserve"> of the</w:t>
            </w:r>
            <w:r w:rsidRPr="006C0116">
              <w:t xml:space="preserve"> hearing. </w:t>
            </w:r>
            <w:r w:rsidR="008E1E41">
              <w:t>C.S.H.B. 1216 seeks to</w:t>
            </w:r>
            <w:r w:rsidRPr="006C0116">
              <w:t xml:space="preserve"> strengthen the relationship between the public and the police by </w:t>
            </w:r>
            <w:r w:rsidR="008E1E41">
              <w:t>providing greater public access to hearings for certain disciplinary actions against police officers in certain municipalities</w:t>
            </w:r>
            <w:r w:rsidRPr="006C0116">
              <w:t>.</w:t>
            </w:r>
          </w:p>
          <w:p w14:paraId="29F9BEAB" w14:textId="77777777" w:rsidR="008423E4" w:rsidRPr="00E26B13" w:rsidRDefault="008423E4" w:rsidP="002F7A50">
            <w:pPr>
              <w:rPr>
                <w:b/>
              </w:rPr>
            </w:pPr>
          </w:p>
        </w:tc>
      </w:tr>
      <w:tr w:rsidR="006C335C" w14:paraId="1599A7DE" w14:textId="77777777" w:rsidTr="00D50135">
        <w:tc>
          <w:tcPr>
            <w:tcW w:w="9576" w:type="dxa"/>
          </w:tcPr>
          <w:p w14:paraId="428CDF6F" w14:textId="77777777" w:rsidR="0017725B" w:rsidRDefault="00B51CEB" w:rsidP="002F7A50">
            <w:pPr>
              <w:rPr>
                <w:b/>
                <w:u w:val="single"/>
              </w:rPr>
            </w:pPr>
            <w:r>
              <w:rPr>
                <w:b/>
                <w:u w:val="single"/>
              </w:rPr>
              <w:t>CRIMINAL JUSTICE IMPACT</w:t>
            </w:r>
          </w:p>
          <w:p w14:paraId="3164737A" w14:textId="77777777" w:rsidR="0017725B" w:rsidRDefault="0017725B" w:rsidP="002F7A50">
            <w:pPr>
              <w:rPr>
                <w:b/>
                <w:u w:val="single"/>
              </w:rPr>
            </w:pPr>
          </w:p>
          <w:p w14:paraId="4DBD429A" w14:textId="77247A5F" w:rsidR="00B55CA4" w:rsidRPr="00B55CA4" w:rsidRDefault="00B51CEB" w:rsidP="002F7A50">
            <w:pPr>
              <w:jc w:val="both"/>
            </w:pPr>
            <w:r>
              <w:t>It is the committee's opinion that this bill does not expressly create a criminal offense, increase the punishment for an existing criminal offe</w:t>
            </w:r>
            <w:r>
              <w:t>nse or category of offenses, or change the eligibility of a person for community supervision, parole, or mandatory supervision.</w:t>
            </w:r>
          </w:p>
          <w:p w14:paraId="4F0BDFE8" w14:textId="77777777" w:rsidR="0017725B" w:rsidRPr="0017725B" w:rsidRDefault="0017725B" w:rsidP="002F7A50">
            <w:pPr>
              <w:rPr>
                <w:b/>
                <w:u w:val="single"/>
              </w:rPr>
            </w:pPr>
          </w:p>
        </w:tc>
      </w:tr>
      <w:tr w:rsidR="006C335C" w14:paraId="04EE684A" w14:textId="77777777" w:rsidTr="00D50135">
        <w:tc>
          <w:tcPr>
            <w:tcW w:w="9576" w:type="dxa"/>
          </w:tcPr>
          <w:p w14:paraId="42C9A84B" w14:textId="77777777" w:rsidR="008423E4" w:rsidRPr="00A8133F" w:rsidRDefault="00B51CEB" w:rsidP="002F7A50">
            <w:pPr>
              <w:rPr>
                <w:b/>
              </w:rPr>
            </w:pPr>
            <w:r w:rsidRPr="009C1E9A">
              <w:rPr>
                <w:b/>
                <w:u w:val="single"/>
              </w:rPr>
              <w:t>RULEMAKING AUTHORITY</w:t>
            </w:r>
            <w:r>
              <w:rPr>
                <w:b/>
              </w:rPr>
              <w:t xml:space="preserve"> </w:t>
            </w:r>
          </w:p>
          <w:p w14:paraId="4D4A2B5F" w14:textId="77777777" w:rsidR="008423E4" w:rsidRDefault="008423E4" w:rsidP="002F7A50"/>
          <w:p w14:paraId="52CB99AD" w14:textId="6EF6D9BB" w:rsidR="00B55CA4" w:rsidRDefault="00B51CEB" w:rsidP="002F7A50">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02800938" w14:textId="77777777" w:rsidR="008423E4" w:rsidRPr="00E21FDC" w:rsidRDefault="008423E4" w:rsidP="002F7A50">
            <w:pPr>
              <w:rPr>
                <w:b/>
              </w:rPr>
            </w:pPr>
          </w:p>
        </w:tc>
      </w:tr>
      <w:tr w:rsidR="006C335C" w14:paraId="0B65050B" w14:textId="77777777" w:rsidTr="00D50135">
        <w:tc>
          <w:tcPr>
            <w:tcW w:w="9576" w:type="dxa"/>
          </w:tcPr>
          <w:p w14:paraId="4923822D" w14:textId="77777777" w:rsidR="008423E4" w:rsidRPr="00A8133F" w:rsidRDefault="00B51CEB" w:rsidP="00C901F0">
            <w:pPr>
              <w:rPr>
                <w:b/>
              </w:rPr>
            </w:pPr>
            <w:r w:rsidRPr="009C1E9A">
              <w:rPr>
                <w:b/>
                <w:u w:val="single"/>
              </w:rPr>
              <w:t>ANALYSIS</w:t>
            </w:r>
            <w:r>
              <w:rPr>
                <w:b/>
              </w:rPr>
              <w:t xml:space="preserve"> </w:t>
            </w:r>
          </w:p>
          <w:p w14:paraId="7245D805" w14:textId="77777777" w:rsidR="008423E4" w:rsidRDefault="008423E4" w:rsidP="00C901F0"/>
          <w:p w14:paraId="444F8133" w14:textId="40BE39CA" w:rsidR="002F024B" w:rsidRDefault="00B51CEB" w:rsidP="00C901F0">
            <w:pPr>
              <w:pStyle w:val="Header"/>
              <w:tabs>
                <w:tab w:val="clear" w:pos="4320"/>
                <w:tab w:val="clear" w:pos="8640"/>
              </w:tabs>
              <w:jc w:val="both"/>
            </w:pPr>
            <w:r>
              <w:t>C.S.</w:t>
            </w:r>
            <w:r w:rsidR="00111456">
              <w:t xml:space="preserve">H.B. </w:t>
            </w:r>
            <w:r w:rsidR="00943F44" w:rsidRPr="00943F44">
              <w:t>1216</w:t>
            </w:r>
            <w:r w:rsidR="00111456">
              <w:t xml:space="preserve"> amends the Local Government Code </w:t>
            </w:r>
            <w:r w:rsidR="002401E4">
              <w:t xml:space="preserve">to provide for certain public involvement in disciplinary actions against police officers under the </w:t>
            </w:r>
            <w:r w:rsidR="002401E4" w:rsidRPr="0086179A">
              <w:t>fire fighters'</w:t>
            </w:r>
            <w:r w:rsidR="002401E4">
              <w:t xml:space="preserve"> and police officers' civil service law. The bill</w:t>
            </w:r>
            <w:r w:rsidR="00111456">
              <w:t xml:space="preserve"> require</w:t>
            </w:r>
            <w:r w:rsidR="002401E4">
              <w:t>s</w:t>
            </w:r>
            <w:r w:rsidR="00111456">
              <w:t xml:space="preserve"> </w:t>
            </w:r>
            <w:r w:rsidR="006D442D">
              <w:t>an a</w:t>
            </w:r>
            <w:r w:rsidR="006D442D" w:rsidRPr="00DE5220">
              <w:t>ppeal</w:t>
            </w:r>
            <w:r w:rsidR="00DA144F">
              <w:t xml:space="preserve"> </w:t>
            </w:r>
            <w:r w:rsidR="00C92B1E" w:rsidRPr="00DE5220">
              <w:t>by a</w:t>
            </w:r>
            <w:r w:rsidR="00C92B1E">
              <w:t>n applicable</w:t>
            </w:r>
            <w:r w:rsidR="00C92B1E" w:rsidRPr="00DE5220">
              <w:t xml:space="preserve"> police officer</w:t>
            </w:r>
            <w:r w:rsidR="00C92B1E">
              <w:t xml:space="preserve"> </w:t>
            </w:r>
            <w:r w:rsidR="00DA144F">
              <w:t xml:space="preserve">to </w:t>
            </w:r>
            <w:r w:rsidR="009E0003">
              <w:t xml:space="preserve">a municipal </w:t>
            </w:r>
            <w:r w:rsidR="00DA144F" w:rsidRPr="00DA144F">
              <w:t>Fire Fighters' and Police Officers' Civil Service Commission</w:t>
            </w:r>
            <w:r w:rsidR="006D442D" w:rsidRPr="00DE5220">
              <w:t xml:space="preserve"> </w:t>
            </w:r>
            <w:r w:rsidR="004B2B9C">
              <w:t xml:space="preserve">for a charge for an incident that involves a member of the public </w:t>
            </w:r>
            <w:r w:rsidR="009E0003">
              <w:t xml:space="preserve">to </w:t>
            </w:r>
            <w:r w:rsidR="009E0003" w:rsidRPr="00DE5220">
              <w:t>include the name and address of each</w:t>
            </w:r>
            <w:r w:rsidR="003F7FD0">
              <w:t xml:space="preserve"> impacted</w:t>
            </w:r>
            <w:r w:rsidR="009E0003" w:rsidRPr="00DE5220">
              <w:t xml:space="preserve"> individual</w:t>
            </w:r>
            <w:r>
              <w:t xml:space="preserve"> </w:t>
            </w:r>
            <w:r w:rsidRPr="00273E14">
              <w:t xml:space="preserve">who was a victim of </w:t>
            </w:r>
            <w:r w:rsidR="005A4B7B">
              <w:t xml:space="preserve">or direct witness to </w:t>
            </w:r>
            <w:r w:rsidRPr="00273E14">
              <w:t xml:space="preserve">the alleged incident </w:t>
            </w:r>
            <w:r w:rsidR="005A4B7B">
              <w:t>that is the basis of the charge</w:t>
            </w:r>
            <w:r w:rsidR="009E0003">
              <w:t xml:space="preserve">. </w:t>
            </w:r>
            <w:r w:rsidR="006D442D">
              <w:t xml:space="preserve">The bill requires </w:t>
            </w:r>
            <w:r w:rsidR="00111456">
              <w:t xml:space="preserve">the </w:t>
            </w:r>
            <w:r w:rsidR="008143DC">
              <w:t>c</w:t>
            </w:r>
            <w:r w:rsidR="00111456">
              <w:t xml:space="preserve">ommission, not later than </w:t>
            </w:r>
            <w:r w:rsidR="00111456" w:rsidRPr="00111456">
              <w:t>the 30th day before the date of a commission hearing</w:t>
            </w:r>
            <w:r w:rsidR="00DE5220">
              <w:t xml:space="preserve">, to notify </w:t>
            </w:r>
            <w:r w:rsidR="00DE5220" w:rsidRPr="00DE5220">
              <w:t xml:space="preserve">each </w:t>
            </w:r>
            <w:r w:rsidR="00C92B1E">
              <w:t xml:space="preserve">such </w:t>
            </w:r>
            <w:r>
              <w:t>im</w:t>
            </w:r>
            <w:r>
              <w:t xml:space="preserve">pacted </w:t>
            </w:r>
            <w:r w:rsidR="00DE5220" w:rsidRPr="00DE5220">
              <w:t>individual of</w:t>
            </w:r>
            <w:r>
              <w:t xml:space="preserve"> the following:</w:t>
            </w:r>
            <w:r w:rsidR="00DE5220" w:rsidRPr="00DE5220">
              <w:t xml:space="preserve"> </w:t>
            </w:r>
          </w:p>
          <w:p w14:paraId="30DE9156" w14:textId="5F156F05" w:rsidR="002F024B" w:rsidRDefault="00B51CEB" w:rsidP="00C901F0">
            <w:pPr>
              <w:pStyle w:val="Header"/>
              <w:numPr>
                <w:ilvl w:val="0"/>
                <w:numId w:val="1"/>
              </w:numPr>
              <w:tabs>
                <w:tab w:val="clear" w:pos="4320"/>
                <w:tab w:val="clear" w:pos="8640"/>
              </w:tabs>
              <w:jc w:val="both"/>
            </w:pPr>
            <w:r w:rsidRPr="00DE5220">
              <w:t>the date and time of the hearing</w:t>
            </w:r>
            <w:r>
              <w:t>;</w:t>
            </w:r>
            <w:r w:rsidRPr="00DE5220">
              <w:t xml:space="preserve"> </w:t>
            </w:r>
          </w:p>
          <w:p w14:paraId="2FF09650" w14:textId="5450FDBD" w:rsidR="002F024B" w:rsidRDefault="00B51CEB" w:rsidP="00C901F0">
            <w:pPr>
              <w:pStyle w:val="Header"/>
              <w:numPr>
                <w:ilvl w:val="0"/>
                <w:numId w:val="1"/>
              </w:numPr>
              <w:tabs>
                <w:tab w:val="clear" w:pos="4320"/>
                <w:tab w:val="clear" w:pos="8640"/>
              </w:tabs>
              <w:jc w:val="both"/>
            </w:pPr>
            <w:r w:rsidRPr="00DE5220">
              <w:t>the individual's right to attend</w:t>
            </w:r>
            <w:r>
              <w:t>;</w:t>
            </w:r>
            <w:r w:rsidRPr="00DE5220">
              <w:t xml:space="preserve"> and </w:t>
            </w:r>
          </w:p>
          <w:p w14:paraId="482F4DB9" w14:textId="5CBBE2D5" w:rsidR="002F024B" w:rsidRDefault="00B51CEB" w:rsidP="00C901F0">
            <w:pPr>
              <w:pStyle w:val="Header"/>
              <w:numPr>
                <w:ilvl w:val="0"/>
                <w:numId w:val="1"/>
              </w:numPr>
              <w:tabs>
                <w:tab w:val="clear" w:pos="4320"/>
                <w:tab w:val="clear" w:pos="8640"/>
              </w:tabs>
              <w:jc w:val="both"/>
            </w:pPr>
            <w:r w:rsidRPr="00DE5220">
              <w:t xml:space="preserve">instructions for exercising the individual's </w:t>
            </w:r>
            <w:r w:rsidR="00273E14">
              <w:t>right to testify at the hearing</w:t>
            </w:r>
            <w:r w:rsidRPr="00DE5220">
              <w:t>.</w:t>
            </w:r>
            <w:r>
              <w:t xml:space="preserve"> </w:t>
            </w:r>
          </w:p>
          <w:p w14:paraId="306595AF" w14:textId="14B6DFAF" w:rsidR="00506BAD" w:rsidRDefault="00B51CEB" w:rsidP="00C901F0">
            <w:pPr>
              <w:pStyle w:val="Header"/>
              <w:tabs>
                <w:tab w:val="clear" w:pos="4320"/>
                <w:tab w:val="clear" w:pos="8640"/>
              </w:tabs>
              <w:jc w:val="both"/>
            </w:pPr>
            <w:r>
              <w:t xml:space="preserve">The bill authorizes </w:t>
            </w:r>
            <w:r w:rsidRPr="00DE5220">
              <w:t xml:space="preserve">an </w:t>
            </w:r>
            <w:r w:rsidR="00273E14">
              <w:t>impacted individual</w:t>
            </w:r>
            <w:r w:rsidRPr="00DE5220">
              <w:t xml:space="preserve"> </w:t>
            </w:r>
            <w:r>
              <w:t xml:space="preserve">to </w:t>
            </w:r>
            <w:r w:rsidRPr="00DE5220">
              <w:t>request the commissi</w:t>
            </w:r>
            <w:r w:rsidRPr="00DE5220">
              <w:t xml:space="preserve">on to subpoena any </w:t>
            </w:r>
            <w:r>
              <w:t xml:space="preserve">applicable documentation or witnesses </w:t>
            </w:r>
            <w:r w:rsidRPr="00DE5220">
              <w:t xml:space="preserve">that </w:t>
            </w:r>
            <w:r>
              <w:t>are pertinent to the case.</w:t>
            </w:r>
            <w:r w:rsidR="000A03D9">
              <w:t xml:space="preserve"> </w:t>
            </w:r>
            <w:r w:rsidR="000A03D9" w:rsidRPr="000A03D9">
              <w:t xml:space="preserve">The bill authorizes a representative to act on the </w:t>
            </w:r>
            <w:r w:rsidR="00C26B4A">
              <w:t xml:space="preserve">behalf of an impacted individual who </w:t>
            </w:r>
            <w:r w:rsidR="000A03D9" w:rsidRPr="000A03D9">
              <w:t>is deceased, incapacitated, or unwilling to appear.</w:t>
            </w:r>
          </w:p>
          <w:p w14:paraId="59AC2564" w14:textId="77777777" w:rsidR="00506BAD" w:rsidRDefault="00506BAD" w:rsidP="00C901F0">
            <w:pPr>
              <w:pStyle w:val="Header"/>
              <w:tabs>
                <w:tab w:val="clear" w:pos="4320"/>
                <w:tab w:val="clear" w:pos="8640"/>
              </w:tabs>
              <w:jc w:val="both"/>
            </w:pPr>
          </w:p>
          <w:p w14:paraId="7C7D2702" w14:textId="4B2D601D" w:rsidR="008423E4" w:rsidRDefault="00B51CEB" w:rsidP="00C901F0">
            <w:pPr>
              <w:pStyle w:val="Header"/>
              <w:tabs>
                <w:tab w:val="clear" w:pos="4320"/>
                <w:tab w:val="clear" w:pos="8640"/>
              </w:tabs>
              <w:jc w:val="both"/>
            </w:pPr>
            <w:r>
              <w:t>C.S.</w:t>
            </w:r>
            <w:r w:rsidR="00696074">
              <w:t>H.B. 1216</w:t>
            </w:r>
            <w:r w:rsidR="00DE5220">
              <w:t xml:space="preserve"> authorizes </w:t>
            </w:r>
            <w:r w:rsidR="0073418E">
              <w:t>an impacted individual</w:t>
            </w:r>
            <w:r w:rsidR="00AF7677" w:rsidRPr="008143DC">
              <w:t xml:space="preserve"> </w:t>
            </w:r>
            <w:r w:rsidR="00DE5220">
              <w:t xml:space="preserve">to </w:t>
            </w:r>
            <w:r w:rsidR="00DE5220" w:rsidRPr="00DE5220">
              <w:t>provide evidence to the commission</w:t>
            </w:r>
            <w:r w:rsidR="005A3DCB" w:rsidRPr="008143DC">
              <w:t xml:space="preserve"> not later than the fifth day before the hearing</w:t>
            </w:r>
            <w:r w:rsidR="005A3DCB">
              <w:t xml:space="preserve"> </w:t>
            </w:r>
            <w:r w:rsidR="005A3DCB" w:rsidRPr="008143DC">
              <w:t>date</w:t>
            </w:r>
            <w:r w:rsidR="00DE5220" w:rsidRPr="00DE5220">
              <w:t xml:space="preserve">, including documentation in support of </w:t>
            </w:r>
            <w:r w:rsidR="0073418E">
              <w:t>the charge or the recommended action</w:t>
            </w:r>
            <w:r w:rsidR="00DE5220" w:rsidRPr="00DE5220">
              <w:t>.</w:t>
            </w:r>
            <w:r w:rsidR="00DE5220">
              <w:t xml:space="preserve"> </w:t>
            </w:r>
            <w:r w:rsidR="00042234">
              <w:t xml:space="preserve">The bill </w:t>
            </w:r>
            <w:r w:rsidR="008143DC">
              <w:t xml:space="preserve">authorizes the commission to </w:t>
            </w:r>
            <w:r w:rsidR="00834074">
              <w:t>consider</w:t>
            </w:r>
            <w:r w:rsidR="009E55E4">
              <w:t>,</w:t>
            </w:r>
            <w:r w:rsidR="008143DC">
              <w:t xml:space="preserve"> </w:t>
            </w:r>
            <w:r w:rsidR="009E55E4">
              <w:t xml:space="preserve">in rendering a decision, </w:t>
            </w:r>
            <w:r w:rsidR="00834074">
              <w:t xml:space="preserve">any </w:t>
            </w:r>
            <w:r w:rsidR="00042234">
              <w:t>such evidence</w:t>
            </w:r>
            <w:r w:rsidR="00834074">
              <w:t xml:space="preserve"> submitted by </w:t>
            </w:r>
            <w:r w:rsidR="0073418E">
              <w:t>an impacted individual</w:t>
            </w:r>
            <w:r w:rsidR="00042234">
              <w:t xml:space="preserve">. </w:t>
            </w:r>
          </w:p>
          <w:p w14:paraId="26CD051D" w14:textId="77777777" w:rsidR="00C901F0" w:rsidRDefault="00C901F0" w:rsidP="00C901F0">
            <w:pPr>
              <w:pStyle w:val="Header"/>
              <w:tabs>
                <w:tab w:val="clear" w:pos="4320"/>
                <w:tab w:val="clear" w:pos="8640"/>
              </w:tabs>
              <w:jc w:val="both"/>
            </w:pPr>
          </w:p>
          <w:p w14:paraId="22CC54B2" w14:textId="3E30B47E" w:rsidR="002A267C" w:rsidRDefault="00B51CEB" w:rsidP="00C901F0">
            <w:pPr>
              <w:pStyle w:val="Header"/>
              <w:tabs>
                <w:tab w:val="clear" w:pos="4320"/>
                <w:tab w:val="clear" w:pos="8640"/>
              </w:tabs>
              <w:jc w:val="both"/>
            </w:pPr>
            <w:r>
              <w:t xml:space="preserve">C.S.H.B. </w:t>
            </w:r>
            <w:r w:rsidR="00943F44" w:rsidRPr="00943F44">
              <w:t>1216</w:t>
            </w:r>
            <w:r>
              <w:t xml:space="preserve"> requires the commission</w:t>
            </w:r>
            <w:r w:rsidR="00E22C1C">
              <w:t xml:space="preserve">, before </w:t>
            </w:r>
            <w:r w:rsidR="003F2162">
              <w:t>it</w:t>
            </w:r>
            <w:r w:rsidR="00E22C1C">
              <w:t xml:space="preserve"> may </w:t>
            </w:r>
            <w:r w:rsidR="00E22C1C" w:rsidRPr="00E22C1C">
              <w:t>refuse to grant a request for demotion of a police officer,</w:t>
            </w:r>
            <w:r w:rsidR="0055619C">
              <w:t xml:space="preserve"> to request from the</w:t>
            </w:r>
            <w:r w:rsidR="0055619C" w:rsidRPr="00E22C1C">
              <w:t xml:space="preserve"> </w:t>
            </w:r>
            <w:r w:rsidR="0055619C">
              <w:t xml:space="preserve">police </w:t>
            </w:r>
            <w:r w:rsidR="0055619C" w:rsidRPr="00E22C1C">
              <w:t>department</w:t>
            </w:r>
            <w:r w:rsidR="00E22C1C">
              <w:t xml:space="preserve"> </w:t>
            </w:r>
            <w:r w:rsidR="00E22C1C" w:rsidRPr="00E22C1C">
              <w:t xml:space="preserve">the contact information for any </w:t>
            </w:r>
            <w:r w:rsidR="003F2162">
              <w:t xml:space="preserve">impacted </w:t>
            </w:r>
            <w:r w:rsidR="000A03D9">
              <w:t xml:space="preserve">individual </w:t>
            </w:r>
            <w:r w:rsidR="000A03D9" w:rsidRPr="000A03D9">
              <w:t xml:space="preserve">who was a victim of </w:t>
            </w:r>
            <w:r w:rsidR="005A4B7B">
              <w:t xml:space="preserve">or direct witness to </w:t>
            </w:r>
            <w:r w:rsidR="000A03D9" w:rsidRPr="000A03D9">
              <w:t>the alleged incident that is the basis of the request for demotion</w:t>
            </w:r>
            <w:r w:rsidR="00E22C1C" w:rsidRPr="00E22C1C">
              <w:t>.</w:t>
            </w:r>
            <w:r w:rsidR="00E22C1C">
              <w:t xml:space="preserve"> The bill requires the commission to </w:t>
            </w:r>
            <w:r w:rsidR="00E22C1C" w:rsidRPr="00E22C1C">
              <w:t xml:space="preserve">notify an </w:t>
            </w:r>
            <w:r w:rsidR="000A03D9">
              <w:t>impacted</w:t>
            </w:r>
            <w:r w:rsidR="000A03D9" w:rsidRPr="00E22C1C">
              <w:t xml:space="preserve"> </w:t>
            </w:r>
            <w:r w:rsidR="00E22C1C" w:rsidRPr="00E22C1C">
              <w:t>individual that the individual may request a public hearing and present reasons why the commission should grant the department's request for demotion</w:t>
            </w:r>
            <w:r w:rsidR="00E22C1C" w:rsidRPr="00447C89">
              <w:t>. The bill authorizes the</w:t>
            </w:r>
            <w:r w:rsidR="00E22C1C">
              <w:t xml:space="preserve"> commission to </w:t>
            </w:r>
            <w:r w:rsidR="00E22C1C" w:rsidRPr="00E22C1C">
              <w:t>refuse to grant the request for demotion</w:t>
            </w:r>
            <w:r w:rsidR="00E22C1C">
              <w:t xml:space="preserve"> if </w:t>
            </w:r>
            <w:r w:rsidR="00E22C1C" w:rsidRPr="00E22C1C">
              <w:t xml:space="preserve">there are no </w:t>
            </w:r>
            <w:r w:rsidR="000A03D9">
              <w:t>impacted</w:t>
            </w:r>
            <w:r w:rsidR="000A03D9" w:rsidRPr="00E22C1C">
              <w:t xml:space="preserve"> </w:t>
            </w:r>
            <w:r w:rsidR="00E22C1C" w:rsidRPr="00E22C1C">
              <w:t xml:space="preserve">individuals or the commission does not receive </w:t>
            </w:r>
            <w:r w:rsidR="00C356A8">
              <w:t xml:space="preserve">such </w:t>
            </w:r>
            <w:r w:rsidR="00E22C1C" w:rsidRPr="00E22C1C">
              <w:t xml:space="preserve">a request for a public hearing before the 10th day after the date </w:t>
            </w:r>
            <w:r w:rsidR="00C356A8">
              <w:t xml:space="preserve">of the </w:t>
            </w:r>
            <w:r w:rsidR="00E22C1C" w:rsidRPr="00E22C1C">
              <w:t>notice</w:t>
            </w:r>
            <w:r w:rsidR="00E22C1C">
              <w:t xml:space="preserve">. </w:t>
            </w:r>
            <w:r w:rsidR="00C41AD3" w:rsidRPr="00C41AD3">
              <w:t>The bill requires the commission</w:t>
            </w:r>
            <w:r w:rsidR="00C41AD3">
              <w:t>, b</w:t>
            </w:r>
            <w:r w:rsidR="00C41AD3" w:rsidRPr="00C41AD3">
              <w:t>efore the 10th day before the date</w:t>
            </w:r>
            <w:r w:rsidR="00C356A8">
              <w:t xml:space="preserve"> of </w:t>
            </w:r>
            <w:r w:rsidR="00C41AD3">
              <w:t>a</w:t>
            </w:r>
            <w:r w:rsidR="00C41AD3" w:rsidRPr="00C41AD3">
              <w:t xml:space="preserve"> public hearing</w:t>
            </w:r>
            <w:r w:rsidR="00C41AD3">
              <w:t xml:space="preserve"> for a demotion,</w:t>
            </w:r>
            <w:r w:rsidR="00C41AD3" w:rsidRPr="00C41AD3">
              <w:t xml:space="preserve"> to </w:t>
            </w:r>
            <w:r w:rsidR="00C356A8">
              <w:t>notify</w:t>
            </w:r>
            <w:r w:rsidR="00C356A8" w:rsidRPr="00C41AD3">
              <w:t xml:space="preserve"> </w:t>
            </w:r>
            <w:r w:rsidR="000A03D9">
              <w:t>an impacted individual</w:t>
            </w:r>
            <w:r w:rsidR="00C356A8">
              <w:t xml:space="preserve"> </w:t>
            </w:r>
            <w:r w:rsidR="00C41AD3" w:rsidRPr="00C41AD3">
              <w:t xml:space="preserve">of the time and place of the hearing and of the individual's right to testify. </w:t>
            </w:r>
            <w:r w:rsidR="00C26B4A" w:rsidRPr="00C26B4A">
              <w:t>The bill authorizes a representative to act on behalf of an impacted individual who is deceased, incapacitated, or unwilling to appear.</w:t>
            </w:r>
          </w:p>
          <w:p w14:paraId="13D9FD8B" w14:textId="77777777" w:rsidR="00EB2439" w:rsidRDefault="00EB2439" w:rsidP="00C901F0">
            <w:pPr>
              <w:pStyle w:val="Header"/>
              <w:tabs>
                <w:tab w:val="clear" w:pos="4320"/>
                <w:tab w:val="clear" w:pos="8640"/>
              </w:tabs>
              <w:jc w:val="both"/>
            </w:pPr>
          </w:p>
          <w:p w14:paraId="2CE07EE9" w14:textId="3A867C14" w:rsidR="00EB2439" w:rsidRDefault="00B51CEB" w:rsidP="00C901F0">
            <w:pPr>
              <w:pStyle w:val="Header"/>
              <w:tabs>
                <w:tab w:val="clear" w:pos="4320"/>
                <w:tab w:val="clear" w:pos="8640"/>
              </w:tabs>
              <w:jc w:val="both"/>
            </w:pPr>
            <w:r>
              <w:t xml:space="preserve">C.S.H.B. </w:t>
            </w:r>
            <w:r w:rsidR="00943F44" w:rsidRPr="00943F44">
              <w:t>1216</w:t>
            </w:r>
            <w:r>
              <w:t xml:space="preserve"> </w:t>
            </w:r>
            <w:r w:rsidR="00D56F5D">
              <w:t>establishes that</w:t>
            </w:r>
            <w:r w:rsidR="006E3CFC">
              <w:t xml:space="preserve"> </w:t>
            </w:r>
            <w:r w:rsidR="00512F76">
              <w:t>certain agreements</w:t>
            </w:r>
            <w:r w:rsidR="006E3CFC">
              <w:t xml:space="preserve"> </w:t>
            </w:r>
            <w:r w:rsidR="00723753">
              <w:t xml:space="preserve">between a municipality and an employee group or organization </w:t>
            </w:r>
            <w:r w:rsidR="00AE6EDE">
              <w:t>may not conflict</w:t>
            </w:r>
            <w:r w:rsidR="006E3CFC">
              <w:t xml:space="preserve"> with </w:t>
            </w:r>
            <w:r w:rsidR="00512F76">
              <w:t xml:space="preserve">and do not supersede </w:t>
            </w:r>
            <w:r w:rsidR="00F66A3D">
              <w:t xml:space="preserve">the bill's </w:t>
            </w:r>
            <w:r w:rsidR="008E4CFF">
              <w:t>provisions</w:t>
            </w:r>
            <w:r w:rsidR="00D56F5D">
              <w:t xml:space="preserve"> relating to commission appeal and demotion procedure</w:t>
            </w:r>
            <w:r w:rsidR="00AE6EDE">
              <w:t>s</w:t>
            </w:r>
            <w:r w:rsidR="006C582A">
              <w:t xml:space="preserve">. The bill </w:t>
            </w:r>
            <w:r w:rsidR="001E4BB5">
              <w:t xml:space="preserve">requires an agreement adopted under </w:t>
            </w:r>
            <w:r w:rsidR="00AA0FBF" w:rsidRPr="00AA0FBF">
              <w:t>The Fire and Police Employee Relations Act</w:t>
            </w:r>
            <w:r w:rsidR="008E4CFF">
              <w:t xml:space="preserve"> </w:t>
            </w:r>
            <w:r w:rsidR="001E4BB5">
              <w:t xml:space="preserve">to implement those provisions and establishes that the act </w:t>
            </w:r>
            <w:r w:rsidR="008E4CFF">
              <w:t>do</w:t>
            </w:r>
            <w:r w:rsidR="00AA0FBF">
              <w:t>es</w:t>
            </w:r>
            <w:r w:rsidR="008E4CFF">
              <w:t xml:space="preserve"> not authorize </w:t>
            </w:r>
            <w:r w:rsidR="008E4CFF" w:rsidRPr="008E4CFF">
              <w:t>the adoption or implementation of an agreement affecting police officers that conflicts with</w:t>
            </w:r>
            <w:r w:rsidR="008E4CFF">
              <w:t xml:space="preserve"> </w:t>
            </w:r>
            <w:r w:rsidR="001E4BB5">
              <w:t xml:space="preserve">those </w:t>
            </w:r>
            <w:r w:rsidR="008E4CFF">
              <w:t>provisions</w:t>
            </w:r>
            <w:r w:rsidR="00AB1900">
              <w:t xml:space="preserve">. </w:t>
            </w:r>
          </w:p>
          <w:p w14:paraId="3B717A13" w14:textId="77777777" w:rsidR="008423E4" w:rsidRPr="00835628" w:rsidRDefault="008423E4" w:rsidP="00C901F0">
            <w:pPr>
              <w:rPr>
                <w:b/>
              </w:rPr>
            </w:pPr>
          </w:p>
        </w:tc>
      </w:tr>
      <w:tr w:rsidR="006C335C" w14:paraId="3219EC88" w14:textId="77777777" w:rsidTr="00D50135">
        <w:tc>
          <w:tcPr>
            <w:tcW w:w="9576" w:type="dxa"/>
          </w:tcPr>
          <w:p w14:paraId="3D7F3E2E" w14:textId="77777777" w:rsidR="008423E4" w:rsidRPr="00A8133F" w:rsidRDefault="00B51CEB" w:rsidP="002F7A50">
            <w:pPr>
              <w:rPr>
                <w:b/>
              </w:rPr>
            </w:pPr>
            <w:r w:rsidRPr="009C1E9A">
              <w:rPr>
                <w:b/>
                <w:u w:val="single"/>
              </w:rPr>
              <w:t>EFFECTIVE DATE</w:t>
            </w:r>
            <w:r>
              <w:rPr>
                <w:b/>
              </w:rPr>
              <w:t xml:space="preserve"> </w:t>
            </w:r>
          </w:p>
          <w:p w14:paraId="5581339D" w14:textId="77777777" w:rsidR="008423E4" w:rsidRDefault="008423E4" w:rsidP="002F7A50"/>
          <w:p w14:paraId="58A6041F" w14:textId="65AE48E7" w:rsidR="008423E4" w:rsidRPr="003624F2" w:rsidRDefault="00B51CEB" w:rsidP="002F7A50">
            <w:pPr>
              <w:pStyle w:val="Header"/>
              <w:tabs>
                <w:tab w:val="clear" w:pos="4320"/>
                <w:tab w:val="clear" w:pos="8640"/>
              </w:tabs>
              <w:jc w:val="both"/>
            </w:pPr>
            <w:r>
              <w:t>September 1, 20</w:t>
            </w:r>
            <w:r w:rsidR="00943F44">
              <w:t>21</w:t>
            </w:r>
            <w:r>
              <w:t>.</w:t>
            </w:r>
          </w:p>
          <w:p w14:paraId="73F8FD4A" w14:textId="77777777" w:rsidR="008423E4" w:rsidRPr="00233FDB" w:rsidRDefault="008423E4" w:rsidP="002F7A50">
            <w:pPr>
              <w:rPr>
                <w:b/>
              </w:rPr>
            </w:pPr>
          </w:p>
        </w:tc>
      </w:tr>
      <w:tr w:rsidR="006C335C" w14:paraId="6292B49F" w14:textId="77777777" w:rsidTr="00D50135">
        <w:tc>
          <w:tcPr>
            <w:tcW w:w="9576" w:type="dxa"/>
          </w:tcPr>
          <w:p w14:paraId="56798DA9" w14:textId="77777777" w:rsidR="00F679EE" w:rsidRDefault="00B51CEB" w:rsidP="00F679EE">
            <w:pPr>
              <w:jc w:val="both"/>
              <w:rPr>
                <w:b/>
                <w:u w:val="single"/>
              </w:rPr>
            </w:pPr>
            <w:r>
              <w:rPr>
                <w:b/>
                <w:u w:val="single"/>
              </w:rPr>
              <w:t>COMPARISON OF ORIGINAL AND SUBSTITUTE</w:t>
            </w:r>
          </w:p>
          <w:p w14:paraId="34A6157A" w14:textId="46C03337" w:rsidR="00C26B4A" w:rsidRPr="00F679EE" w:rsidRDefault="00C26B4A" w:rsidP="00F679EE">
            <w:pPr>
              <w:jc w:val="both"/>
              <w:rPr>
                <w:b/>
                <w:u w:val="single"/>
              </w:rPr>
            </w:pPr>
          </w:p>
        </w:tc>
      </w:tr>
      <w:tr w:rsidR="006C335C" w14:paraId="04712BD7" w14:textId="77777777" w:rsidTr="00D50135">
        <w:tc>
          <w:tcPr>
            <w:tcW w:w="9576" w:type="dxa"/>
          </w:tcPr>
          <w:p w14:paraId="206247BB" w14:textId="77777777" w:rsidR="0065517E" w:rsidRDefault="00B51CEB" w:rsidP="0065517E">
            <w:pPr>
              <w:jc w:val="both"/>
            </w:pPr>
            <w:r>
              <w:t>While C.S.H.B. 1216 may differ from the original in minor or nonsubstantive ways, the following summarizes the substantial differences between the introduced and committee substitute versions of the bill.</w:t>
            </w:r>
          </w:p>
          <w:p w14:paraId="75669650" w14:textId="77777777" w:rsidR="0065517E" w:rsidRDefault="0065517E" w:rsidP="0065517E">
            <w:pPr>
              <w:jc w:val="both"/>
            </w:pPr>
          </w:p>
          <w:p w14:paraId="7BA182E7" w14:textId="77777777" w:rsidR="0065517E" w:rsidRDefault="00B51CEB" w:rsidP="0065517E">
            <w:pPr>
              <w:jc w:val="both"/>
            </w:pPr>
            <w:r>
              <w:t>Whereas t</w:t>
            </w:r>
            <w:r w:rsidRPr="00917A70">
              <w:t xml:space="preserve">he </w:t>
            </w:r>
            <w:r>
              <w:t xml:space="preserve">original required an appeal by an </w:t>
            </w:r>
            <w:r>
              <w:t xml:space="preserve">applicable police officer for a charge for an incident involving a member of the public to include the name and address of each involved individual, the substitute requires that inclusion with respect to each impacted individual and defines that term as a </w:t>
            </w:r>
            <w:r>
              <w:t xml:space="preserve">victim or direct witness of the alleged incident that is the basis of the charge. Accordingly, while the original established requirements for notifying individuals listed in the appeal of certain information regarding the hearing on the </w:t>
            </w:r>
            <w:r w:rsidRPr="00917A70">
              <w:t>appeal</w:t>
            </w:r>
            <w:r>
              <w:t xml:space="preserve"> and for tho</w:t>
            </w:r>
            <w:r>
              <w:t xml:space="preserve">se individuals requesting related subpoenas, the substitute establishes the same notification and requesting requirements but instead for impacted individuals.   </w:t>
            </w:r>
          </w:p>
          <w:p w14:paraId="7E27E441" w14:textId="77777777" w:rsidR="0065517E" w:rsidRDefault="0065517E" w:rsidP="0065517E">
            <w:pPr>
              <w:jc w:val="both"/>
            </w:pPr>
          </w:p>
          <w:p w14:paraId="5B6C9A0E" w14:textId="77777777" w:rsidR="0065517E" w:rsidRDefault="00B51CEB" w:rsidP="0065517E">
            <w:pPr>
              <w:jc w:val="both"/>
            </w:pPr>
            <w:r>
              <w:t>The substitute changes the original's requirement for the commission to notify the individua</w:t>
            </w:r>
            <w:r>
              <w:t xml:space="preserve">l before an appeal hearing of </w:t>
            </w:r>
            <w:r w:rsidRPr="006176D6">
              <w:t>instructions for exercising the individual's</w:t>
            </w:r>
            <w:r>
              <w:t xml:space="preserve"> rights relating to the hearing by specifying that the instructions are for exercising the individual's right to testify at the hearing. </w:t>
            </w:r>
          </w:p>
          <w:p w14:paraId="705F0272" w14:textId="77777777" w:rsidR="0065517E" w:rsidRDefault="0065517E" w:rsidP="0065517E">
            <w:pPr>
              <w:jc w:val="both"/>
            </w:pPr>
          </w:p>
          <w:p w14:paraId="07EDB6D2" w14:textId="503F9FD9" w:rsidR="0065517E" w:rsidRDefault="00B51CEB" w:rsidP="0065517E">
            <w:pPr>
              <w:jc w:val="both"/>
            </w:pPr>
            <w:r>
              <w:t>The original authorized a member of the pub</w:t>
            </w:r>
            <w:r>
              <w:t xml:space="preserve">lic, whether listed in the appeal or not, to provide evidence to the commission before the hearing, including </w:t>
            </w:r>
            <w:r w:rsidRPr="00930D64">
              <w:t>documentation in support of an allegation against a police officer that is the basis of a disciplinary action</w:t>
            </w:r>
            <w:r>
              <w:t>. The substitute instead authorizes o</w:t>
            </w:r>
            <w:r>
              <w:t xml:space="preserve">nly an impacted individual to provide that evidence before the hearing and specifies that the documentation </w:t>
            </w:r>
            <w:r w:rsidR="00BC790D">
              <w:t xml:space="preserve">includes documentation </w:t>
            </w:r>
            <w:r>
              <w:t>in support of the charge or the recommended action. The substitute clarifies that this evidence may be considered at the hear</w:t>
            </w:r>
            <w:r>
              <w:t>ing, whereas the original clarified that this evidence and any evidence provided in response to this evidence may be considered.</w:t>
            </w:r>
          </w:p>
          <w:p w14:paraId="458B3CE1" w14:textId="77777777" w:rsidR="0065517E" w:rsidRDefault="0065517E" w:rsidP="0065517E">
            <w:pPr>
              <w:jc w:val="both"/>
            </w:pPr>
          </w:p>
          <w:p w14:paraId="09AB4C1F" w14:textId="77777777" w:rsidR="0065517E" w:rsidRDefault="00B51CEB" w:rsidP="0065517E">
            <w:pPr>
              <w:jc w:val="both"/>
            </w:pPr>
            <w:r>
              <w:t>Whereas the original required the commission to request the contact information for any individual involved in any incident le</w:t>
            </w:r>
            <w:r>
              <w:t>ading to a police department's request for a police officer's demotion, including a member of the public or another police officer, the substitute requires that request with respect to the contact information for any impacted individual and defines that te</w:t>
            </w:r>
            <w:r>
              <w:t>rm as a victim of or direct witness to the alleged incident that is the basis of the demotion request. The substitute changes the original's requirements for notifying an involved individual of their right to request a hearing on the demotion request to in</w:t>
            </w:r>
            <w:r>
              <w:t>stead apply to an impacted individual. The substitute requires the commission to give notice of the hearing time and place and individual's right to testify to an impacted individual, whereas the original required that notice to be given to an individual w</w:t>
            </w:r>
            <w:r>
              <w:t>ho is a member of the public with knowledge of a specific incident that is the basis of the recommendation of demotion.</w:t>
            </w:r>
          </w:p>
          <w:p w14:paraId="0B940693" w14:textId="77777777" w:rsidR="0065517E" w:rsidRDefault="0065517E" w:rsidP="0065517E">
            <w:pPr>
              <w:jc w:val="both"/>
            </w:pPr>
          </w:p>
          <w:p w14:paraId="31D99D38" w14:textId="48CCE98D" w:rsidR="00305C0A" w:rsidRPr="009C1E9A" w:rsidRDefault="00B51CEB" w:rsidP="0065517E">
            <w:pPr>
              <w:jc w:val="both"/>
              <w:rPr>
                <w:b/>
                <w:u w:val="single"/>
              </w:rPr>
            </w:pPr>
            <w:r>
              <w:t xml:space="preserve">The substitute includes authorizations absent from the original for a </w:t>
            </w:r>
            <w:r w:rsidRPr="005A4B7B">
              <w:t xml:space="preserve">representative to act </w:t>
            </w:r>
            <w:r>
              <w:t>in a hearing on an officer appeal or demoti</w:t>
            </w:r>
            <w:r>
              <w:t xml:space="preserve">on </w:t>
            </w:r>
            <w:r w:rsidRPr="005A4B7B">
              <w:t>on behalf of an impacted individual who is deceased, incapacitated, or unwilling to appear.</w:t>
            </w:r>
          </w:p>
        </w:tc>
      </w:tr>
      <w:tr w:rsidR="006C335C" w14:paraId="487584CE" w14:textId="77777777" w:rsidTr="00D50135">
        <w:tc>
          <w:tcPr>
            <w:tcW w:w="9576" w:type="dxa"/>
          </w:tcPr>
          <w:p w14:paraId="2E5D32E0" w14:textId="506BCE4E" w:rsidR="00305C0A" w:rsidRPr="00F679EE" w:rsidRDefault="00305C0A" w:rsidP="00F679EE">
            <w:pPr>
              <w:spacing w:line="480" w:lineRule="auto"/>
              <w:jc w:val="both"/>
            </w:pPr>
          </w:p>
        </w:tc>
      </w:tr>
      <w:tr w:rsidR="006C335C" w14:paraId="14D5B4E4" w14:textId="77777777" w:rsidTr="00D50135">
        <w:tc>
          <w:tcPr>
            <w:tcW w:w="9576" w:type="dxa"/>
          </w:tcPr>
          <w:p w14:paraId="7E942829" w14:textId="77777777" w:rsidR="00F679EE" w:rsidRPr="00305C0A" w:rsidRDefault="00F679EE" w:rsidP="002F7A50">
            <w:pPr>
              <w:jc w:val="both"/>
            </w:pPr>
          </w:p>
        </w:tc>
      </w:tr>
      <w:tr w:rsidR="006C335C" w14:paraId="1DEA8CE5" w14:textId="77777777" w:rsidTr="00D50135">
        <w:tc>
          <w:tcPr>
            <w:tcW w:w="9576" w:type="dxa"/>
          </w:tcPr>
          <w:p w14:paraId="55B8643E" w14:textId="77777777" w:rsidR="00F679EE" w:rsidRPr="00305C0A" w:rsidRDefault="00F679EE" w:rsidP="002F7A50">
            <w:pPr>
              <w:jc w:val="both"/>
            </w:pPr>
          </w:p>
        </w:tc>
      </w:tr>
      <w:tr w:rsidR="006C335C" w14:paraId="3866E5A3" w14:textId="77777777" w:rsidTr="00D50135">
        <w:tc>
          <w:tcPr>
            <w:tcW w:w="9576" w:type="dxa"/>
          </w:tcPr>
          <w:p w14:paraId="25EE0C9F" w14:textId="77777777" w:rsidR="00F679EE" w:rsidRPr="00305C0A" w:rsidRDefault="00F679EE" w:rsidP="002F7A50">
            <w:pPr>
              <w:jc w:val="both"/>
            </w:pPr>
          </w:p>
        </w:tc>
      </w:tr>
    </w:tbl>
    <w:p w14:paraId="6EF4A66C" w14:textId="0A70D6DC"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6357" w14:textId="77777777" w:rsidR="00000000" w:rsidRDefault="00B51CEB">
      <w:r>
        <w:separator/>
      </w:r>
    </w:p>
  </w:endnote>
  <w:endnote w:type="continuationSeparator" w:id="0">
    <w:p w14:paraId="2FD2171C" w14:textId="77777777" w:rsidR="00000000" w:rsidRDefault="00B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17C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C335C" w14:paraId="379E951D" w14:textId="77777777" w:rsidTr="009C1E9A">
      <w:trPr>
        <w:cantSplit/>
      </w:trPr>
      <w:tc>
        <w:tcPr>
          <w:tcW w:w="0" w:type="pct"/>
        </w:tcPr>
        <w:p w14:paraId="55E5F3C5" w14:textId="77777777" w:rsidR="00137D90" w:rsidRDefault="00137D90" w:rsidP="009C1E9A">
          <w:pPr>
            <w:pStyle w:val="Footer"/>
            <w:tabs>
              <w:tab w:val="clear" w:pos="8640"/>
              <w:tab w:val="right" w:pos="9360"/>
            </w:tabs>
          </w:pPr>
        </w:p>
      </w:tc>
      <w:tc>
        <w:tcPr>
          <w:tcW w:w="2395" w:type="pct"/>
        </w:tcPr>
        <w:p w14:paraId="71C5B936" w14:textId="77777777" w:rsidR="00137D90" w:rsidRDefault="00137D90" w:rsidP="009C1E9A">
          <w:pPr>
            <w:pStyle w:val="Footer"/>
            <w:tabs>
              <w:tab w:val="clear" w:pos="8640"/>
              <w:tab w:val="right" w:pos="9360"/>
            </w:tabs>
          </w:pPr>
        </w:p>
        <w:p w14:paraId="495F34FE" w14:textId="77777777" w:rsidR="001A4310" w:rsidRDefault="001A4310" w:rsidP="009C1E9A">
          <w:pPr>
            <w:pStyle w:val="Footer"/>
            <w:tabs>
              <w:tab w:val="clear" w:pos="8640"/>
              <w:tab w:val="right" w:pos="9360"/>
            </w:tabs>
          </w:pPr>
        </w:p>
        <w:p w14:paraId="6480CF29" w14:textId="77777777" w:rsidR="00137D90" w:rsidRDefault="00137D90" w:rsidP="009C1E9A">
          <w:pPr>
            <w:pStyle w:val="Footer"/>
            <w:tabs>
              <w:tab w:val="clear" w:pos="8640"/>
              <w:tab w:val="right" w:pos="9360"/>
            </w:tabs>
          </w:pPr>
        </w:p>
      </w:tc>
      <w:tc>
        <w:tcPr>
          <w:tcW w:w="2453" w:type="pct"/>
        </w:tcPr>
        <w:p w14:paraId="3C983E66" w14:textId="77777777" w:rsidR="00137D90" w:rsidRDefault="00137D90" w:rsidP="009C1E9A">
          <w:pPr>
            <w:pStyle w:val="Footer"/>
            <w:tabs>
              <w:tab w:val="clear" w:pos="8640"/>
              <w:tab w:val="right" w:pos="9360"/>
            </w:tabs>
            <w:jc w:val="right"/>
          </w:pPr>
        </w:p>
      </w:tc>
    </w:tr>
    <w:tr w:rsidR="006C335C" w14:paraId="10123B3E" w14:textId="77777777" w:rsidTr="009C1E9A">
      <w:trPr>
        <w:cantSplit/>
      </w:trPr>
      <w:tc>
        <w:tcPr>
          <w:tcW w:w="0" w:type="pct"/>
        </w:tcPr>
        <w:p w14:paraId="59CB4D01" w14:textId="77777777" w:rsidR="00EC379B" w:rsidRDefault="00EC379B" w:rsidP="009C1E9A">
          <w:pPr>
            <w:pStyle w:val="Footer"/>
            <w:tabs>
              <w:tab w:val="clear" w:pos="8640"/>
              <w:tab w:val="right" w:pos="9360"/>
            </w:tabs>
          </w:pPr>
        </w:p>
      </w:tc>
      <w:tc>
        <w:tcPr>
          <w:tcW w:w="2395" w:type="pct"/>
        </w:tcPr>
        <w:p w14:paraId="6756068A" w14:textId="75B9BE85" w:rsidR="00EC379B" w:rsidRPr="009C1E9A" w:rsidRDefault="00B51CEB" w:rsidP="009C1E9A">
          <w:pPr>
            <w:pStyle w:val="Footer"/>
            <w:tabs>
              <w:tab w:val="clear" w:pos="8640"/>
              <w:tab w:val="right" w:pos="9360"/>
            </w:tabs>
            <w:rPr>
              <w:rFonts w:ascii="Shruti" w:hAnsi="Shruti"/>
              <w:sz w:val="22"/>
            </w:rPr>
          </w:pPr>
          <w:r>
            <w:rPr>
              <w:rFonts w:ascii="Shruti" w:hAnsi="Shruti"/>
              <w:sz w:val="22"/>
            </w:rPr>
            <w:t>87R 22171</w:t>
          </w:r>
        </w:p>
      </w:tc>
      <w:tc>
        <w:tcPr>
          <w:tcW w:w="2453" w:type="pct"/>
        </w:tcPr>
        <w:p w14:paraId="6A45BA8A" w14:textId="624DC3DB" w:rsidR="00EC379B" w:rsidRDefault="00B51CEB" w:rsidP="009C1E9A">
          <w:pPr>
            <w:pStyle w:val="Footer"/>
            <w:tabs>
              <w:tab w:val="clear" w:pos="8640"/>
              <w:tab w:val="right" w:pos="9360"/>
            </w:tabs>
            <w:jc w:val="right"/>
          </w:pPr>
          <w:r>
            <w:fldChar w:fldCharType="begin"/>
          </w:r>
          <w:r>
            <w:instrText xml:space="preserve"> DOCPROPERTY  OTID  \* MERGEFORMAT </w:instrText>
          </w:r>
          <w:r>
            <w:fldChar w:fldCharType="separate"/>
          </w:r>
          <w:r w:rsidR="00BA223C">
            <w:t>21.111.1584</w:t>
          </w:r>
          <w:r>
            <w:fldChar w:fldCharType="end"/>
          </w:r>
        </w:p>
      </w:tc>
    </w:tr>
    <w:tr w:rsidR="006C335C" w14:paraId="7ACAE6FB" w14:textId="77777777" w:rsidTr="009C1E9A">
      <w:trPr>
        <w:cantSplit/>
      </w:trPr>
      <w:tc>
        <w:tcPr>
          <w:tcW w:w="0" w:type="pct"/>
        </w:tcPr>
        <w:p w14:paraId="26777DB6" w14:textId="77777777" w:rsidR="00EC379B" w:rsidRDefault="00EC379B" w:rsidP="009C1E9A">
          <w:pPr>
            <w:pStyle w:val="Footer"/>
            <w:tabs>
              <w:tab w:val="clear" w:pos="4320"/>
              <w:tab w:val="clear" w:pos="8640"/>
              <w:tab w:val="left" w:pos="2865"/>
            </w:tabs>
          </w:pPr>
        </w:p>
      </w:tc>
      <w:tc>
        <w:tcPr>
          <w:tcW w:w="2395" w:type="pct"/>
        </w:tcPr>
        <w:p w14:paraId="511E6DD5" w14:textId="0B4D0D67" w:rsidR="00EC379B" w:rsidRPr="009C1E9A" w:rsidRDefault="00B51CEB" w:rsidP="009C1E9A">
          <w:pPr>
            <w:pStyle w:val="Footer"/>
            <w:tabs>
              <w:tab w:val="clear" w:pos="4320"/>
              <w:tab w:val="clear" w:pos="8640"/>
              <w:tab w:val="left" w:pos="2865"/>
            </w:tabs>
            <w:rPr>
              <w:rFonts w:ascii="Shruti" w:hAnsi="Shruti"/>
              <w:sz w:val="22"/>
            </w:rPr>
          </w:pPr>
          <w:r>
            <w:rPr>
              <w:rFonts w:ascii="Shruti" w:hAnsi="Shruti"/>
              <w:sz w:val="22"/>
            </w:rPr>
            <w:t>Substitute Document Number: 87R 18695</w:t>
          </w:r>
        </w:p>
      </w:tc>
      <w:tc>
        <w:tcPr>
          <w:tcW w:w="2453" w:type="pct"/>
        </w:tcPr>
        <w:p w14:paraId="17685F7F" w14:textId="77777777" w:rsidR="00EC379B" w:rsidRDefault="00EC379B" w:rsidP="006D504F">
          <w:pPr>
            <w:pStyle w:val="Footer"/>
            <w:rPr>
              <w:rStyle w:val="PageNumber"/>
            </w:rPr>
          </w:pPr>
        </w:p>
        <w:p w14:paraId="1A2439D2" w14:textId="77777777" w:rsidR="00EC379B" w:rsidRDefault="00EC379B" w:rsidP="009C1E9A">
          <w:pPr>
            <w:pStyle w:val="Footer"/>
            <w:tabs>
              <w:tab w:val="clear" w:pos="8640"/>
              <w:tab w:val="right" w:pos="9360"/>
            </w:tabs>
            <w:jc w:val="right"/>
          </w:pPr>
        </w:p>
      </w:tc>
    </w:tr>
    <w:tr w:rsidR="006C335C" w14:paraId="3F09A021" w14:textId="77777777" w:rsidTr="009C1E9A">
      <w:trPr>
        <w:cantSplit/>
        <w:trHeight w:val="323"/>
      </w:trPr>
      <w:tc>
        <w:tcPr>
          <w:tcW w:w="0" w:type="pct"/>
          <w:gridSpan w:val="3"/>
        </w:tcPr>
        <w:p w14:paraId="550C2624" w14:textId="02C0C2F6" w:rsidR="00EC379B" w:rsidRDefault="00B51CE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A223C">
            <w:rPr>
              <w:rStyle w:val="PageNumber"/>
              <w:noProof/>
            </w:rPr>
            <w:t>2</w:t>
          </w:r>
          <w:r>
            <w:rPr>
              <w:rStyle w:val="PageNumber"/>
            </w:rPr>
            <w:fldChar w:fldCharType="end"/>
          </w:r>
        </w:p>
        <w:p w14:paraId="4E200FC4" w14:textId="77777777" w:rsidR="00EC379B" w:rsidRDefault="00EC379B" w:rsidP="009C1E9A">
          <w:pPr>
            <w:pStyle w:val="Footer"/>
            <w:tabs>
              <w:tab w:val="clear" w:pos="8640"/>
              <w:tab w:val="right" w:pos="9360"/>
            </w:tabs>
            <w:jc w:val="center"/>
          </w:pPr>
        </w:p>
      </w:tc>
    </w:tr>
  </w:tbl>
  <w:p w14:paraId="6F50E83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94D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7616" w14:textId="77777777" w:rsidR="00000000" w:rsidRDefault="00B51CEB">
      <w:r>
        <w:separator/>
      </w:r>
    </w:p>
  </w:footnote>
  <w:footnote w:type="continuationSeparator" w:id="0">
    <w:p w14:paraId="09D3C2E9" w14:textId="77777777" w:rsidR="00000000" w:rsidRDefault="00B5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1BB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2CA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5FB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83"/>
    <w:multiLevelType w:val="hybridMultilevel"/>
    <w:tmpl w:val="9F60C03E"/>
    <w:lvl w:ilvl="0" w:tplc="0518A158">
      <w:start w:val="1"/>
      <w:numFmt w:val="bullet"/>
      <w:lvlText w:val=""/>
      <w:lvlJc w:val="left"/>
      <w:pPr>
        <w:tabs>
          <w:tab w:val="num" w:pos="720"/>
        </w:tabs>
        <w:ind w:left="720" w:hanging="360"/>
      </w:pPr>
      <w:rPr>
        <w:rFonts w:ascii="Symbol" w:hAnsi="Symbol" w:hint="default"/>
      </w:rPr>
    </w:lvl>
    <w:lvl w:ilvl="1" w:tplc="5DDAD316" w:tentative="1">
      <w:start w:val="1"/>
      <w:numFmt w:val="bullet"/>
      <w:lvlText w:val="o"/>
      <w:lvlJc w:val="left"/>
      <w:pPr>
        <w:ind w:left="1440" w:hanging="360"/>
      </w:pPr>
      <w:rPr>
        <w:rFonts w:ascii="Courier New" w:hAnsi="Courier New" w:cs="Courier New" w:hint="default"/>
      </w:rPr>
    </w:lvl>
    <w:lvl w:ilvl="2" w:tplc="6F7EC96E" w:tentative="1">
      <w:start w:val="1"/>
      <w:numFmt w:val="bullet"/>
      <w:lvlText w:val=""/>
      <w:lvlJc w:val="left"/>
      <w:pPr>
        <w:ind w:left="2160" w:hanging="360"/>
      </w:pPr>
      <w:rPr>
        <w:rFonts w:ascii="Wingdings" w:hAnsi="Wingdings" w:hint="default"/>
      </w:rPr>
    </w:lvl>
    <w:lvl w:ilvl="3" w:tplc="1A2C8FA2" w:tentative="1">
      <w:start w:val="1"/>
      <w:numFmt w:val="bullet"/>
      <w:lvlText w:val=""/>
      <w:lvlJc w:val="left"/>
      <w:pPr>
        <w:ind w:left="2880" w:hanging="360"/>
      </w:pPr>
      <w:rPr>
        <w:rFonts w:ascii="Symbol" w:hAnsi="Symbol" w:hint="default"/>
      </w:rPr>
    </w:lvl>
    <w:lvl w:ilvl="4" w:tplc="D744E7CA" w:tentative="1">
      <w:start w:val="1"/>
      <w:numFmt w:val="bullet"/>
      <w:lvlText w:val="o"/>
      <w:lvlJc w:val="left"/>
      <w:pPr>
        <w:ind w:left="3600" w:hanging="360"/>
      </w:pPr>
      <w:rPr>
        <w:rFonts w:ascii="Courier New" w:hAnsi="Courier New" w:cs="Courier New" w:hint="default"/>
      </w:rPr>
    </w:lvl>
    <w:lvl w:ilvl="5" w:tplc="B3B26520" w:tentative="1">
      <w:start w:val="1"/>
      <w:numFmt w:val="bullet"/>
      <w:lvlText w:val=""/>
      <w:lvlJc w:val="left"/>
      <w:pPr>
        <w:ind w:left="4320" w:hanging="360"/>
      </w:pPr>
      <w:rPr>
        <w:rFonts w:ascii="Wingdings" w:hAnsi="Wingdings" w:hint="default"/>
      </w:rPr>
    </w:lvl>
    <w:lvl w:ilvl="6" w:tplc="F21EFCA4" w:tentative="1">
      <w:start w:val="1"/>
      <w:numFmt w:val="bullet"/>
      <w:lvlText w:val=""/>
      <w:lvlJc w:val="left"/>
      <w:pPr>
        <w:ind w:left="5040" w:hanging="360"/>
      </w:pPr>
      <w:rPr>
        <w:rFonts w:ascii="Symbol" w:hAnsi="Symbol" w:hint="default"/>
      </w:rPr>
    </w:lvl>
    <w:lvl w:ilvl="7" w:tplc="E7D6BC92" w:tentative="1">
      <w:start w:val="1"/>
      <w:numFmt w:val="bullet"/>
      <w:lvlText w:val="o"/>
      <w:lvlJc w:val="left"/>
      <w:pPr>
        <w:ind w:left="5760" w:hanging="360"/>
      </w:pPr>
      <w:rPr>
        <w:rFonts w:ascii="Courier New" w:hAnsi="Courier New" w:cs="Courier New" w:hint="default"/>
      </w:rPr>
    </w:lvl>
    <w:lvl w:ilvl="8" w:tplc="CA48AC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0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1F9D"/>
    <w:rsid w:val="000330D4"/>
    <w:rsid w:val="00033508"/>
    <w:rsid w:val="0003572D"/>
    <w:rsid w:val="00035AAD"/>
    <w:rsid w:val="00035DB0"/>
    <w:rsid w:val="00037088"/>
    <w:rsid w:val="000400D5"/>
    <w:rsid w:val="00042234"/>
    <w:rsid w:val="00043B84"/>
    <w:rsid w:val="0004512B"/>
    <w:rsid w:val="000463F0"/>
    <w:rsid w:val="00046BDA"/>
    <w:rsid w:val="0004762E"/>
    <w:rsid w:val="00050408"/>
    <w:rsid w:val="00050B74"/>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5B86"/>
    <w:rsid w:val="00097AAF"/>
    <w:rsid w:val="00097D13"/>
    <w:rsid w:val="000A03D9"/>
    <w:rsid w:val="000A4893"/>
    <w:rsid w:val="000A54E0"/>
    <w:rsid w:val="000A72C4"/>
    <w:rsid w:val="000B1486"/>
    <w:rsid w:val="000B3E61"/>
    <w:rsid w:val="000B54AF"/>
    <w:rsid w:val="000B6090"/>
    <w:rsid w:val="000B6FEE"/>
    <w:rsid w:val="000B79BC"/>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F31"/>
    <w:rsid w:val="000E55A4"/>
    <w:rsid w:val="000E5B20"/>
    <w:rsid w:val="000E6F91"/>
    <w:rsid w:val="000E7C14"/>
    <w:rsid w:val="000F094C"/>
    <w:rsid w:val="000F18A2"/>
    <w:rsid w:val="000F2A7F"/>
    <w:rsid w:val="000F3DBD"/>
    <w:rsid w:val="000F5843"/>
    <w:rsid w:val="000F6A06"/>
    <w:rsid w:val="0010154D"/>
    <w:rsid w:val="00102D3F"/>
    <w:rsid w:val="00102EC7"/>
    <w:rsid w:val="0010347D"/>
    <w:rsid w:val="00110F8C"/>
    <w:rsid w:val="00111456"/>
    <w:rsid w:val="0011274A"/>
    <w:rsid w:val="00113522"/>
    <w:rsid w:val="0011378D"/>
    <w:rsid w:val="00115EE9"/>
    <w:rsid w:val="001164A2"/>
    <w:rsid w:val="001169F9"/>
    <w:rsid w:val="00120797"/>
    <w:rsid w:val="0012371B"/>
    <w:rsid w:val="001245C8"/>
    <w:rsid w:val="001247C5"/>
    <w:rsid w:val="0012611B"/>
    <w:rsid w:val="00127893"/>
    <w:rsid w:val="001312BB"/>
    <w:rsid w:val="00137D90"/>
    <w:rsid w:val="00141FB6"/>
    <w:rsid w:val="00142F8E"/>
    <w:rsid w:val="00143C8B"/>
    <w:rsid w:val="00147530"/>
    <w:rsid w:val="0015331F"/>
    <w:rsid w:val="00156AB2"/>
    <w:rsid w:val="00160402"/>
    <w:rsid w:val="00160571"/>
    <w:rsid w:val="0016069D"/>
    <w:rsid w:val="00161E93"/>
    <w:rsid w:val="00162C7A"/>
    <w:rsid w:val="00162DAE"/>
    <w:rsid w:val="001639C5"/>
    <w:rsid w:val="00163E45"/>
    <w:rsid w:val="001641C3"/>
    <w:rsid w:val="001664C2"/>
    <w:rsid w:val="00171BF2"/>
    <w:rsid w:val="0017347B"/>
    <w:rsid w:val="0017553B"/>
    <w:rsid w:val="0017656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BB5"/>
    <w:rsid w:val="001E655E"/>
    <w:rsid w:val="001F3CB8"/>
    <w:rsid w:val="001F6AAF"/>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186"/>
    <w:rsid w:val="002401E4"/>
    <w:rsid w:val="0024077A"/>
    <w:rsid w:val="00241EC1"/>
    <w:rsid w:val="002431DA"/>
    <w:rsid w:val="00244E60"/>
    <w:rsid w:val="0024691D"/>
    <w:rsid w:val="00247D27"/>
    <w:rsid w:val="00250A50"/>
    <w:rsid w:val="00251ED5"/>
    <w:rsid w:val="00255EB6"/>
    <w:rsid w:val="00257429"/>
    <w:rsid w:val="00260FA4"/>
    <w:rsid w:val="00261183"/>
    <w:rsid w:val="00262A66"/>
    <w:rsid w:val="00263140"/>
    <w:rsid w:val="002631C8"/>
    <w:rsid w:val="00263547"/>
    <w:rsid w:val="00265133"/>
    <w:rsid w:val="00265A23"/>
    <w:rsid w:val="0026624E"/>
    <w:rsid w:val="00267841"/>
    <w:rsid w:val="002710C3"/>
    <w:rsid w:val="002734D6"/>
    <w:rsid w:val="00273E14"/>
    <w:rsid w:val="00274C45"/>
    <w:rsid w:val="00275109"/>
    <w:rsid w:val="00275BEE"/>
    <w:rsid w:val="00277434"/>
    <w:rsid w:val="00280123"/>
    <w:rsid w:val="00281343"/>
    <w:rsid w:val="00281883"/>
    <w:rsid w:val="002874E3"/>
    <w:rsid w:val="00287656"/>
    <w:rsid w:val="00291518"/>
    <w:rsid w:val="00296FF0"/>
    <w:rsid w:val="002A17C0"/>
    <w:rsid w:val="002A267C"/>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25A"/>
    <w:rsid w:val="002D05CC"/>
    <w:rsid w:val="002D305A"/>
    <w:rsid w:val="002E21B8"/>
    <w:rsid w:val="002E7DF9"/>
    <w:rsid w:val="002F024B"/>
    <w:rsid w:val="002F097B"/>
    <w:rsid w:val="002F3111"/>
    <w:rsid w:val="002F4AEC"/>
    <w:rsid w:val="002F795D"/>
    <w:rsid w:val="002F7A50"/>
    <w:rsid w:val="003007D7"/>
    <w:rsid w:val="00300823"/>
    <w:rsid w:val="00300D7F"/>
    <w:rsid w:val="00301638"/>
    <w:rsid w:val="00303B0C"/>
    <w:rsid w:val="0030459C"/>
    <w:rsid w:val="00305C0A"/>
    <w:rsid w:val="00313DFE"/>
    <w:rsid w:val="003143B2"/>
    <w:rsid w:val="00314821"/>
    <w:rsid w:val="0031483F"/>
    <w:rsid w:val="0031741B"/>
    <w:rsid w:val="00321337"/>
    <w:rsid w:val="00321F2F"/>
    <w:rsid w:val="003237F6"/>
    <w:rsid w:val="00324077"/>
    <w:rsid w:val="0032453B"/>
    <w:rsid w:val="00324868"/>
    <w:rsid w:val="003305F5"/>
    <w:rsid w:val="00333930"/>
    <w:rsid w:val="00333B0D"/>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49E"/>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4CE"/>
    <w:rsid w:val="003E0875"/>
    <w:rsid w:val="003E0BB8"/>
    <w:rsid w:val="003E6CB0"/>
    <w:rsid w:val="003F1F5E"/>
    <w:rsid w:val="003F2162"/>
    <w:rsid w:val="003F286A"/>
    <w:rsid w:val="003F4D02"/>
    <w:rsid w:val="003F77F8"/>
    <w:rsid w:val="003F7FD0"/>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7DD"/>
    <w:rsid w:val="00441016"/>
    <w:rsid w:val="00441F2F"/>
    <w:rsid w:val="0044228B"/>
    <w:rsid w:val="00447018"/>
    <w:rsid w:val="00447C89"/>
    <w:rsid w:val="00450561"/>
    <w:rsid w:val="00450A40"/>
    <w:rsid w:val="00451D7C"/>
    <w:rsid w:val="00452FC3"/>
    <w:rsid w:val="00455936"/>
    <w:rsid w:val="00455ACE"/>
    <w:rsid w:val="00461B69"/>
    <w:rsid w:val="00462B3D"/>
    <w:rsid w:val="00472BF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2B9C"/>
    <w:rsid w:val="004B412A"/>
    <w:rsid w:val="004B576C"/>
    <w:rsid w:val="004B772A"/>
    <w:rsid w:val="004C054E"/>
    <w:rsid w:val="004C302F"/>
    <w:rsid w:val="004C4609"/>
    <w:rsid w:val="004C4B8A"/>
    <w:rsid w:val="004C52EF"/>
    <w:rsid w:val="004C5F34"/>
    <w:rsid w:val="004C600C"/>
    <w:rsid w:val="004C7888"/>
    <w:rsid w:val="004D0087"/>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BAD"/>
    <w:rsid w:val="005073E8"/>
    <w:rsid w:val="00510503"/>
    <w:rsid w:val="00512F76"/>
    <w:rsid w:val="0051324D"/>
    <w:rsid w:val="00515466"/>
    <w:rsid w:val="005154F7"/>
    <w:rsid w:val="005159DE"/>
    <w:rsid w:val="00520AFB"/>
    <w:rsid w:val="005269CE"/>
    <w:rsid w:val="005304B2"/>
    <w:rsid w:val="005336BD"/>
    <w:rsid w:val="00534A49"/>
    <w:rsid w:val="005363BB"/>
    <w:rsid w:val="00541B98"/>
    <w:rsid w:val="00542619"/>
    <w:rsid w:val="00543374"/>
    <w:rsid w:val="00545548"/>
    <w:rsid w:val="00546923"/>
    <w:rsid w:val="00551CA6"/>
    <w:rsid w:val="00555034"/>
    <w:rsid w:val="0055619C"/>
    <w:rsid w:val="005570D2"/>
    <w:rsid w:val="0056153F"/>
    <w:rsid w:val="00561A5E"/>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3DCB"/>
    <w:rsid w:val="005A4B7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66D9"/>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0953"/>
    <w:rsid w:val="0061159E"/>
    <w:rsid w:val="00614633"/>
    <w:rsid w:val="00614BC8"/>
    <w:rsid w:val="006151FB"/>
    <w:rsid w:val="00615D0D"/>
    <w:rsid w:val="00617411"/>
    <w:rsid w:val="006176D6"/>
    <w:rsid w:val="006249CB"/>
    <w:rsid w:val="006272DD"/>
    <w:rsid w:val="00630963"/>
    <w:rsid w:val="00631897"/>
    <w:rsid w:val="0063202F"/>
    <w:rsid w:val="00632928"/>
    <w:rsid w:val="006330DA"/>
    <w:rsid w:val="00633262"/>
    <w:rsid w:val="00633460"/>
    <w:rsid w:val="006402E7"/>
    <w:rsid w:val="00640CB6"/>
    <w:rsid w:val="00641005"/>
    <w:rsid w:val="00641B42"/>
    <w:rsid w:val="00645750"/>
    <w:rsid w:val="00647C08"/>
    <w:rsid w:val="00650692"/>
    <w:rsid w:val="006508D3"/>
    <w:rsid w:val="00650AFA"/>
    <w:rsid w:val="00651315"/>
    <w:rsid w:val="0065517E"/>
    <w:rsid w:val="00662B77"/>
    <w:rsid w:val="00662D0E"/>
    <w:rsid w:val="00663265"/>
    <w:rsid w:val="0066345F"/>
    <w:rsid w:val="00663D93"/>
    <w:rsid w:val="0066485B"/>
    <w:rsid w:val="0066531A"/>
    <w:rsid w:val="0067036E"/>
    <w:rsid w:val="00671693"/>
    <w:rsid w:val="006757AA"/>
    <w:rsid w:val="0068127E"/>
    <w:rsid w:val="00681790"/>
    <w:rsid w:val="006823AA"/>
    <w:rsid w:val="00684B98"/>
    <w:rsid w:val="00685DC9"/>
    <w:rsid w:val="00687465"/>
    <w:rsid w:val="006900CB"/>
    <w:rsid w:val="006907CF"/>
    <w:rsid w:val="00691CCF"/>
    <w:rsid w:val="00693AFA"/>
    <w:rsid w:val="00695101"/>
    <w:rsid w:val="00695B9A"/>
    <w:rsid w:val="00696074"/>
    <w:rsid w:val="00696563"/>
    <w:rsid w:val="006979F8"/>
    <w:rsid w:val="006A0FDE"/>
    <w:rsid w:val="006A6068"/>
    <w:rsid w:val="006B12AE"/>
    <w:rsid w:val="006B16B3"/>
    <w:rsid w:val="006B1918"/>
    <w:rsid w:val="006B233E"/>
    <w:rsid w:val="006B23D8"/>
    <w:rsid w:val="006B28D5"/>
    <w:rsid w:val="006B2A01"/>
    <w:rsid w:val="006B2B8C"/>
    <w:rsid w:val="006B2DEB"/>
    <w:rsid w:val="006B54C5"/>
    <w:rsid w:val="006B5E80"/>
    <w:rsid w:val="006B7A2E"/>
    <w:rsid w:val="006C0116"/>
    <w:rsid w:val="006C1130"/>
    <w:rsid w:val="006C335C"/>
    <w:rsid w:val="006C4709"/>
    <w:rsid w:val="006C582A"/>
    <w:rsid w:val="006D3005"/>
    <w:rsid w:val="006D442D"/>
    <w:rsid w:val="006D504F"/>
    <w:rsid w:val="006E0CAC"/>
    <w:rsid w:val="006E1CFB"/>
    <w:rsid w:val="006E1F94"/>
    <w:rsid w:val="006E26C1"/>
    <w:rsid w:val="006E30A8"/>
    <w:rsid w:val="006E3CFC"/>
    <w:rsid w:val="006E43FE"/>
    <w:rsid w:val="006E45B0"/>
    <w:rsid w:val="006E5692"/>
    <w:rsid w:val="006F365D"/>
    <w:rsid w:val="006F4BB0"/>
    <w:rsid w:val="007031BD"/>
    <w:rsid w:val="00703E80"/>
    <w:rsid w:val="00705276"/>
    <w:rsid w:val="007066A0"/>
    <w:rsid w:val="007075FB"/>
    <w:rsid w:val="0070787B"/>
    <w:rsid w:val="0071131D"/>
    <w:rsid w:val="00711A15"/>
    <w:rsid w:val="00711E3D"/>
    <w:rsid w:val="00711E85"/>
    <w:rsid w:val="00712DDA"/>
    <w:rsid w:val="00717739"/>
    <w:rsid w:val="00717DE4"/>
    <w:rsid w:val="00721724"/>
    <w:rsid w:val="00722EC5"/>
    <w:rsid w:val="00723326"/>
    <w:rsid w:val="00723753"/>
    <w:rsid w:val="00724252"/>
    <w:rsid w:val="00727E7A"/>
    <w:rsid w:val="0073163C"/>
    <w:rsid w:val="00731DE3"/>
    <w:rsid w:val="0073418E"/>
    <w:rsid w:val="00735B9D"/>
    <w:rsid w:val="007365A5"/>
    <w:rsid w:val="00736FB0"/>
    <w:rsid w:val="00737742"/>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2D5"/>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48B"/>
    <w:rsid w:val="007D47E1"/>
    <w:rsid w:val="007D7FCB"/>
    <w:rsid w:val="007E3142"/>
    <w:rsid w:val="007E33B6"/>
    <w:rsid w:val="007E3C0C"/>
    <w:rsid w:val="007E59E8"/>
    <w:rsid w:val="007F3861"/>
    <w:rsid w:val="007F4162"/>
    <w:rsid w:val="007F5441"/>
    <w:rsid w:val="007F7668"/>
    <w:rsid w:val="00800C63"/>
    <w:rsid w:val="00802243"/>
    <w:rsid w:val="008023D4"/>
    <w:rsid w:val="00805402"/>
    <w:rsid w:val="008070A3"/>
    <w:rsid w:val="0080765F"/>
    <w:rsid w:val="00812BE3"/>
    <w:rsid w:val="008143DC"/>
    <w:rsid w:val="00814516"/>
    <w:rsid w:val="00815C9D"/>
    <w:rsid w:val="008170E2"/>
    <w:rsid w:val="0081755F"/>
    <w:rsid w:val="00823E4C"/>
    <w:rsid w:val="00827749"/>
    <w:rsid w:val="00827B7E"/>
    <w:rsid w:val="00830EEB"/>
    <w:rsid w:val="00833422"/>
    <w:rsid w:val="00834074"/>
    <w:rsid w:val="008347A9"/>
    <w:rsid w:val="0083527B"/>
    <w:rsid w:val="00835628"/>
    <w:rsid w:val="00835E90"/>
    <w:rsid w:val="0084176D"/>
    <w:rsid w:val="008423E4"/>
    <w:rsid w:val="00842900"/>
    <w:rsid w:val="00850CF0"/>
    <w:rsid w:val="00851869"/>
    <w:rsid w:val="00851C04"/>
    <w:rsid w:val="008531A1"/>
    <w:rsid w:val="00853A94"/>
    <w:rsid w:val="008547A3"/>
    <w:rsid w:val="0085797D"/>
    <w:rsid w:val="00860020"/>
    <w:rsid w:val="0086179A"/>
    <w:rsid w:val="008618E7"/>
    <w:rsid w:val="00861995"/>
    <w:rsid w:val="0086231A"/>
    <w:rsid w:val="0086477C"/>
    <w:rsid w:val="00864BAD"/>
    <w:rsid w:val="00866F9D"/>
    <w:rsid w:val="008673D9"/>
    <w:rsid w:val="00870FF7"/>
    <w:rsid w:val="00871775"/>
    <w:rsid w:val="00871AEF"/>
    <w:rsid w:val="008726E5"/>
    <w:rsid w:val="0087289E"/>
    <w:rsid w:val="00874C05"/>
    <w:rsid w:val="0087680A"/>
    <w:rsid w:val="008806EB"/>
    <w:rsid w:val="008826F2"/>
    <w:rsid w:val="008845BA"/>
    <w:rsid w:val="00885203"/>
    <w:rsid w:val="008859CA"/>
    <w:rsid w:val="008861EE"/>
    <w:rsid w:val="00890B59"/>
    <w:rsid w:val="00892633"/>
    <w:rsid w:val="008930D7"/>
    <w:rsid w:val="008947A7"/>
    <w:rsid w:val="008A04FA"/>
    <w:rsid w:val="008A3188"/>
    <w:rsid w:val="008A3FDF"/>
    <w:rsid w:val="008A6418"/>
    <w:rsid w:val="008B05D8"/>
    <w:rsid w:val="008B0B3D"/>
    <w:rsid w:val="008B2B1A"/>
    <w:rsid w:val="008B3428"/>
    <w:rsid w:val="008B7785"/>
    <w:rsid w:val="008C0809"/>
    <w:rsid w:val="008C0F3E"/>
    <w:rsid w:val="008C132C"/>
    <w:rsid w:val="008C3FD0"/>
    <w:rsid w:val="008D0DE9"/>
    <w:rsid w:val="008D27A5"/>
    <w:rsid w:val="008D2AAB"/>
    <w:rsid w:val="008D309C"/>
    <w:rsid w:val="008D58F9"/>
    <w:rsid w:val="008E1E41"/>
    <w:rsid w:val="008E3338"/>
    <w:rsid w:val="008E47BE"/>
    <w:rsid w:val="008E4CFF"/>
    <w:rsid w:val="008E7D58"/>
    <w:rsid w:val="008F0585"/>
    <w:rsid w:val="008F09DF"/>
    <w:rsid w:val="008F3053"/>
    <w:rsid w:val="008F3136"/>
    <w:rsid w:val="008F40DF"/>
    <w:rsid w:val="008F5A3E"/>
    <w:rsid w:val="008F5E16"/>
    <w:rsid w:val="008F5EFC"/>
    <w:rsid w:val="00901670"/>
    <w:rsid w:val="00902212"/>
    <w:rsid w:val="00903E0A"/>
    <w:rsid w:val="00904721"/>
    <w:rsid w:val="00907780"/>
    <w:rsid w:val="0090785B"/>
    <w:rsid w:val="00907EDD"/>
    <w:rsid w:val="00910013"/>
    <w:rsid w:val="009107AD"/>
    <w:rsid w:val="00915568"/>
    <w:rsid w:val="00917A70"/>
    <w:rsid w:val="00917E0C"/>
    <w:rsid w:val="00920711"/>
    <w:rsid w:val="00921A1E"/>
    <w:rsid w:val="00924EA9"/>
    <w:rsid w:val="00925CE1"/>
    <w:rsid w:val="00925F5C"/>
    <w:rsid w:val="00926EDE"/>
    <w:rsid w:val="00930897"/>
    <w:rsid w:val="00930D64"/>
    <w:rsid w:val="009320D2"/>
    <w:rsid w:val="00932C77"/>
    <w:rsid w:val="0093417F"/>
    <w:rsid w:val="00934AC2"/>
    <w:rsid w:val="00934F90"/>
    <w:rsid w:val="009375BB"/>
    <w:rsid w:val="009418E9"/>
    <w:rsid w:val="00943F44"/>
    <w:rsid w:val="0094557D"/>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6B8"/>
    <w:rsid w:val="009C1E9A"/>
    <w:rsid w:val="009C2A33"/>
    <w:rsid w:val="009C2E49"/>
    <w:rsid w:val="009C2F31"/>
    <w:rsid w:val="009C43A5"/>
    <w:rsid w:val="009C5A1D"/>
    <w:rsid w:val="009C6B08"/>
    <w:rsid w:val="009C70FC"/>
    <w:rsid w:val="009D002B"/>
    <w:rsid w:val="009D37C7"/>
    <w:rsid w:val="009D4BBD"/>
    <w:rsid w:val="009D5A41"/>
    <w:rsid w:val="009E0003"/>
    <w:rsid w:val="009E13BF"/>
    <w:rsid w:val="009E3631"/>
    <w:rsid w:val="009E3EB9"/>
    <w:rsid w:val="009E55E4"/>
    <w:rsid w:val="009E69C2"/>
    <w:rsid w:val="009E70AF"/>
    <w:rsid w:val="009E7AEB"/>
    <w:rsid w:val="009F1B37"/>
    <w:rsid w:val="009F4EB0"/>
    <w:rsid w:val="009F4F2B"/>
    <w:rsid w:val="009F513E"/>
    <w:rsid w:val="009F5802"/>
    <w:rsid w:val="009F64AE"/>
    <w:rsid w:val="009F6709"/>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4EE"/>
    <w:rsid w:val="00A5364B"/>
    <w:rsid w:val="00A54142"/>
    <w:rsid w:val="00A54C42"/>
    <w:rsid w:val="00A572B1"/>
    <w:rsid w:val="00A577AF"/>
    <w:rsid w:val="00A60177"/>
    <w:rsid w:val="00A61C27"/>
    <w:rsid w:val="00A6344D"/>
    <w:rsid w:val="00A644B8"/>
    <w:rsid w:val="00A70E35"/>
    <w:rsid w:val="00A720DC"/>
    <w:rsid w:val="00A803CF"/>
    <w:rsid w:val="00A80685"/>
    <w:rsid w:val="00A8133F"/>
    <w:rsid w:val="00A82CB4"/>
    <w:rsid w:val="00A837A8"/>
    <w:rsid w:val="00A83C36"/>
    <w:rsid w:val="00A932BB"/>
    <w:rsid w:val="00A93579"/>
    <w:rsid w:val="00A93934"/>
    <w:rsid w:val="00A95D51"/>
    <w:rsid w:val="00AA0FBF"/>
    <w:rsid w:val="00AA18AE"/>
    <w:rsid w:val="00AA228B"/>
    <w:rsid w:val="00AA597A"/>
    <w:rsid w:val="00AA7E52"/>
    <w:rsid w:val="00AB1655"/>
    <w:rsid w:val="00AB1873"/>
    <w:rsid w:val="00AB1900"/>
    <w:rsid w:val="00AB2C05"/>
    <w:rsid w:val="00AB3536"/>
    <w:rsid w:val="00AB474B"/>
    <w:rsid w:val="00AB5CCC"/>
    <w:rsid w:val="00AB6ADC"/>
    <w:rsid w:val="00AB74E2"/>
    <w:rsid w:val="00AC0B8D"/>
    <w:rsid w:val="00AC2E9A"/>
    <w:rsid w:val="00AC5AAB"/>
    <w:rsid w:val="00AC5AEC"/>
    <w:rsid w:val="00AC5F28"/>
    <w:rsid w:val="00AC6900"/>
    <w:rsid w:val="00AD1C4F"/>
    <w:rsid w:val="00AD2670"/>
    <w:rsid w:val="00AD2A43"/>
    <w:rsid w:val="00AD304B"/>
    <w:rsid w:val="00AD4497"/>
    <w:rsid w:val="00AD7780"/>
    <w:rsid w:val="00AE2263"/>
    <w:rsid w:val="00AE248E"/>
    <w:rsid w:val="00AE2D12"/>
    <w:rsid w:val="00AE2F06"/>
    <w:rsid w:val="00AE4F1C"/>
    <w:rsid w:val="00AE6EDE"/>
    <w:rsid w:val="00AF1433"/>
    <w:rsid w:val="00AF48B4"/>
    <w:rsid w:val="00AF4923"/>
    <w:rsid w:val="00AF7677"/>
    <w:rsid w:val="00AF7C74"/>
    <w:rsid w:val="00B000AF"/>
    <w:rsid w:val="00B04E79"/>
    <w:rsid w:val="00B07488"/>
    <w:rsid w:val="00B075A2"/>
    <w:rsid w:val="00B10DD2"/>
    <w:rsid w:val="00B115DC"/>
    <w:rsid w:val="00B11952"/>
    <w:rsid w:val="00B14BD2"/>
    <w:rsid w:val="00B150A7"/>
    <w:rsid w:val="00B1557F"/>
    <w:rsid w:val="00B15FA2"/>
    <w:rsid w:val="00B1668D"/>
    <w:rsid w:val="00B17981"/>
    <w:rsid w:val="00B233BB"/>
    <w:rsid w:val="00B25612"/>
    <w:rsid w:val="00B26437"/>
    <w:rsid w:val="00B2678E"/>
    <w:rsid w:val="00B30647"/>
    <w:rsid w:val="00B31F0E"/>
    <w:rsid w:val="00B34F25"/>
    <w:rsid w:val="00B43672"/>
    <w:rsid w:val="00B473D8"/>
    <w:rsid w:val="00B5165A"/>
    <w:rsid w:val="00B51CEB"/>
    <w:rsid w:val="00B524C1"/>
    <w:rsid w:val="00B52C8D"/>
    <w:rsid w:val="00B55CA4"/>
    <w:rsid w:val="00B564BF"/>
    <w:rsid w:val="00B6104E"/>
    <w:rsid w:val="00B610C7"/>
    <w:rsid w:val="00B62106"/>
    <w:rsid w:val="00B626A8"/>
    <w:rsid w:val="00B65695"/>
    <w:rsid w:val="00B66526"/>
    <w:rsid w:val="00B665A3"/>
    <w:rsid w:val="00B73BB4"/>
    <w:rsid w:val="00B80532"/>
    <w:rsid w:val="00B81473"/>
    <w:rsid w:val="00B82039"/>
    <w:rsid w:val="00B82454"/>
    <w:rsid w:val="00B8724A"/>
    <w:rsid w:val="00B90097"/>
    <w:rsid w:val="00B90999"/>
    <w:rsid w:val="00B91AD7"/>
    <w:rsid w:val="00B92D23"/>
    <w:rsid w:val="00B95BC8"/>
    <w:rsid w:val="00B96E87"/>
    <w:rsid w:val="00BA146A"/>
    <w:rsid w:val="00BA223C"/>
    <w:rsid w:val="00BA32EE"/>
    <w:rsid w:val="00BB5B36"/>
    <w:rsid w:val="00BC027B"/>
    <w:rsid w:val="00BC30A6"/>
    <w:rsid w:val="00BC3ED3"/>
    <w:rsid w:val="00BC3EF6"/>
    <w:rsid w:val="00BC4E34"/>
    <w:rsid w:val="00BC51D0"/>
    <w:rsid w:val="00BC58E1"/>
    <w:rsid w:val="00BC59CA"/>
    <w:rsid w:val="00BC6462"/>
    <w:rsid w:val="00BC790D"/>
    <w:rsid w:val="00BD0A32"/>
    <w:rsid w:val="00BD4E55"/>
    <w:rsid w:val="00BD513B"/>
    <w:rsid w:val="00BD5E52"/>
    <w:rsid w:val="00BE0E75"/>
    <w:rsid w:val="00BE1789"/>
    <w:rsid w:val="00BE3634"/>
    <w:rsid w:val="00BE3E30"/>
    <w:rsid w:val="00BE4203"/>
    <w:rsid w:val="00BE5274"/>
    <w:rsid w:val="00BE71CD"/>
    <w:rsid w:val="00BE7748"/>
    <w:rsid w:val="00BE7BDA"/>
    <w:rsid w:val="00BF0548"/>
    <w:rsid w:val="00BF4949"/>
    <w:rsid w:val="00BF4D7C"/>
    <w:rsid w:val="00BF5085"/>
    <w:rsid w:val="00C013F4"/>
    <w:rsid w:val="00C040AB"/>
    <w:rsid w:val="00C0499B"/>
    <w:rsid w:val="00C05406"/>
    <w:rsid w:val="00C05CF0"/>
    <w:rsid w:val="00C070B1"/>
    <w:rsid w:val="00C119AC"/>
    <w:rsid w:val="00C11DD6"/>
    <w:rsid w:val="00C14EE6"/>
    <w:rsid w:val="00C151DA"/>
    <w:rsid w:val="00C152A1"/>
    <w:rsid w:val="00C16CCB"/>
    <w:rsid w:val="00C2142B"/>
    <w:rsid w:val="00C22987"/>
    <w:rsid w:val="00C23956"/>
    <w:rsid w:val="00C248E6"/>
    <w:rsid w:val="00C26B4A"/>
    <w:rsid w:val="00C2766F"/>
    <w:rsid w:val="00C3223B"/>
    <w:rsid w:val="00C333C6"/>
    <w:rsid w:val="00C356A8"/>
    <w:rsid w:val="00C35CC5"/>
    <w:rsid w:val="00C361C5"/>
    <w:rsid w:val="00C377D1"/>
    <w:rsid w:val="00C37BDA"/>
    <w:rsid w:val="00C37C84"/>
    <w:rsid w:val="00C41AD3"/>
    <w:rsid w:val="00C42B41"/>
    <w:rsid w:val="00C438EC"/>
    <w:rsid w:val="00C43D13"/>
    <w:rsid w:val="00C46166"/>
    <w:rsid w:val="00C4710D"/>
    <w:rsid w:val="00C50CAD"/>
    <w:rsid w:val="00C57933"/>
    <w:rsid w:val="00C60206"/>
    <w:rsid w:val="00C615D4"/>
    <w:rsid w:val="00C61B5D"/>
    <w:rsid w:val="00C61C0E"/>
    <w:rsid w:val="00C61C64"/>
    <w:rsid w:val="00C61CDA"/>
    <w:rsid w:val="00C70C46"/>
    <w:rsid w:val="00C72956"/>
    <w:rsid w:val="00C72F4F"/>
    <w:rsid w:val="00C73045"/>
    <w:rsid w:val="00C73212"/>
    <w:rsid w:val="00C7354A"/>
    <w:rsid w:val="00C74379"/>
    <w:rsid w:val="00C74DD8"/>
    <w:rsid w:val="00C75C5E"/>
    <w:rsid w:val="00C7669F"/>
    <w:rsid w:val="00C76DFF"/>
    <w:rsid w:val="00C80B8F"/>
    <w:rsid w:val="00C82743"/>
    <w:rsid w:val="00C834CE"/>
    <w:rsid w:val="00C901F0"/>
    <w:rsid w:val="00C9047F"/>
    <w:rsid w:val="00C91F65"/>
    <w:rsid w:val="00C92310"/>
    <w:rsid w:val="00C92B1E"/>
    <w:rsid w:val="00C95150"/>
    <w:rsid w:val="00C958B4"/>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2A6"/>
    <w:rsid w:val="00CC24B7"/>
    <w:rsid w:val="00CC7131"/>
    <w:rsid w:val="00CC7B9E"/>
    <w:rsid w:val="00CD06CA"/>
    <w:rsid w:val="00CD076A"/>
    <w:rsid w:val="00CD180C"/>
    <w:rsid w:val="00CD2ABE"/>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6D4F"/>
    <w:rsid w:val="00D270A8"/>
    <w:rsid w:val="00D27A7B"/>
    <w:rsid w:val="00D30534"/>
    <w:rsid w:val="00D35728"/>
    <w:rsid w:val="00D3748D"/>
    <w:rsid w:val="00D37BCF"/>
    <w:rsid w:val="00D40F93"/>
    <w:rsid w:val="00D42277"/>
    <w:rsid w:val="00D43C59"/>
    <w:rsid w:val="00D44ADE"/>
    <w:rsid w:val="00D50135"/>
    <w:rsid w:val="00D50D65"/>
    <w:rsid w:val="00D512E0"/>
    <w:rsid w:val="00D519F3"/>
    <w:rsid w:val="00D51D2A"/>
    <w:rsid w:val="00D53B7C"/>
    <w:rsid w:val="00D55F52"/>
    <w:rsid w:val="00D56508"/>
    <w:rsid w:val="00D56F5D"/>
    <w:rsid w:val="00D6131A"/>
    <w:rsid w:val="00D6139C"/>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44F"/>
    <w:rsid w:val="00DA1EFA"/>
    <w:rsid w:val="00DA25E7"/>
    <w:rsid w:val="00DA3687"/>
    <w:rsid w:val="00DA39F2"/>
    <w:rsid w:val="00DA564B"/>
    <w:rsid w:val="00DA6A5C"/>
    <w:rsid w:val="00DB311F"/>
    <w:rsid w:val="00DB53C6"/>
    <w:rsid w:val="00DB59E3"/>
    <w:rsid w:val="00DB6CB6"/>
    <w:rsid w:val="00DB758F"/>
    <w:rsid w:val="00DC1F1B"/>
    <w:rsid w:val="00DC2DA9"/>
    <w:rsid w:val="00DC3D8F"/>
    <w:rsid w:val="00DC42E8"/>
    <w:rsid w:val="00DC6DBB"/>
    <w:rsid w:val="00DD0022"/>
    <w:rsid w:val="00DD073C"/>
    <w:rsid w:val="00DD128C"/>
    <w:rsid w:val="00DD1B8F"/>
    <w:rsid w:val="00DD5BCC"/>
    <w:rsid w:val="00DD7509"/>
    <w:rsid w:val="00DD79C7"/>
    <w:rsid w:val="00DD7D6E"/>
    <w:rsid w:val="00DE34B2"/>
    <w:rsid w:val="00DE49DE"/>
    <w:rsid w:val="00DE5220"/>
    <w:rsid w:val="00DE618B"/>
    <w:rsid w:val="00DE6EC2"/>
    <w:rsid w:val="00DF0834"/>
    <w:rsid w:val="00DF2707"/>
    <w:rsid w:val="00DF4D90"/>
    <w:rsid w:val="00DF5166"/>
    <w:rsid w:val="00DF5EBD"/>
    <w:rsid w:val="00DF6BA8"/>
    <w:rsid w:val="00DF78EA"/>
    <w:rsid w:val="00DF7CA3"/>
    <w:rsid w:val="00DF7F0D"/>
    <w:rsid w:val="00E00D5A"/>
    <w:rsid w:val="00E01462"/>
    <w:rsid w:val="00E01A76"/>
    <w:rsid w:val="00E04B30"/>
    <w:rsid w:val="00E05FB7"/>
    <w:rsid w:val="00E06529"/>
    <w:rsid w:val="00E066E6"/>
    <w:rsid w:val="00E06807"/>
    <w:rsid w:val="00E06C5E"/>
    <w:rsid w:val="00E0752B"/>
    <w:rsid w:val="00E1228E"/>
    <w:rsid w:val="00E13374"/>
    <w:rsid w:val="00E14079"/>
    <w:rsid w:val="00E15F90"/>
    <w:rsid w:val="00E16D3E"/>
    <w:rsid w:val="00E17167"/>
    <w:rsid w:val="00E20520"/>
    <w:rsid w:val="00E21D55"/>
    <w:rsid w:val="00E21FDC"/>
    <w:rsid w:val="00E22C1C"/>
    <w:rsid w:val="00E2551E"/>
    <w:rsid w:val="00E26B13"/>
    <w:rsid w:val="00E26E1E"/>
    <w:rsid w:val="00E27E5A"/>
    <w:rsid w:val="00E31135"/>
    <w:rsid w:val="00E317BA"/>
    <w:rsid w:val="00E3469B"/>
    <w:rsid w:val="00E3679D"/>
    <w:rsid w:val="00E3795D"/>
    <w:rsid w:val="00E40149"/>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76D"/>
    <w:rsid w:val="00E61159"/>
    <w:rsid w:val="00E625DA"/>
    <w:rsid w:val="00E634DC"/>
    <w:rsid w:val="00E667F3"/>
    <w:rsid w:val="00E67794"/>
    <w:rsid w:val="00E70CC6"/>
    <w:rsid w:val="00E71254"/>
    <w:rsid w:val="00E73CCD"/>
    <w:rsid w:val="00E76453"/>
    <w:rsid w:val="00E77353"/>
    <w:rsid w:val="00E775AE"/>
    <w:rsid w:val="00E80696"/>
    <w:rsid w:val="00E8272C"/>
    <w:rsid w:val="00E827C7"/>
    <w:rsid w:val="00E85238"/>
    <w:rsid w:val="00E85DBD"/>
    <w:rsid w:val="00E87A99"/>
    <w:rsid w:val="00E90702"/>
    <w:rsid w:val="00E9241E"/>
    <w:rsid w:val="00E93DEF"/>
    <w:rsid w:val="00E947B1"/>
    <w:rsid w:val="00E96852"/>
    <w:rsid w:val="00EA16AC"/>
    <w:rsid w:val="00EA385A"/>
    <w:rsid w:val="00EA3931"/>
    <w:rsid w:val="00EA658E"/>
    <w:rsid w:val="00EA7A88"/>
    <w:rsid w:val="00EB2439"/>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04F"/>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55A"/>
    <w:rsid w:val="00F15223"/>
    <w:rsid w:val="00F164B4"/>
    <w:rsid w:val="00F176E4"/>
    <w:rsid w:val="00F20E5F"/>
    <w:rsid w:val="00F25CC2"/>
    <w:rsid w:val="00F27573"/>
    <w:rsid w:val="00F305E2"/>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DF5"/>
    <w:rsid w:val="00F52402"/>
    <w:rsid w:val="00F5605D"/>
    <w:rsid w:val="00F64079"/>
    <w:rsid w:val="00F6514B"/>
    <w:rsid w:val="00F6587F"/>
    <w:rsid w:val="00F66A3D"/>
    <w:rsid w:val="00F67981"/>
    <w:rsid w:val="00F679EE"/>
    <w:rsid w:val="00F706CA"/>
    <w:rsid w:val="00F70F8D"/>
    <w:rsid w:val="00F71C5A"/>
    <w:rsid w:val="00F733A4"/>
    <w:rsid w:val="00F7758F"/>
    <w:rsid w:val="00F8053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5D2"/>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A9687-9D98-43C4-9C4D-CB23311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42234"/>
    <w:rPr>
      <w:sz w:val="16"/>
      <w:szCs w:val="16"/>
    </w:rPr>
  </w:style>
  <w:style w:type="paragraph" w:styleId="CommentText">
    <w:name w:val="annotation text"/>
    <w:basedOn w:val="Normal"/>
    <w:link w:val="CommentTextChar"/>
    <w:semiHidden/>
    <w:unhideWhenUsed/>
    <w:rsid w:val="00042234"/>
    <w:rPr>
      <w:sz w:val="20"/>
      <w:szCs w:val="20"/>
    </w:rPr>
  </w:style>
  <w:style w:type="character" w:customStyle="1" w:styleId="CommentTextChar">
    <w:name w:val="Comment Text Char"/>
    <w:basedOn w:val="DefaultParagraphFont"/>
    <w:link w:val="CommentText"/>
    <w:semiHidden/>
    <w:rsid w:val="00042234"/>
  </w:style>
  <w:style w:type="paragraph" w:styleId="CommentSubject">
    <w:name w:val="annotation subject"/>
    <w:basedOn w:val="CommentText"/>
    <w:next w:val="CommentText"/>
    <w:link w:val="CommentSubjectChar"/>
    <w:semiHidden/>
    <w:unhideWhenUsed/>
    <w:rsid w:val="00042234"/>
    <w:rPr>
      <w:b/>
      <w:bCs/>
    </w:rPr>
  </w:style>
  <w:style w:type="character" w:customStyle="1" w:styleId="CommentSubjectChar">
    <w:name w:val="Comment Subject Char"/>
    <w:basedOn w:val="CommentTextChar"/>
    <w:link w:val="CommentSubject"/>
    <w:semiHidden/>
    <w:rsid w:val="00042234"/>
    <w:rPr>
      <w:b/>
      <w:bCs/>
    </w:rPr>
  </w:style>
  <w:style w:type="character" w:styleId="Hyperlink">
    <w:name w:val="Hyperlink"/>
    <w:basedOn w:val="DefaultParagraphFont"/>
    <w:unhideWhenUsed/>
    <w:rsid w:val="006C582A"/>
    <w:rPr>
      <w:color w:val="0000FF" w:themeColor="hyperlink"/>
      <w:u w:val="single"/>
    </w:rPr>
  </w:style>
  <w:style w:type="character" w:styleId="FollowedHyperlink">
    <w:name w:val="FollowedHyperlink"/>
    <w:basedOn w:val="DefaultParagraphFont"/>
    <w:semiHidden/>
    <w:unhideWhenUsed/>
    <w:rsid w:val="006C5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6486</Characters>
  <Application>Microsoft Office Word</Application>
  <DocSecurity>4</DocSecurity>
  <Lines>128</Lines>
  <Paragraphs>29</Paragraphs>
  <ScaleCrop>false</ScaleCrop>
  <HeadingPairs>
    <vt:vector size="2" baseType="variant">
      <vt:variant>
        <vt:lpstr>Title</vt:lpstr>
      </vt:variant>
      <vt:variant>
        <vt:i4>1</vt:i4>
      </vt:variant>
    </vt:vector>
  </HeadingPairs>
  <TitlesOfParts>
    <vt:vector size="1" baseType="lpstr">
      <vt:lpstr>BA - HB01216 (Committee Report (Substituted))</vt:lpstr>
    </vt:vector>
  </TitlesOfParts>
  <Company>State of Texas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22171</dc:subject>
  <dc:creator>State of Texas</dc:creator>
  <dc:description>HB 1216 by Hinojosa-(H)Urban Affairs (Substitute Document Number: 87R 18695)</dc:description>
  <cp:lastModifiedBy>Lauren Bustamente</cp:lastModifiedBy>
  <cp:revision>2</cp:revision>
  <cp:lastPrinted>2003-11-26T17:21:00Z</cp:lastPrinted>
  <dcterms:created xsi:type="dcterms:W3CDTF">2021-04-23T16:43:00Z</dcterms:created>
  <dcterms:modified xsi:type="dcterms:W3CDTF">2021-04-23T16:43:00Z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21.111.1584</vt:lpwstr>
  </property>
</Properties>
</file>