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76401" w14:paraId="2655D8B5" w14:textId="77777777" w:rsidTr="00345119">
        <w:tc>
          <w:tcPr>
            <w:tcW w:w="9576" w:type="dxa"/>
            <w:noWrap/>
          </w:tcPr>
          <w:p w14:paraId="40E18270" w14:textId="77777777" w:rsidR="008423E4" w:rsidRPr="0022177D" w:rsidRDefault="00AC538E" w:rsidP="00CE57C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6675F4F" w14:textId="77777777" w:rsidR="008423E4" w:rsidRPr="0022177D" w:rsidRDefault="008423E4" w:rsidP="00CE57C9">
      <w:pPr>
        <w:jc w:val="center"/>
      </w:pPr>
    </w:p>
    <w:p w14:paraId="06C04573" w14:textId="77777777" w:rsidR="008423E4" w:rsidRPr="00B31F0E" w:rsidRDefault="008423E4" w:rsidP="00CE57C9"/>
    <w:p w14:paraId="193507E6" w14:textId="77777777" w:rsidR="008423E4" w:rsidRPr="00742794" w:rsidRDefault="008423E4" w:rsidP="00CE57C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6401" w14:paraId="272EEDC2" w14:textId="77777777" w:rsidTr="00345119">
        <w:tc>
          <w:tcPr>
            <w:tcW w:w="9576" w:type="dxa"/>
          </w:tcPr>
          <w:p w14:paraId="227CC219" w14:textId="5D079220" w:rsidR="008423E4" w:rsidRPr="00861995" w:rsidRDefault="00AC538E" w:rsidP="00CE57C9">
            <w:pPr>
              <w:jc w:val="right"/>
            </w:pPr>
            <w:r>
              <w:t>H.B. 1231</w:t>
            </w:r>
          </w:p>
        </w:tc>
      </w:tr>
      <w:tr w:rsidR="00676401" w14:paraId="6C697A66" w14:textId="77777777" w:rsidTr="00345119">
        <w:tc>
          <w:tcPr>
            <w:tcW w:w="9576" w:type="dxa"/>
          </w:tcPr>
          <w:p w14:paraId="4E63F98D" w14:textId="7F14731B" w:rsidR="008423E4" w:rsidRPr="00861995" w:rsidRDefault="00AC538E" w:rsidP="00CE57C9">
            <w:pPr>
              <w:jc w:val="right"/>
            </w:pPr>
            <w:r>
              <w:t xml:space="preserve">By: </w:t>
            </w:r>
            <w:r w:rsidR="007366C8">
              <w:t>Moody</w:t>
            </w:r>
          </w:p>
        </w:tc>
      </w:tr>
      <w:tr w:rsidR="00676401" w14:paraId="2A3E6E59" w14:textId="77777777" w:rsidTr="00345119">
        <w:tc>
          <w:tcPr>
            <w:tcW w:w="9576" w:type="dxa"/>
          </w:tcPr>
          <w:p w14:paraId="258995A4" w14:textId="22E14A41" w:rsidR="008423E4" w:rsidRPr="00861995" w:rsidRDefault="00AC538E" w:rsidP="00CE57C9">
            <w:pPr>
              <w:jc w:val="right"/>
            </w:pPr>
            <w:r>
              <w:t>State Affairs</w:t>
            </w:r>
          </w:p>
        </w:tc>
      </w:tr>
      <w:tr w:rsidR="00676401" w14:paraId="2B3354AF" w14:textId="77777777" w:rsidTr="00345119">
        <w:tc>
          <w:tcPr>
            <w:tcW w:w="9576" w:type="dxa"/>
          </w:tcPr>
          <w:p w14:paraId="381C27E5" w14:textId="289297BB" w:rsidR="008423E4" w:rsidRDefault="00AC538E" w:rsidP="00CE57C9">
            <w:pPr>
              <w:jc w:val="right"/>
            </w:pPr>
            <w:r>
              <w:t>Committee Report (Unamended)</w:t>
            </w:r>
          </w:p>
        </w:tc>
      </w:tr>
    </w:tbl>
    <w:p w14:paraId="6B4484E7" w14:textId="77777777" w:rsidR="008423E4" w:rsidRDefault="008423E4" w:rsidP="00CE57C9">
      <w:pPr>
        <w:tabs>
          <w:tab w:val="right" w:pos="9360"/>
        </w:tabs>
      </w:pPr>
    </w:p>
    <w:p w14:paraId="3EAB8F20" w14:textId="77777777" w:rsidR="008423E4" w:rsidRDefault="008423E4" w:rsidP="00CE57C9"/>
    <w:p w14:paraId="569E862E" w14:textId="77777777" w:rsidR="008423E4" w:rsidRDefault="008423E4" w:rsidP="00CE57C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76401" w14:paraId="5C90BA00" w14:textId="77777777" w:rsidTr="00345119">
        <w:tc>
          <w:tcPr>
            <w:tcW w:w="9576" w:type="dxa"/>
          </w:tcPr>
          <w:p w14:paraId="1A8E7E76" w14:textId="77777777" w:rsidR="008423E4" w:rsidRPr="00A8133F" w:rsidRDefault="00AC538E" w:rsidP="00CE57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7962FFC" w14:textId="77777777" w:rsidR="008423E4" w:rsidRDefault="008423E4" w:rsidP="00CE57C9"/>
          <w:p w14:paraId="07BBBC74" w14:textId="163E1AFF" w:rsidR="008423E4" w:rsidRDefault="00AC538E" w:rsidP="00CE5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73F75">
              <w:t xml:space="preserve">Optional state holidays are those on which </w:t>
            </w:r>
            <w:r>
              <w:t>state</w:t>
            </w:r>
            <w:r w:rsidRPr="00A73F75">
              <w:t xml:space="preserve"> employees are entitled to take paid time off</w:t>
            </w:r>
            <w:r>
              <w:t>,</w:t>
            </w:r>
            <w:r w:rsidRPr="00A73F75">
              <w:t xml:space="preserve"> subject to certain conditions. </w:t>
            </w:r>
            <w:r>
              <w:t xml:space="preserve">The current </w:t>
            </w:r>
            <w:r>
              <w:t>optional state holidays are</w:t>
            </w:r>
            <w:r w:rsidRPr="00A73F75">
              <w:t xml:space="preserve"> Rosh Hashanah, Yom Kippur, and Good Friday</w:t>
            </w:r>
            <w:r>
              <w:t xml:space="preserve">. It has been noted that while these represent important days for those of Jewish or Christian faith, Islamic holidays are not afforded the same status </w:t>
            </w:r>
            <w:r w:rsidRPr="00A73F75">
              <w:t>as optional holidays</w:t>
            </w:r>
            <w:r w:rsidR="00CC489C">
              <w:t>.</w:t>
            </w:r>
            <w:r>
              <w:t xml:space="preserve"> </w:t>
            </w:r>
            <w:r w:rsidRPr="00A73F75">
              <w:t>H</w:t>
            </w:r>
            <w:r>
              <w:t>.</w:t>
            </w:r>
            <w:r w:rsidRPr="00A73F75">
              <w:t>B</w:t>
            </w:r>
            <w:r>
              <w:t>.</w:t>
            </w:r>
            <w:r w:rsidRPr="00A73F75">
              <w:t xml:space="preserve"> 1231 </w:t>
            </w:r>
            <w:r>
              <w:t>se</w:t>
            </w:r>
            <w:r>
              <w:t>eks to</w:t>
            </w:r>
            <w:r w:rsidRPr="00A73F75">
              <w:t xml:space="preserve"> remedy th</w:t>
            </w:r>
            <w:r>
              <w:t>is issue</w:t>
            </w:r>
            <w:r w:rsidRPr="00A73F75">
              <w:t xml:space="preserve"> by recognizing Eid al-Fitr and Eid al-Adha as optional state holidays.</w:t>
            </w:r>
          </w:p>
          <w:p w14:paraId="483962D1" w14:textId="77777777" w:rsidR="008423E4" w:rsidRPr="00E26B13" w:rsidRDefault="008423E4" w:rsidP="00CE57C9">
            <w:pPr>
              <w:rPr>
                <w:b/>
              </w:rPr>
            </w:pPr>
          </w:p>
        </w:tc>
      </w:tr>
      <w:tr w:rsidR="00676401" w14:paraId="291FF326" w14:textId="77777777" w:rsidTr="00345119">
        <w:tc>
          <w:tcPr>
            <w:tcW w:w="9576" w:type="dxa"/>
          </w:tcPr>
          <w:p w14:paraId="373C762E" w14:textId="77777777" w:rsidR="0017725B" w:rsidRDefault="00AC538E" w:rsidP="00CE57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8E96EF" w14:textId="77777777" w:rsidR="0017725B" w:rsidRDefault="0017725B" w:rsidP="00CE57C9">
            <w:pPr>
              <w:rPr>
                <w:b/>
                <w:u w:val="single"/>
              </w:rPr>
            </w:pPr>
          </w:p>
          <w:p w14:paraId="6A410897" w14:textId="77777777" w:rsidR="009D7C62" w:rsidRPr="009D7C62" w:rsidRDefault="00AC538E" w:rsidP="00CE57C9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14:paraId="5BF38AC8" w14:textId="77777777" w:rsidR="0017725B" w:rsidRPr="0017725B" w:rsidRDefault="0017725B" w:rsidP="00CE57C9">
            <w:pPr>
              <w:rPr>
                <w:b/>
                <w:u w:val="single"/>
              </w:rPr>
            </w:pPr>
          </w:p>
        </w:tc>
      </w:tr>
      <w:tr w:rsidR="00676401" w14:paraId="3D9FDE43" w14:textId="77777777" w:rsidTr="00345119">
        <w:tc>
          <w:tcPr>
            <w:tcW w:w="9576" w:type="dxa"/>
          </w:tcPr>
          <w:p w14:paraId="49BFC023" w14:textId="77777777" w:rsidR="008423E4" w:rsidRPr="00A8133F" w:rsidRDefault="00AC538E" w:rsidP="00CE57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3AD58E" w14:textId="77777777" w:rsidR="008423E4" w:rsidRDefault="008423E4" w:rsidP="00CE57C9"/>
          <w:p w14:paraId="581F966E" w14:textId="77777777" w:rsidR="009D7C62" w:rsidRDefault="00AC538E" w:rsidP="00CE5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</w:t>
            </w:r>
            <w:r>
              <w:t>ing authority to a state officer, department, agency, or institution.</w:t>
            </w:r>
          </w:p>
          <w:p w14:paraId="4EDADEBD" w14:textId="77777777" w:rsidR="008423E4" w:rsidRPr="00E21FDC" w:rsidRDefault="008423E4" w:rsidP="00CE57C9">
            <w:pPr>
              <w:rPr>
                <w:b/>
              </w:rPr>
            </w:pPr>
          </w:p>
        </w:tc>
      </w:tr>
      <w:tr w:rsidR="00676401" w14:paraId="429EDDD1" w14:textId="77777777" w:rsidTr="00345119">
        <w:tc>
          <w:tcPr>
            <w:tcW w:w="9576" w:type="dxa"/>
          </w:tcPr>
          <w:p w14:paraId="391E95DE" w14:textId="77777777" w:rsidR="008423E4" w:rsidRPr="00A8133F" w:rsidRDefault="00AC538E" w:rsidP="00CE57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5684435" w14:textId="77777777" w:rsidR="008423E4" w:rsidRDefault="008423E4" w:rsidP="00CE57C9"/>
          <w:p w14:paraId="6C0D87EF" w14:textId="77777777" w:rsidR="009C36CD" w:rsidRPr="009C36CD" w:rsidRDefault="00AC538E" w:rsidP="00CE5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1231 amends the Government Code to designate Eid al-Fitr and Eid al-Adha as optional holidays for state employees.</w:t>
            </w:r>
          </w:p>
          <w:p w14:paraId="5E24BE21" w14:textId="77777777" w:rsidR="008423E4" w:rsidRPr="00835628" w:rsidRDefault="008423E4" w:rsidP="00CE57C9">
            <w:pPr>
              <w:rPr>
                <w:b/>
              </w:rPr>
            </w:pPr>
          </w:p>
        </w:tc>
      </w:tr>
      <w:tr w:rsidR="00676401" w14:paraId="5E7DCE4D" w14:textId="77777777" w:rsidTr="00345119">
        <w:tc>
          <w:tcPr>
            <w:tcW w:w="9576" w:type="dxa"/>
          </w:tcPr>
          <w:p w14:paraId="63B06EFE" w14:textId="77777777" w:rsidR="008423E4" w:rsidRPr="00A8133F" w:rsidRDefault="00AC538E" w:rsidP="00CE57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9EFED6" w14:textId="77777777" w:rsidR="008423E4" w:rsidRDefault="008423E4" w:rsidP="00CE57C9"/>
          <w:p w14:paraId="28A3152F" w14:textId="77777777" w:rsidR="008423E4" w:rsidRPr="003624F2" w:rsidRDefault="00AC538E" w:rsidP="00CE57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37083D2" w14:textId="77777777" w:rsidR="008423E4" w:rsidRPr="00233FDB" w:rsidRDefault="008423E4" w:rsidP="00CE57C9">
            <w:pPr>
              <w:rPr>
                <w:b/>
              </w:rPr>
            </w:pPr>
          </w:p>
        </w:tc>
      </w:tr>
    </w:tbl>
    <w:p w14:paraId="1B6056F6" w14:textId="77777777" w:rsidR="008423E4" w:rsidRPr="00BE0E75" w:rsidRDefault="008423E4" w:rsidP="00CE57C9">
      <w:pPr>
        <w:jc w:val="both"/>
        <w:rPr>
          <w:rFonts w:ascii="Arial" w:hAnsi="Arial"/>
          <w:sz w:val="16"/>
          <w:szCs w:val="16"/>
        </w:rPr>
      </w:pPr>
    </w:p>
    <w:p w14:paraId="59F4DFED" w14:textId="77777777" w:rsidR="004108C3" w:rsidRPr="008423E4" w:rsidRDefault="004108C3" w:rsidP="00CE57C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9D746" w14:textId="77777777" w:rsidR="00000000" w:rsidRDefault="00AC538E">
      <w:r>
        <w:separator/>
      </w:r>
    </w:p>
  </w:endnote>
  <w:endnote w:type="continuationSeparator" w:id="0">
    <w:p w14:paraId="25DF2575" w14:textId="77777777" w:rsidR="00000000" w:rsidRDefault="00AC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2E3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6401" w14:paraId="5E3EE524" w14:textId="77777777" w:rsidTr="009C1E9A">
      <w:trPr>
        <w:cantSplit/>
      </w:trPr>
      <w:tc>
        <w:tcPr>
          <w:tcW w:w="0" w:type="pct"/>
        </w:tcPr>
        <w:p w14:paraId="56BAEA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CA4A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863A6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7AFE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B7C65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6401" w14:paraId="09321526" w14:textId="77777777" w:rsidTr="009C1E9A">
      <w:trPr>
        <w:cantSplit/>
      </w:trPr>
      <w:tc>
        <w:tcPr>
          <w:tcW w:w="0" w:type="pct"/>
        </w:tcPr>
        <w:p w14:paraId="2DE982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3A7C3A" w14:textId="72BD4BE6" w:rsidR="00EC379B" w:rsidRPr="009C1E9A" w:rsidRDefault="00AC53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22132</w:t>
          </w:r>
        </w:p>
      </w:tc>
      <w:tc>
        <w:tcPr>
          <w:tcW w:w="2453" w:type="pct"/>
        </w:tcPr>
        <w:p w14:paraId="48BCAC7D" w14:textId="3279FE24" w:rsidR="00EC379B" w:rsidRDefault="00AC53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E6907">
            <w:t>21.115.621</w:t>
          </w:r>
          <w:r>
            <w:fldChar w:fldCharType="end"/>
          </w:r>
        </w:p>
      </w:tc>
    </w:tr>
    <w:tr w:rsidR="00676401" w14:paraId="53A68464" w14:textId="77777777" w:rsidTr="009C1E9A">
      <w:trPr>
        <w:cantSplit/>
      </w:trPr>
      <w:tc>
        <w:tcPr>
          <w:tcW w:w="0" w:type="pct"/>
        </w:tcPr>
        <w:p w14:paraId="61620F3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EDDA7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4E1DC6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7D0E3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6401" w14:paraId="27344B2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631BF87" w14:textId="07ED5D09" w:rsidR="00EC379B" w:rsidRDefault="00AC53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E57C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D8D77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C3449A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1CD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1D77C" w14:textId="77777777" w:rsidR="00000000" w:rsidRDefault="00AC538E">
      <w:r>
        <w:separator/>
      </w:r>
    </w:p>
  </w:footnote>
  <w:footnote w:type="continuationSeparator" w:id="0">
    <w:p w14:paraId="0982E3BB" w14:textId="77777777" w:rsidR="00000000" w:rsidRDefault="00AC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DD8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72D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C961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6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907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435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0B8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931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C15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CF0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401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6C8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2BC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C62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F75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4216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38E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89C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450"/>
    <w:rsid w:val="00CE2133"/>
    <w:rsid w:val="00CE245D"/>
    <w:rsid w:val="00CE300F"/>
    <w:rsid w:val="00CE3582"/>
    <w:rsid w:val="00CE3795"/>
    <w:rsid w:val="00CE3E20"/>
    <w:rsid w:val="00CE57C9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B1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058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383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7A0AF-067F-4857-9CB7-B130014A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7C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7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C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HB01231 (Committee Report (Unamended))</vt:lpstr>
    </vt:vector>
  </TitlesOfParts>
  <Company>State of Texas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22132</dc:subject>
  <dc:creator>State of Texas</dc:creator>
  <dc:description>HB 1231 by Moody-(H)State Affairs</dc:description>
  <cp:lastModifiedBy>Stacey Nicchio</cp:lastModifiedBy>
  <cp:revision>2</cp:revision>
  <cp:lastPrinted>2003-11-26T17:21:00Z</cp:lastPrinted>
  <dcterms:created xsi:type="dcterms:W3CDTF">2021-04-29T23:20:00Z</dcterms:created>
  <dcterms:modified xsi:type="dcterms:W3CDTF">2021-04-29T23:20:00Z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21.115.621</vt:lpwstr>
  </property>
</Properties>
</file>