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620A5" w14:paraId="09009B16" w14:textId="77777777" w:rsidTr="00345119">
        <w:tc>
          <w:tcPr>
            <w:tcW w:w="9576" w:type="dxa"/>
            <w:noWrap/>
          </w:tcPr>
          <w:p w14:paraId="0B95B2FF" w14:textId="77777777" w:rsidR="008423E4" w:rsidRPr="0022177D" w:rsidRDefault="00BF0850" w:rsidP="00481D95">
            <w:pPr>
              <w:pStyle w:val="Heading1"/>
            </w:pPr>
            <w:bookmarkStart w:id="0" w:name="_GoBack"/>
            <w:bookmarkEnd w:id="0"/>
            <w:r w:rsidRPr="00631897">
              <w:t>BILL ANALYSIS</w:t>
            </w:r>
          </w:p>
        </w:tc>
      </w:tr>
    </w:tbl>
    <w:p w14:paraId="774A422D" w14:textId="77777777" w:rsidR="008423E4" w:rsidRPr="0022177D" w:rsidRDefault="008423E4" w:rsidP="00481D95">
      <w:pPr>
        <w:jc w:val="center"/>
      </w:pPr>
    </w:p>
    <w:p w14:paraId="76D9B879" w14:textId="77777777" w:rsidR="008423E4" w:rsidRPr="00B31F0E" w:rsidRDefault="008423E4" w:rsidP="00481D95"/>
    <w:p w14:paraId="1986EB2D" w14:textId="77777777" w:rsidR="008423E4" w:rsidRPr="00742794" w:rsidRDefault="008423E4" w:rsidP="00481D95">
      <w:pPr>
        <w:tabs>
          <w:tab w:val="right" w:pos="9360"/>
        </w:tabs>
      </w:pPr>
    </w:p>
    <w:tbl>
      <w:tblPr>
        <w:tblW w:w="0" w:type="auto"/>
        <w:tblLayout w:type="fixed"/>
        <w:tblLook w:val="01E0" w:firstRow="1" w:lastRow="1" w:firstColumn="1" w:lastColumn="1" w:noHBand="0" w:noVBand="0"/>
      </w:tblPr>
      <w:tblGrid>
        <w:gridCol w:w="9576"/>
      </w:tblGrid>
      <w:tr w:rsidR="005620A5" w14:paraId="521661CD" w14:textId="77777777" w:rsidTr="00345119">
        <w:tc>
          <w:tcPr>
            <w:tcW w:w="9576" w:type="dxa"/>
          </w:tcPr>
          <w:p w14:paraId="67F8E281" w14:textId="09B53EE4" w:rsidR="008423E4" w:rsidRPr="00861995" w:rsidRDefault="00BF0850" w:rsidP="00481D95">
            <w:pPr>
              <w:jc w:val="right"/>
            </w:pPr>
            <w:r>
              <w:t>C.S.H.B. 1237</w:t>
            </w:r>
          </w:p>
        </w:tc>
      </w:tr>
      <w:tr w:rsidR="005620A5" w14:paraId="4D711793" w14:textId="77777777" w:rsidTr="00345119">
        <w:tc>
          <w:tcPr>
            <w:tcW w:w="9576" w:type="dxa"/>
          </w:tcPr>
          <w:p w14:paraId="3FB2E7BD" w14:textId="66DECEC5" w:rsidR="008423E4" w:rsidRPr="00861995" w:rsidRDefault="00BF0850" w:rsidP="00481D95">
            <w:pPr>
              <w:jc w:val="right"/>
            </w:pPr>
            <w:r>
              <w:t xml:space="preserve">By: </w:t>
            </w:r>
            <w:r w:rsidR="00744AC7">
              <w:t>White</w:t>
            </w:r>
          </w:p>
        </w:tc>
      </w:tr>
      <w:tr w:rsidR="005620A5" w14:paraId="18BFEA44" w14:textId="77777777" w:rsidTr="00345119">
        <w:tc>
          <w:tcPr>
            <w:tcW w:w="9576" w:type="dxa"/>
          </w:tcPr>
          <w:p w14:paraId="06A23B0C" w14:textId="2DA2C8F8" w:rsidR="008423E4" w:rsidRPr="00861995" w:rsidRDefault="00BF0850" w:rsidP="00481D95">
            <w:pPr>
              <w:jc w:val="right"/>
            </w:pPr>
            <w:r>
              <w:t>Human Services</w:t>
            </w:r>
          </w:p>
        </w:tc>
      </w:tr>
      <w:tr w:rsidR="005620A5" w14:paraId="10BDD592" w14:textId="77777777" w:rsidTr="00345119">
        <w:tc>
          <w:tcPr>
            <w:tcW w:w="9576" w:type="dxa"/>
          </w:tcPr>
          <w:p w14:paraId="158B014E" w14:textId="40A8447A" w:rsidR="008423E4" w:rsidRDefault="00BF0850" w:rsidP="00481D95">
            <w:pPr>
              <w:jc w:val="right"/>
            </w:pPr>
            <w:r>
              <w:t>Committee Report (Substituted)</w:t>
            </w:r>
          </w:p>
        </w:tc>
      </w:tr>
    </w:tbl>
    <w:p w14:paraId="5DB6F969" w14:textId="77777777" w:rsidR="008423E4" w:rsidRDefault="008423E4" w:rsidP="00481D95">
      <w:pPr>
        <w:tabs>
          <w:tab w:val="right" w:pos="9360"/>
        </w:tabs>
      </w:pPr>
    </w:p>
    <w:p w14:paraId="4F8B13E6" w14:textId="77777777" w:rsidR="008423E4" w:rsidRDefault="008423E4" w:rsidP="00481D95"/>
    <w:p w14:paraId="258747D5" w14:textId="77777777" w:rsidR="008423E4" w:rsidRDefault="008423E4" w:rsidP="00481D95"/>
    <w:tbl>
      <w:tblPr>
        <w:tblW w:w="0" w:type="auto"/>
        <w:tblCellMar>
          <w:left w:w="115" w:type="dxa"/>
          <w:right w:w="115" w:type="dxa"/>
        </w:tblCellMar>
        <w:tblLook w:val="01E0" w:firstRow="1" w:lastRow="1" w:firstColumn="1" w:lastColumn="1" w:noHBand="0" w:noVBand="0"/>
      </w:tblPr>
      <w:tblGrid>
        <w:gridCol w:w="9360"/>
      </w:tblGrid>
      <w:tr w:rsidR="005620A5" w14:paraId="24E52D3D" w14:textId="77777777" w:rsidTr="00345119">
        <w:tc>
          <w:tcPr>
            <w:tcW w:w="9576" w:type="dxa"/>
          </w:tcPr>
          <w:p w14:paraId="51DB71B9" w14:textId="77777777" w:rsidR="008423E4" w:rsidRPr="00A8133F" w:rsidRDefault="00BF0850" w:rsidP="00481D95">
            <w:pPr>
              <w:rPr>
                <w:b/>
              </w:rPr>
            </w:pPr>
            <w:r w:rsidRPr="009C1E9A">
              <w:rPr>
                <w:b/>
                <w:u w:val="single"/>
              </w:rPr>
              <w:t>BACKGROUND AND PURPOSE</w:t>
            </w:r>
            <w:r>
              <w:rPr>
                <w:b/>
              </w:rPr>
              <w:t xml:space="preserve"> </w:t>
            </w:r>
          </w:p>
          <w:p w14:paraId="6AA69AA6" w14:textId="77777777" w:rsidR="008423E4" w:rsidRDefault="008423E4" w:rsidP="00481D95"/>
          <w:p w14:paraId="32A17980" w14:textId="350C5CA0" w:rsidR="00AE0399" w:rsidRDefault="00BF0850" w:rsidP="00481D95">
            <w:pPr>
              <w:pStyle w:val="Header"/>
              <w:tabs>
                <w:tab w:val="clear" w:pos="4320"/>
                <w:tab w:val="clear" w:pos="8640"/>
              </w:tabs>
              <w:jc w:val="both"/>
            </w:pPr>
            <w:r w:rsidRPr="00AE0399">
              <w:t xml:space="preserve">The Department of Family and Protective Services (DFPS) ran a </w:t>
            </w:r>
            <w:r w:rsidR="006766B9">
              <w:t>d</w:t>
            </w:r>
            <w:r w:rsidRPr="00AE0399">
              <w:t xml:space="preserve">isproportionality </w:t>
            </w:r>
            <w:r w:rsidR="006766B9">
              <w:t>a</w:t>
            </w:r>
            <w:r w:rsidRPr="00AE0399">
              <w:t xml:space="preserve">nalysis in 2018, providing information on the racial and ethnic breakdown of children within </w:t>
            </w:r>
            <w:r w:rsidR="006766B9">
              <w:t xml:space="preserve">the child protective services system in </w:t>
            </w:r>
            <w:r w:rsidRPr="00AE0399">
              <w:t xml:space="preserve">the seven largest counties in </w:t>
            </w:r>
            <w:r w:rsidR="006766B9">
              <w:t>Texas</w:t>
            </w:r>
            <w:r w:rsidRPr="00AE0399">
              <w:t>. The analysis uses the Origination Disparity Index (ODI) for African Americans, Hispani</w:t>
            </w:r>
            <w:r w:rsidRPr="00AE0399">
              <w:t xml:space="preserve">cs, and others. Overall, </w:t>
            </w:r>
            <w:r w:rsidR="00CB4328" w:rsidRPr="00AE0399">
              <w:t>disproportiona</w:t>
            </w:r>
            <w:r w:rsidR="00CB4328">
              <w:t>lit</w:t>
            </w:r>
            <w:r w:rsidR="00CB4328" w:rsidRPr="00AE0399">
              <w:t xml:space="preserve">y </w:t>
            </w:r>
            <w:r w:rsidRPr="00AE0399">
              <w:t>was most pronounced for African American children. Although there was some localized disproportionality for every race and ethnicity, the general nature, extent, and magnitude differed.</w:t>
            </w:r>
            <w:r w:rsidR="002C501F">
              <w:t xml:space="preserve"> </w:t>
            </w:r>
            <w:r>
              <w:t>Cur</w:t>
            </w:r>
            <w:r w:rsidRPr="00AE0399">
              <w:t>rently, African America</w:t>
            </w:r>
            <w:r w:rsidRPr="00AE0399">
              <w:t xml:space="preserve">n children </w:t>
            </w:r>
            <w:r w:rsidR="006766B9">
              <w:t xml:space="preserve">in Texas </w:t>
            </w:r>
            <w:r w:rsidRPr="00AE0399">
              <w:t xml:space="preserve">are </w:t>
            </w:r>
            <w:r w:rsidR="006766B9">
              <w:t>nearly twice as</w:t>
            </w:r>
            <w:r w:rsidRPr="00AE0399">
              <w:t xml:space="preserve"> likely to be removed </w:t>
            </w:r>
            <w:r w:rsidR="006766B9">
              <w:t xml:space="preserve">from their homes </w:t>
            </w:r>
            <w:r w:rsidR="00622A37">
              <w:t>as</w:t>
            </w:r>
            <w:r w:rsidR="00622A37" w:rsidRPr="00AE0399">
              <w:t xml:space="preserve"> </w:t>
            </w:r>
            <w:r w:rsidR="006766B9">
              <w:t>w</w:t>
            </w:r>
            <w:r w:rsidRPr="00AE0399">
              <w:t xml:space="preserve">hite children. This adverse disproportionality has been steadily increasing </w:t>
            </w:r>
            <w:r w:rsidR="006766B9">
              <w:t>in recent years</w:t>
            </w:r>
            <w:r w:rsidRPr="00AE0399">
              <w:t>, highlighting the need for a direct intervention by DFPS.</w:t>
            </w:r>
            <w:r w:rsidR="002C501F">
              <w:t xml:space="preserve"> </w:t>
            </w:r>
            <w:r>
              <w:t>C.S.</w:t>
            </w:r>
            <w:r w:rsidRPr="00AE0399">
              <w:t>H</w:t>
            </w:r>
            <w:r>
              <w:t xml:space="preserve">.B. </w:t>
            </w:r>
            <w:r w:rsidRPr="00AE0399">
              <w:t xml:space="preserve">1237 </w:t>
            </w:r>
            <w:r w:rsidR="006766B9">
              <w:t>seeks to</w:t>
            </w:r>
            <w:r w:rsidR="006766B9" w:rsidRPr="00AE0399">
              <w:t xml:space="preserve"> </w:t>
            </w:r>
            <w:r w:rsidRPr="00AE0399">
              <w:t>e</w:t>
            </w:r>
            <w:r w:rsidRPr="00AE0399">
              <w:t xml:space="preserve">mpower the </w:t>
            </w:r>
            <w:r w:rsidR="006766B9">
              <w:t>c</w:t>
            </w:r>
            <w:r w:rsidRPr="00AE0399">
              <w:t xml:space="preserve">ommissioner </w:t>
            </w:r>
            <w:r w:rsidR="006766B9">
              <w:t xml:space="preserve">of </w:t>
            </w:r>
            <w:r w:rsidR="00CB4328">
              <w:t>DFPS</w:t>
            </w:r>
            <w:r w:rsidR="006766B9">
              <w:t xml:space="preserve"> </w:t>
            </w:r>
            <w:r w:rsidRPr="00AE0399">
              <w:t xml:space="preserve">to identify </w:t>
            </w:r>
            <w:r w:rsidR="00D97009">
              <w:t xml:space="preserve">and </w:t>
            </w:r>
            <w:r w:rsidRPr="00AE0399">
              <w:t xml:space="preserve">address </w:t>
            </w:r>
            <w:r w:rsidR="006766B9">
              <w:t>a</w:t>
            </w:r>
            <w:r w:rsidR="006766B9" w:rsidRPr="00AE0399">
              <w:t xml:space="preserve"> </w:t>
            </w:r>
            <w:r w:rsidRPr="00AE0399">
              <w:t>disproportionality</w:t>
            </w:r>
            <w:r w:rsidR="006766B9">
              <w:t xml:space="preserve"> </w:t>
            </w:r>
            <w:r w:rsidR="00D97009">
              <w:t xml:space="preserve">in </w:t>
            </w:r>
            <w:r w:rsidR="006766B9">
              <w:t>the demographics of the children in the state's child protective services system</w:t>
            </w:r>
            <w:r w:rsidR="0050042B">
              <w:t xml:space="preserve"> through research, identifying needed resources, and developing a strategic plan and measures to eliminate or reduce the disproportionality.</w:t>
            </w:r>
          </w:p>
          <w:p w14:paraId="37F74A2B" w14:textId="77777777" w:rsidR="008423E4" w:rsidRPr="00E26B13" w:rsidRDefault="008423E4" w:rsidP="00481D95">
            <w:pPr>
              <w:rPr>
                <w:b/>
              </w:rPr>
            </w:pPr>
          </w:p>
        </w:tc>
      </w:tr>
      <w:tr w:rsidR="005620A5" w14:paraId="55EDCA66" w14:textId="77777777" w:rsidTr="00345119">
        <w:tc>
          <w:tcPr>
            <w:tcW w:w="9576" w:type="dxa"/>
          </w:tcPr>
          <w:p w14:paraId="070539EE" w14:textId="77777777" w:rsidR="0017725B" w:rsidRDefault="00BF0850" w:rsidP="00481D95">
            <w:pPr>
              <w:rPr>
                <w:b/>
                <w:u w:val="single"/>
              </w:rPr>
            </w:pPr>
            <w:r>
              <w:rPr>
                <w:b/>
                <w:u w:val="single"/>
              </w:rPr>
              <w:t>CRIMINAL JUSTICE IMPACT</w:t>
            </w:r>
          </w:p>
          <w:p w14:paraId="6E8C1ED9" w14:textId="77777777" w:rsidR="0017725B" w:rsidRDefault="0017725B" w:rsidP="00481D95">
            <w:pPr>
              <w:rPr>
                <w:b/>
                <w:u w:val="single"/>
              </w:rPr>
            </w:pPr>
          </w:p>
          <w:p w14:paraId="731BB50C" w14:textId="1FAD2FAE" w:rsidR="0078748C" w:rsidRPr="0078748C" w:rsidRDefault="00BF0850" w:rsidP="00481D95">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14:paraId="5A966000" w14:textId="77777777" w:rsidR="0017725B" w:rsidRPr="0017725B" w:rsidRDefault="0017725B" w:rsidP="00481D95">
            <w:pPr>
              <w:rPr>
                <w:b/>
                <w:u w:val="single"/>
              </w:rPr>
            </w:pPr>
          </w:p>
        </w:tc>
      </w:tr>
      <w:tr w:rsidR="005620A5" w14:paraId="6654A75E" w14:textId="77777777" w:rsidTr="00345119">
        <w:tc>
          <w:tcPr>
            <w:tcW w:w="9576" w:type="dxa"/>
          </w:tcPr>
          <w:p w14:paraId="1E7A8233" w14:textId="77777777" w:rsidR="008423E4" w:rsidRPr="00A8133F" w:rsidRDefault="00BF0850" w:rsidP="00481D95">
            <w:pPr>
              <w:rPr>
                <w:b/>
              </w:rPr>
            </w:pPr>
            <w:r w:rsidRPr="009C1E9A">
              <w:rPr>
                <w:b/>
                <w:u w:val="single"/>
              </w:rPr>
              <w:t>RULEMAKING AUTHORITY</w:t>
            </w:r>
            <w:r>
              <w:rPr>
                <w:b/>
              </w:rPr>
              <w:t xml:space="preserve"> </w:t>
            </w:r>
          </w:p>
          <w:p w14:paraId="5CE19B84" w14:textId="77777777" w:rsidR="008423E4" w:rsidRDefault="008423E4" w:rsidP="00481D95"/>
          <w:p w14:paraId="6D164A7A" w14:textId="6A586EEE" w:rsidR="0078748C" w:rsidRDefault="00BF0850" w:rsidP="00481D95">
            <w:pPr>
              <w:pStyle w:val="Header"/>
              <w:tabs>
                <w:tab w:val="clear" w:pos="4320"/>
                <w:tab w:val="clear" w:pos="8640"/>
              </w:tabs>
              <w:jc w:val="both"/>
            </w:pPr>
            <w:r>
              <w:t>It is the committee's opinion that this bill do</w:t>
            </w:r>
            <w:r>
              <w:t>es not expressly grant any additional rulemaking authority to a state officer, department, agency, or institution.</w:t>
            </w:r>
          </w:p>
          <w:p w14:paraId="746874C5" w14:textId="77777777" w:rsidR="008423E4" w:rsidRPr="00E21FDC" w:rsidRDefault="008423E4" w:rsidP="00481D95">
            <w:pPr>
              <w:rPr>
                <w:b/>
              </w:rPr>
            </w:pPr>
          </w:p>
        </w:tc>
      </w:tr>
      <w:tr w:rsidR="005620A5" w14:paraId="67E7E80D" w14:textId="77777777" w:rsidTr="00345119">
        <w:tc>
          <w:tcPr>
            <w:tcW w:w="9576" w:type="dxa"/>
          </w:tcPr>
          <w:p w14:paraId="58A5C073" w14:textId="77777777" w:rsidR="008423E4" w:rsidRPr="00EB15CD" w:rsidRDefault="00BF0850" w:rsidP="00481D95">
            <w:pPr>
              <w:rPr>
                <w:b/>
              </w:rPr>
            </w:pPr>
            <w:r w:rsidRPr="009C1E9A">
              <w:rPr>
                <w:b/>
                <w:u w:val="single"/>
              </w:rPr>
              <w:t>ANALYSIS</w:t>
            </w:r>
            <w:r>
              <w:rPr>
                <w:b/>
              </w:rPr>
              <w:t xml:space="preserve"> </w:t>
            </w:r>
          </w:p>
          <w:p w14:paraId="2A17BEAE" w14:textId="77777777" w:rsidR="00481D95" w:rsidRDefault="00481D95" w:rsidP="00481D95">
            <w:pPr>
              <w:pStyle w:val="Header"/>
              <w:tabs>
                <w:tab w:val="clear" w:pos="4320"/>
                <w:tab w:val="clear" w:pos="8640"/>
              </w:tabs>
              <w:jc w:val="both"/>
            </w:pPr>
          </w:p>
          <w:p w14:paraId="69D4ECEB" w14:textId="313A7142" w:rsidR="00FF21BC" w:rsidRDefault="00BF0850" w:rsidP="00481D95">
            <w:pPr>
              <w:pStyle w:val="Header"/>
              <w:tabs>
                <w:tab w:val="clear" w:pos="4320"/>
                <w:tab w:val="clear" w:pos="8640"/>
              </w:tabs>
              <w:jc w:val="both"/>
            </w:pPr>
            <w:r>
              <w:t>C.S.</w:t>
            </w:r>
            <w:r w:rsidR="007F54C0">
              <w:t>H.B. 1237 amends the Human Resources Code to require</w:t>
            </w:r>
            <w:r w:rsidR="004F1F25">
              <w:t xml:space="preserve"> the</w:t>
            </w:r>
            <w:r w:rsidR="007F54C0">
              <w:t xml:space="preserve"> </w:t>
            </w:r>
            <w:r w:rsidR="00B91921" w:rsidRPr="00B91921">
              <w:t>commissioner of the Department of Family and Protective Services</w:t>
            </w:r>
            <w:r w:rsidR="004F1F25">
              <w:t xml:space="preserve"> (DFPS) </w:t>
            </w:r>
            <w:r w:rsidR="00C207C4">
              <w:t>to</w:t>
            </w:r>
            <w:r w:rsidR="004F1F25">
              <w:t xml:space="preserve"> analyze the </w:t>
            </w:r>
            <w:r w:rsidR="004F1F25" w:rsidRPr="004F1F25">
              <w:t>adverse disproportionate involvement of children who are members of a</w:t>
            </w:r>
            <w:r>
              <w:t xml:space="preserve"> demographic </w:t>
            </w:r>
            <w:r w:rsidR="004F1F25" w:rsidRPr="004F1F25">
              <w:t>group in the child protective services system</w:t>
            </w:r>
            <w:r w:rsidR="00E42465">
              <w:t>, including at each sta</w:t>
            </w:r>
            <w:r w:rsidR="00114CA0">
              <w:t>g</w:t>
            </w:r>
            <w:r w:rsidR="00E42465">
              <w:t>e of child protective services investigations</w:t>
            </w:r>
            <w:r>
              <w:t xml:space="preserve">. </w:t>
            </w:r>
            <w:r w:rsidRPr="00FF21BC">
              <w:t xml:space="preserve">On identifying an adverse </w:t>
            </w:r>
            <w:r w:rsidRPr="00FF21BC">
              <w:t>disproportionality</w:t>
            </w:r>
            <w:r>
              <w:t>, the commissioner is required to notify</w:t>
            </w:r>
            <w:r w:rsidR="00C207C4">
              <w:t xml:space="preserve"> the </w:t>
            </w:r>
            <w:r w:rsidR="00C207C4" w:rsidRPr="00C207C4">
              <w:t xml:space="preserve">governor, lieutenant governor, speaker of the house of representatives, and chairs of the </w:t>
            </w:r>
            <w:r w:rsidR="00E42465">
              <w:t xml:space="preserve">applicable </w:t>
            </w:r>
            <w:r w:rsidR="00C207C4" w:rsidRPr="00C207C4">
              <w:t xml:space="preserve">standing </w:t>
            </w:r>
            <w:r w:rsidR="00E42465">
              <w:t xml:space="preserve">house and senate </w:t>
            </w:r>
            <w:r w:rsidR="00C207C4" w:rsidRPr="00C207C4">
              <w:t xml:space="preserve">committees </w:t>
            </w:r>
            <w:r w:rsidR="000800F3">
              <w:t>of the disproportionality and establish</w:t>
            </w:r>
            <w:r w:rsidR="000800F3" w:rsidRPr="000800F3">
              <w:t xml:space="preserve"> a team of representatives with expertise in different relevant subjects to</w:t>
            </w:r>
            <w:r w:rsidR="000800F3">
              <w:t xml:space="preserve"> do the following</w:t>
            </w:r>
            <w:r>
              <w:t>:</w:t>
            </w:r>
          </w:p>
          <w:p w14:paraId="2891D7DA" w14:textId="4EC9EF01" w:rsidR="00FF21BC" w:rsidRDefault="00BF0850" w:rsidP="00481D95">
            <w:pPr>
              <w:pStyle w:val="Header"/>
              <w:numPr>
                <w:ilvl w:val="0"/>
                <w:numId w:val="1"/>
              </w:numPr>
              <w:jc w:val="both"/>
            </w:pPr>
            <w:r>
              <w:t>research an evidence-based approach to address the disproportionality;</w:t>
            </w:r>
          </w:p>
          <w:p w14:paraId="7E128FEC" w14:textId="77777777" w:rsidR="00FF21BC" w:rsidRDefault="00BF0850" w:rsidP="00481D95">
            <w:pPr>
              <w:pStyle w:val="Header"/>
              <w:numPr>
                <w:ilvl w:val="0"/>
                <w:numId w:val="1"/>
              </w:numPr>
              <w:jc w:val="both"/>
            </w:pPr>
            <w:r>
              <w:t>identify resources for addressing and eliminating or reducing the disproportionality; and</w:t>
            </w:r>
          </w:p>
          <w:p w14:paraId="292846C0" w14:textId="77777777" w:rsidR="00FF21BC" w:rsidRDefault="00BF0850" w:rsidP="00481D95">
            <w:pPr>
              <w:pStyle w:val="Header"/>
              <w:numPr>
                <w:ilvl w:val="0"/>
                <w:numId w:val="1"/>
              </w:numPr>
              <w:tabs>
                <w:tab w:val="clear" w:pos="4320"/>
                <w:tab w:val="clear" w:pos="8640"/>
              </w:tabs>
              <w:jc w:val="both"/>
            </w:pPr>
            <w:r>
              <w:t>assist the commis</w:t>
            </w:r>
            <w:r>
              <w:t>sioner in obtaining those resources from and if necessary requesting those resources from the legislature.</w:t>
            </w:r>
          </w:p>
          <w:p w14:paraId="6C51DC64" w14:textId="77777777" w:rsidR="00E42465" w:rsidRDefault="00E42465" w:rsidP="00481D95">
            <w:pPr>
              <w:pStyle w:val="Header"/>
              <w:jc w:val="both"/>
            </w:pPr>
          </w:p>
          <w:p w14:paraId="6607FCA2" w14:textId="7992CD1E" w:rsidR="00AD2DE4" w:rsidRDefault="00BF0850" w:rsidP="00481D95">
            <w:pPr>
              <w:pStyle w:val="Header"/>
              <w:jc w:val="both"/>
            </w:pPr>
            <w:r>
              <w:t>C.S.</w:t>
            </w:r>
            <w:r w:rsidR="00E42465">
              <w:t>H.B. 1237</w:t>
            </w:r>
            <w:r w:rsidR="000800F3">
              <w:t xml:space="preserve"> requires the commissioner to set a time to complete the elimination or reduction of the adverse disproportionality and measures for determining whether </w:t>
            </w:r>
            <w:r w:rsidR="004A42BF">
              <w:t xml:space="preserve">this elimination or reduction has been achieved. </w:t>
            </w:r>
            <w:r w:rsidR="00C376B5">
              <w:t xml:space="preserve">The </w:t>
            </w:r>
            <w:r>
              <w:t xml:space="preserve">bill requires the </w:t>
            </w:r>
            <w:r w:rsidR="00C376B5">
              <w:t>commissioner</w:t>
            </w:r>
            <w:r w:rsidR="00EE2CE4">
              <w:t>, as soon as practicable,</w:t>
            </w:r>
            <w:r w:rsidR="00C376B5">
              <w:t xml:space="preserve"> to </w:t>
            </w:r>
            <w:r w:rsidR="000800F3">
              <w:t xml:space="preserve">report </w:t>
            </w:r>
            <w:r w:rsidR="00002362">
              <w:t xml:space="preserve">certain </w:t>
            </w:r>
            <w:r w:rsidR="00AB32C3">
              <w:t>elements of</w:t>
            </w:r>
            <w:r w:rsidR="003977F9">
              <w:t xml:space="preserve"> the plan</w:t>
            </w:r>
            <w:r w:rsidR="00002362">
              <w:t xml:space="preserve"> to eliminate or reduce the disproportionality </w:t>
            </w:r>
            <w:r w:rsidR="000800F3">
              <w:t xml:space="preserve">to the governor, lieutenant governor, speaker, and </w:t>
            </w:r>
            <w:r>
              <w:t xml:space="preserve">applicable committee </w:t>
            </w:r>
            <w:r w:rsidR="000800F3">
              <w:t>chairs</w:t>
            </w:r>
            <w:r w:rsidR="00002362">
              <w:t xml:space="preserve"> and, at the conclusion of the time set </w:t>
            </w:r>
            <w:r w:rsidR="0034344C">
              <w:t>by the commissioner</w:t>
            </w:r>
            <w:r w:rsidR="00002362">
              <w:t xml:space="preserve">, to report </w:t>
            </w:r>
            <w:r w:rsidR="00C76DBB">
              <w:t>to those same</w:t>
            </w:r>
            <w:r w:rsidR="00002362">
              <w:t xml:space="preserve"> </w:t>
            </w:r>
            <w:r w:rsidR="00C76DBB">
              <w:t>individuals the results of the approach used</w:t>
            </w:r>
            <w:r w:rsidR="00177030">
              <w:t xml:space="preserve"> by DFPS</w:t>
            </w:r>
            <w:r w:rsidR="00C76DBB">
              <w:t xml:space="preserve"> and the following information related to the success or failure of that approach, as applicable</w:t>
            </w:r>
            <w:r w:rsidR="00002362">
              <w:t>:</w:t>
            </w:r>
          </w:p>
          <w:p w14:paraId="3F070D62" w14:textId="28EF00A6" w:rsidR="00AD2DE4" w:rsidRDefault="00BF0850" w:rsidP="00481D95">
            <w:pPr>
              <w:pStyle w:val="Header"/>
              <w:numPr>
                <w:ilvl w:val="0"/>
                <w:numId w:val="2"/>
              </w:numPr>
              <w:jc w:val="both"/>
            </w:pPr>
            <w:r>
              <w:t>if the approach</w:t>
            </w:r>
            <w:r w:rsidR="00D50691">
              <w:t xml:space="preserve"> </w:t>
            </w:r>
            <w:r>
              <w:t>was successful, the plan for ensuring the disproportionality is not reinstated or expanded; or</w:t>
            </w:r>
          </w:p>
          <w:p w14:paraId="7BFAE3FD" w14:textId="33E2D1A1" w:rsidR="008423E4" w:rsidRDefault="00BF0850" w:rsidP="00481D95">
            <w:pPr>
              <w:pStyle w:val="Header"/>
              <w:numPr>
                <w:ilvl w:val="0"/>
                <w:numId w:val="2"/>
              </w:numPr>
              <w:jc w:val="both"/>
            </w:pPr>
            <w:r>
              <w:t xml:space="preserve">if the approach failed, the reasons for the failure and the new </w:t>
            </w:r>
            <w:r w:rsidR="00C33EFA">
              <w:t xml:space="preserve">strategic plan and measures </w:t>
            </w:r>
            <w:r>
              <w:t>DFPS will implement.</w:t>
            </w:r>
          </w:p>
          <w:p w14:paraId="092EEA87" w14:textId="53C30746" w:rsidR="00114CA0" w:rsidRPr="00EB15CD" w:rsidRDefault="00114CA0" w:rsidP="00481D95">
            <w:pPr>
              <w:pStyle w:val="Header"/>
              <w:jc w:val="both"/>
            </w:pPr>
          </w:p>
        </w:tc>
      </w:tr>
      <w:tr w:rsidR="005620A5" w14:paraId="2DF9C3B5" w14:textId="77777777" w:rsidTr="00345119">
        <w:tc>
          <w:tcPr>
            <w:tcW w:w="9576" w:type="dxa"/>
          </w:tcPr>
          <w:p w14:paraId="46BE1E9A" w14:textId="77777777" w:rsidR="008423E4" w:rsidRPr="00A8133F" w:rsidRDefault="00BF0850" w:rsidP="00481D95">
            <w:pPr>
              <w:rPr>
                <w:b/>
              </w:rPr>
            </w:pPr>
            <w:r w:rsidRPr="009C1E9A">
              <w:rPr>
                <w:b/>
                <w:u w:val="single"/>
              </w:rPr>
              <w:t>EFFECTIVE DATE</w:t>
            </w:r>
            <w:r>
              <w:rPr>
                <w:b/>
              </w:rPr>
              <w:t xml:space="preserve"> </w:t>
            </w:r>
          </w:p>
          <w:p w14:paraId="06A8D8A9" w14:textId="77777777" w:rsidR="008423E4" w:rsidRDefault="008423E4" w:rsidP="00481D95"/>
          <w:p w14:paraId="168C6F4A" w14:textId="77777777" w:rsidR="008423E4" w:rsidRPr="003624F2" w:rsidRDefault="00BF0850" w:rsidP="00481D95">
            <w:pPr>
              <w:pStyle w:val="Header"/>
              <w:tabs>
                <w:tab w:val="clear" w:pos="4320"/>
                <w:tab w:val="clear" w:pos="8640"/>
              </w:tabs>
              <w:jc w:val="both"/>
            </w:pPr>
            <w:r w:rsidRPr="001B56EB">
              <w:t>September 1, 2021.</w:t>
            </w:r>
          </w:p>
          <w:p w14:paraId="24961D96" w14:textId="77777777" w:rsidR="008423E4" w:rsidRPr="00233FDB" w:rsidRDefault="008423E4" w:rsidP="00481D95">
            <w:pPr>
              <w:rPr>
                <w:b/>
              </w:rPr>
            </w:pPr>
          </w:p>
        </w:tc>
      </w:tr>
      <w:tr w:rsidR="005620A5" w14:paraId="0C6C6DA6" w14:textId="77777777" w:rsidTr="00345119">
        <w:tc>
          <w:tcPr>
            <w:tcW w:w="9576" w:type="dxa"/>
          </w:tcPr>
          <w:p w14:paraId="421F09C9" w14:textId="77777777" w:rsidR="00744AC7" w:rsidRDefault="00BF0850" w:rsidP="00481D95">
            <w:pPr>
              <w:jc w:val="both"/>
              <w:rPr>
                <w:b/>
                <w:u w:val="single"/>
              </w:rPr>
            </w:pPr>
            <w:r>
              <w:rPr>
                <w:b/>
                <w:u w:val="single"/>
              </w:rPr>
              <w:t>COMPARISON OF ORIGINAL AND SUBSTITUTE</w:t>
            </w:r>
          </w:p>
          <w:p w14:paraId="5F24AAA4" w14:textId="77777777" w:rsidR="00394D3C" w:rsidRDefault="00394D3C" w:rsidP="00481D95">
            <w:pPr>
              <w:jc w:val="both"/>
            </w:pPr>
          </w:p>
          <w:p w14:paraId="2428AB46" w14:textId="65886CE9" w:rsidR="00394D3C" w:rsidRDefault="00BF0850" w:rsidP="00481D95">
            <w:pPr>
              <w:jc w:val="both"/>
            </w:pPr>
            <w:r>
              <w:t>While C.S.H.B. 1237 may differ from the original in minor or nonsubstantive ways, the following summarizes the substantial differences between the introduced and committee substitute versions of t</w:t>
            </w:r>
            <w:r>
              <w:t>he bill.</w:t>
            </w:r>
          </w:p>
          <w:p w14:paraId="3DC707FA" w14:textId="7D3EC4A4" w:rsidR="00394D3C" w:rsidRDefault="00394D3C" w:rsidP="00481D95">
            <w:pPr>
              <w:jc w:val="both"/>
            </w:pPr>
          </w:p>
          <w:p w14:paraId="3429C347" w14:textId="5FDAD385" w:rsidR="00394D3C" w:rsidRDefault="00BF0850" w:rsidP="00481D95">
            <w:pPr>
              <w:jc w:val="both"/>
            </w:pPr>
            <w:r>
              <w:t xml:space="preserve">The substitute </w:t>
            </w:r>
            <w:r w:rsidR="0050042B">
              <w:t xml:space="preserve">expands the </w:t>
            </w:r>
            <w:r w:rsidRPr="00394D3C">
              <w:t xml:space="preserve">adverse </w:t>
            </w:r>
            <w:r w:rsidR="0050042B" w:rsidRPr="00394D3C">
              <w:t>disproportiona</w:t>
            </w:r>
            <w:r w:rsidR="0050042B">
              <w:t>lities</w:t>
            </w:r>
            <w:r w:rsidRPr="00394D3C">
              <w:t xml:space="preserve"> </w:t>
            </w:r>
            <w:r w:rsidR="0050042B">
              <w:t>that are to be analyzed from only th</w:t>
            </w:r>
            <w:r w:rsidR="00AD069A">
              <w:t>e disproportionate</w:t>
            </w:r>
            <w:r w:rsidR="0050042B">
              <w:t xml:space="preserve"> involv</w:t>
            </w:r>
            <w:r w:rsidR="00AD069A">
              <w:t>ement</w:t>
            </w:r>
            <w:r w:rsidR="0050042B">
              <w:t xml:space="preserve"> of children who are </w:t>
            </w:r>
            <w:r w:rsidR="00AD069A">
              <w:t xml:space="preserve">racial or ethnic minorities </w:t>
            </w:r>
            <w:r w:rsidR="0050042B">
              <w:t>in the child protective services</w:t>
            </w:r>
            <w:r w:rsidRPr="00394D3C">
              <w:t xml:space="preserve"> system</w:t>
            </w:r>
            <w:r w:rsidR="00E5722A">
              <w:t xml:space="preserve">, </w:t>
            </w:r>
            <w:r w:rsidR="0050042B">
              <w:t xml:space="preserve">as in the original, </w:t>
            </w:r>
            <w:r w:rsidR="00E5722A">
              <w:t xml:space="preserve">to </w:t>
            </w:r>
            <w:r w:rsidR="00AD069A">
              <w:t xml:space="preserve">the disproportionate involvement of children who are </w:t>
            </w:r>
            <w:r w:rsidR="00E5722A">
              <w:t>members of a</w:t>
            </w:r>
            <w:r w:rsidR="00AD069A">
              <w:t>ny</w:t>
            </w:r>
            <w:r w:rsidR="00E5722A">
              <w:t xml:space="preserve"> demographic group</w:t>
            </w:r>
            <w:r w:rsidR="00CE16EA">
              <w:t xml:space="preserve"> in the system</w:t>
            </w:r>
            <w:r w:rsidR="00E5722A">
              <w:t xml:space="preserve">. </w:t>
            </w:r>
          </w:p>
          <w:p w14:paraId="0708B5AF" w14:textId="6BE1EE4A" w:rsidR="00AD069A" w:rsidRDefault="00AD069A" w:rsidP="00481D95">
            <w:pPr>
              <w:jc w:val="both"/>
            </w:pPr>
          </w:p>
          <w:p w14:paraId="2B44E0AF" w14:textId="259039EA" w:rsidR="00E5722A" w:rsidRPr="00394D3C" w:rsidRDefault="00BF0850" w:rsidP="00481D95">
            <w:pPr>
              <w:jc w:val="both"/>
            </w:pPr>
            <w:r>
              <w:t>Whereas the original required the team to develop an evidence-based approach to address the identified adverse disproportionality, the substitute requires the t</w:t>
            </w:r>
            <w:r w:rsidR="00B01378">
              <w:t>eam instead</w:t>
            </w:r>
            <w:r>
              <w:t xml:space="preserve"> to research such an approach.</w:t>
            </w:r>
            <w:r w:rsidR="00B01378">
              <w:t xml:space="preserve"> Accordingly, because the substitute requires only that such an approach be researched, rather than developed, the substitute requires the commissioner to report the strategic plan and the measures to eliminate or reduce the adverse disproportionality, whereas the original required that the commissioner report measures for </w:t>
            </w:r>
            <w:r>
              <w:t xml:space="preserve">determining </w:t>
            </w:r>
            <w:r w:rsidRPr="00E5722A">
              <w:t>whether the adverse disproportionality has been eliminated or reduced</w:t>
            </w:r>
            <w:r w:rsidR="00976D9A">
              <w:t xml:space="preserve">. </w:t>
            </w:r>
            <w:r w:rsidR="00B01378">
              <w:t>Similarly, the substitute requires the report submitted after the conclusion of the time set to complete the elimination or reduction to provide a new strategic plan and measures to be implemented, if applicable, rather than new approaches as in the original.</w:t>
            </w:r>
          </w:p>
        </w:tc>
      </w:tr>
      <w:tr w:rsidR="005620A5" w14:paraId="71BF37E4" w14:textId="77777777" w:rsidTr="00345119">
        <w:tc>
          <w:tcPr>
            <w:tcW w:w="9576" w:type="dxa"/>
          </w:tcPr>
          <w:p w14:paraId="6904A1C7" w14:textId="77777777" w:rsidR="00744AC7" w:rsidRPr="009C1E9A" w:rsidRDefault="00744AC7" w:rsidP="00481D95">
            <w:pPr>
              <w:rPr>
                <w:b/>
                <w:u w:val="single"/>
              </w:rPr>
            </w:pPr>
          </w:p>
        </w:tc>
      </w:tr>
      <w:tr w:rsidR="005620A5" w14:paraId="7ECEC51C" w14:textId="77777777" w:rsidTr="00345119">
        <w:tc>
          <w:tcPr>
            <w:tcW w:w="9576" w:type="dxa"/>
          </w:tcPr>
          <w:p w14:paraId="33B69715" w14:textId="77777777" w:rsidR="00744AC7" w:rsidRPr="00744AC7" w:rsidRDefault="00744AC7" w:rsidP="00481D95">
            <w:pPr>
              <w:jc w:val="both"/>
            </w:pPr>
          </w:p>
        </w:tc>
      </w:tr>
    </w:tbl>
    <w:p w14:paraId="61D5C3C7" w14:textId="77777777" w:rsidR="008423E4" w:rsidRPr="00BE0E75" w:rsidRDefault="008423E4" w:rsidP="00481D95">
      <w:pPr>
        <w:jc w:val="both"/>
        <w:rPr>
          <w:rFonts w:ascii="Arial" w:hAnsi="Arial"/>
          <w:sz w:val="16"/>
          <w:szCs w:val="16"/>
        </w:rPr>
      </w:pPr>
    </w:p>
    <w:p w14:paraId="60C49F01" w14:textId="77777777" w:rsidR="004108C3" w:rsidRPr="008423E4" w:rsidRDefault="004108C3" w:rsidP="00481D9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93BD" w14:textId="77777777" w:rsidR="00000000" w:rsidRDefault="00BF0850">
      <w:r>
        <w:separator/>
      </w:r>
    </w:p>
  </w:endnote>
  <w:endnote w:type="continuationSeparator" w:id="0">
    <w:p w14:paraId="65754CBE" w14:textId="77777777" w:rsidR="00000000" w:rsidRDefault="00BF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0B41" w14:textId="77777777" w:rsidR="00606D4A" w:rsidRDefault="0060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620A5" w14:paraId="6F850AEB" w14:textId="77777777" w:rsidTr="009C1E9A">
      <w:trPr>
        <w:cantSplit/>
      </w:trPr>
      <w:tc>
        <w:tcPr>
          <w:tcW w:w="0" w:type="pct"/>
        </w:tcPr>
        <w:p w14:paraId="0CB9422D" w14:textId="77777777" w:rsidR="00137D90" w:rsidRDefault="00137D90" w:rsidP="009C1E9A">
          <w:pPr>
            <w:pStyle w:val="Footer"/>
            <w:tabs>
              <w:tab w:val="clear" w:pos="8640"/>
              <w:tab w:val="right" w:pos="9360"/>
            </w:tabs>
          </w:pPr>
        </w:p>
      </w:tc>
      <w:tc>
        <w:tcPr>
          <w:tcW w:w="2395" w:type="pct"/>
        </w:tcPr>
        <w:p w14:paraId="3A2C7830" w14:textId="77777777" w:rsidR="00137D90" w:rsidRDefault="00137D90" w:rsidP="009C1E9A">
          <w:pPr>
            <w:pStyle w:val="Footer"/>
            <w:tabs>
              <w:tab w:val="clear" w:pos="8640"/>
              <w:tab w:val="right" w:pos="9360"/>
            </w:tabs>
          </w:pPr>
        </w:p>
        <w:p w14:paraId="570B99FC" w14:textId="77777777" w:rsidR="001A4310" w:rsidRDefault="001A4310" w:rsidP="009C1E9A">
          <w:pPr>
            <w:pStyle w:val="Footer"/>
            <w:tabs>
              <w:tab w:val="clear" w:pos="8640"/>
              <w:tab w:val="right" w:pos="9360"/>
            </w:tabs>
          </w:pPr>
        </w:p>
        <w:p w14:paraId="731F3C80" w14:textId="77777777" w:rsidR="00137D90" w:rsidRDefault="00137D90" w:rsidP="009C1E9A">
          <w:pPr>
            <w:pStyle w:val="Footer"/>
            <w:tabs>
              <w:tab w:val="clear" w:pos="8640"/>
              <w:tab w:val="right" w:pos="9360"/>
            </w:tabs>
          </w:pPr>
        </w:p>
      </w:tc>
      <w:tc>
        <w:tcPr>
          <w:tcW w:w="2453" w:type="pct"/>
        </w:tcPr>
        <w:p w14:paraId="1060E02E" w14:textId="77777777" w:rsidR="00137D90" w:rsidRDefault="00137D90" w:rsidP="009C1E9A">
          <w:pPr>
            <w:pStyle w:val="Footer"/>
            <w:tabs>
              <w:tab w:val="clear" w:pos="8640"/>
              <w:tab w:val="right" w:pos="9360"/>
            </w:tabs>
            <w:jc w:val="right"/>
          </w:pPr>
        </w:p>
      </w:tc>
    </w:tr>
    <w:tr w:rsidR="005620A5" w14:paraId="42D09022" w14:textId="77777777" w:rsidTr="009C1E9A">
      <w:trPr>
        <w:cantSplit/>
      </w:trPr>
      <w:tc>
        <w:tcPr>
          <w:tcW w:w="0" w:type="pct"/>
        </w:tcPr>
        <w:p w14:paraId="5E00BAC7" w14:textId="77777777" w:rsidR="00EC379B" w:rsidRDefault="00EC379B" w:rsidP="009C1E9A">
          <w:pPr>
            <w:pStyle w:val="Footer"/>
            <w:tabs>
              <w:tab w:val="clear" w:pos="8640"/>
              <w:tab w:val="right" w:pos="9360"/>
            </w:tabs>
          </w:pPr>
        </w:p>
      </w:tc>
      <w:tc>
        <w:tcPr>
          <w:tcW w:w="2395" w:type="pct"/>
        </w:tcPr>
        <w:p w14:paraId="5D0A433A" w14:textId="395FE3C2" w:rsidR="00EC379B" w:rsidRPr="009C1E9A" w:rsidRDefault="00BF0850" w:rsidP="009C1E9A">
          <w:pPr>
            <w:pStyle w:val="Footer"/>
            <w:tabs>
              <w:tab w:val="clear" w:pos="8640"/>
              <w:tab w:val="right" w:pos="9360"/>
            </w:tabs>
            <w:rPr>
              <w:rFonts w:ascii="Shruti" w:hAnsi="Shruti"/>
              <w:sz w:val="22"/>
            </w:rPr>
          </w:pPr>
          <w:r>
            <w:rPr>
              <w:rFonts w:ascii="Shruti" w:hAnsi="Shruti"/>
              <w:sz w:val="22"/>
            </w:rPr>
            <w:t>87R 23127</w:t>
          </w:r>
        </w:p>
      </w:tc>
      <w:tc>
        <w:tcPr>
          <w:tcW w:w="2453" w:type="pct"/>
        </w:tcPr>
        <w:p w14:paraId="6DC1E73A" w14:textId="768F3C61" w:rsidR="00EC379B" w:rsidRDefault="00BF0850" w:rsidP="009C1E9A">
          <w:pPr>
            <w:pStyle w:val="Footer"/>
            <w:tabs>
              <w:tab w:val="clear" w:pos="8640"/>
              <w:tab w:val="right" w:pos="9360"/>
            </w:tabs>
            <w:jc w:val="right"/>
          </w:pPr>
          <w:r>
            <w:fldChar w:fldCharType="begin"/>
          </w:r>
          <w:r>
            <w:instrText xml:space="preserve"> DOCPROPERTY  OTID  \* MERGEFORMAT </w:instrText>
          </w:r>
          <w:r>
            <w:fldChar w:fldCharType="separate"/>
          </w:r>
          <w:r w:rsidR="007612C9">
            <w:t>21.119.1927</w:t>
          </w:r>
          <w:r>
            <w:fldChar w:fldCharType="end"/>
          </w:r>
        </w:p>
      </w:tc>
    </w:tr>
    <w:tr w:rsidR="005620A5" w14:paraId="1EC16A35" w14:textId="77777777" w:rsidTr="009C1E9A">
      <w:trPr>
        <w:cantSplit/>
      </w:trPr>
      <w:tc>
        <w:tcPr>
          <w:tcW w:w="0" w:type="pct"/>
        </w:tcPr>
        <w:p w14:paraId="56365020" w14:textId="77777777" w:rsidR="00EC379B" w:rsidRDefault="00EC379B" w:rsidP="009C1E9A">
          <w:pPr>
            <w:pStyle w:val="Footer"/>
            <w:tabs>
              <w:tab w:val="clear" w:pos="4320"/>
              <w:tab w:val="clear" w:pos="8640"/>
              <w:tab w:val="left" w:pos="2865"/>
            </w:tabs>
          </w:pPr>
        </w:p>
      </w:tc>
      <w:tc>
        <w:tcPr>
          <w:tcW w:w="2395" w:type="pct"/>
        </w:tcPr>
        <w:p w14:paraId="7CACCB6A" w14:textId="44846808" w:rsidR="00EC379B" w:rsidRPr="009C1E9A" w:rsidRDefault="00BF0850" w:rsidP="009C1E9A">
          <w:pPr>
            <w:pStyle w:val="Footer"/>
            <w:tabs>
              <w:tab w:val="clear" w:pos="4320"/>
              <w:tab w:val="clear" w:pos="8640"/>
              <w:tab w:val="left" w:pos="2865"/>
            </w:tabs>
            <w:rPr>
              <w:rFonts w:ascii="Shruti" w:hAnsi="Shruti"/>
              <w:sz w:val="22"/>
            </w:rPr>
          </w:pPr>
          <w:r>
            <w:rPr>
              <w:rFonts w:ascii="Shruti" w:hAnsi="Shruti"/>
              <w:sz w:val="22"/>
            </w:rPr>
            <w:t>Substitute Document Number: 87R 21988</w:t>
          </w:r>
        </w:p>
      </w:tc>
      <w:tc>
        <w:tcPr>
          <w:tcW w:w="2453" w:type="pct"/>
        </w:tcPr>
        <w:p w14:paraId="0C04A203" w14:textId="77777777" w:rsidR="00EC379B" w:rsidRDefault="00EC379B" w:rsidP="006D504F">
          <w:pPr>
            <w:pStyle w:val="Footer"/>
            <w:rPr>
              <w:rStyle w:val="PageNumber"/>
            </w:rPr>
          </w:pPr>
        </w:p>
        <w:p w14:paraId="28C81459" w14:textId="77777777" w:rsidR="00EC379B" w:rsidRDefault="00EC379B" w:rsidP="009C1E9A">
          <w:pPr>
            <w:pStyle w:val="Footer"/>
            <w:tabs>
              <w:tab w:val="clear" w:pos="8640"/>
              <w:tab w:val="right" w:pos="9360"/>
            </w:tabs>
            <w:jc w:val="right"/>
          </w:pPr>
        </w:p>
      </w:tc>
    </w:tr>
    <w:tr w:rsidR="005620A5" w14:paraId="2C55357E" w14:textId="77777777" w:rsidTr="009C1E9A">
      <w:trPr>
        <w:cantSplit/>
        <w:trHeight w:val="323"/>
      </w:trPr>
      <w:tc>
        <w:tcPr>
          <w:tcW w:w="0" w:type="pct"/>
          <w:gridSpan w:val="3"/>
        </w:tcPr>
        <w:p w14:paraId="7D143EDA" w14:textId="4A47D223" w:rsidR="00EC379B" w:rsidRDefault="00BF08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81D95">
            <w:rPr>
              <w:rStyle w:val="PageNumber"/>
              <w:noProof/>
            </w:rPr>
            <w:t>2</w:t>
          </w:r>
          <w:r>
            <w:rPr>
              <w:rStyle w:val="PageNumber"/>
            </w:rPr>
            <w:fldChar w:fldCharType="end"/>
          </w:r>
        </w:p>
        <w:p w14:paraId="0CBC3BF7" w14:textId="77777777" w:rsidR="00EC379B" w:rsidRDefault="00EC379B" w:rsidP="009C1E9A">
          <w:pPr>
            <w:pStyle w:val="Footer"/>
            <w:tabs>
              <w:tab w:val="clear" w:pos="8640"/>
              <w:tab w:val="right" w:pos="9360"/>
            </w:tabs>
            <w:jc w:val="center"/>
          </w:pPr>
        </w:p>
      </w:tc>
    </w:tr>
  </w:tbl>
  <w:p w14:paraId="5BF1F68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A6BF" w14:textId="77777777" w:rsidR="00606D4A" w:rsidRDefault="0060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1057" w14:textId="77777777" w:rsidR="00000000" w:rsidRDefault="00BF0850">
      <w:r>
        <w:separator/>
      </w:r>
    </w:p>
  </w:footnote>
  <w:footnote w:type="continuationSeparator" w:id="0">
    <w:p w14:paraId="2EE24E4D" w14:textId="77777777" w:rsidR="00000000" w:rsidRDefault="00BF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9900" w14:textId="77777777" w:rsidR="00606D4A" w:rsidRDefault="00606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0E60" w14:textId="77777777" w:rsidR="00606D4A" w:rsidRDefault="00606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C4E" w14:textId="77777777" w:rsidR="00606D4A" w:rsidRDefault="00606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7EEB"/>
    <w:multiLevelType w:val="hybridMultilevel"/>
    <w:tmpl w:val="9DBEF3F2"/>
    <w:lvl w:ilvl="0" w:tplc="9B8CB36A">
      <w:start w:val="1"/>
      <w:numFmt w:val="bullet"/>
      <w:lvlText w:val=""/>
      <w:lvlJc w:val="left"/>
      <w:pPr>
        <w:tabs>
          <w:tab w:val="num" w:pos="780"/>
        </w:tabs>
        <w:ind w:left="780" w:hanging="360"/>
      </w:pPr>
      <w:rPr>
        <w:rFonts w:ascii="Symbol" w:hAnsi="Symbol" w:hint="default"/>
      </w:rPr>
    </w:lvl>
    <w:lvl w:ilvl="1" w:tplc="5E647F92">
      <w:start w:val="1"/>
      <w:numFmt w:val="bullet"/>
      <w:lvlText w:val="o"/>
      <w:lvlJc w:val="left"/>
      <w:pPr>
        <w:ind w:left="1500" w:hanging="360"/>
      </w:pPr>
      <w:rPr>
        <w:rFonts w:ascii="Courier New" w:hAnsi="Courier New" w:cs="Courier New" w:hint="default"/>
      </w:rPr>
    </w:lvl>
    <w:lvl w:ilvl="2" w:tplc="878A4652" w:tentative="1">
      <w:start w:val="1"/>
      <w:numFmt w:val="bullet"/>
      <w:lvlText w:val=""/>
      <w:lvlJc w:val="left"/>
      <w:pPr>
        <w:ind w:left="2220" w:hanging="360"/>
      </w:pPr>
      <w:rPr>
        <w:rFonts w:ascii="Wingdings" w:hAnsi="Wingdings" w:hint="default"/>
      </w:rPr>
    </w:lvl>
    <w:lvl w:ilvl="3" w:tplc="0838B088" w:tentative="1">
      <w:start w:val="1"/>
      <w:numFmt w:val="bullet"/>
      <w:lvlText w:val=""/>
      <w:lvlJc w:val="left"/>
      <w:pPr>
        <w:ind w:left="2940" w:hanging="360"/>
      </w:pPr>
      <w:rPr>
        <w:rFonts w:ascii="Symbol" w:hAnsi="Symbol" w:hint="default"/>
      </w:rPr>
    </w:lvl>
    <w:lvl w:ilvl="4" w:tplc="C8784D28" w:tentative="1">
      <w:start w:val="1"/>
      <w:numFmt w:val="bullet"/>
      <w:lvlText w:val="o"/>
      <w:lvlJc w:val="left"/>
      <w:pPr>
        <w:ind w:left="3660" w:hanging="360"/>
      </w:pPr>
      <w:rPr>
        <w:rFonts w:ascii="Courier New" w:hAnsi="Courier New" w:cs="Courier New" w:hint="default"/>
      </w:rPr>
    </w:lvl>
    <w:lvl w:ilvl="5" w:tplc="7988E650" w:tentative="1">
      <w:start w:val="1"/>
      <w:numFmt w:val="bullet"/>
      <w:lvlText w:val=""/>
      <w:lvlJc w:val="left"/>
      <w:pPr>
        <w:ind w:left="4380" w:hanging="360"/>
      </w:pPr>
      <w:rPr>
        <w:rFonts w:ascii="Wingdings" w:hAnsi="Wingdings" w:hint="default"/>
      </w:rPr>
    </w:lvl>
    <w:lvl w:ilvl="6" w:tplc="07FC9442" w:tentative="1">
      <w:start w:val="1"/>
      <w:numFmt w:val="bullet"/>
      <w:lvlText w:val=""/>
      <w:lvlJc w:val="left"/>
      <w:pPr>
        <w:ind w:left="5100" w:hanging="360"/>
      </w:pPr>
      <w:rPr>
        <w:rFonts w:ascii="Symbol" w:hAnsi="Symbol" w:hint="default"/>
      </w:rPr>
    </w:lvl>
    <w:lvl w:ilvl="7" w:tplc="3D2E8B86" w:tentative="1">
      <w:start w:val="1"/>
      <w:numFmt w:val="bullet"/>
      <w:lvlText w:val="o"/>
      <w:lvlJc w:val="left"/>
      <w:pPr>
        <w:ind w:left="5820" w:hanging="360"/>
      </w:pPr>
      <w:rPr>
        <w:rFonts w:ascii="Courier New" w:hAnsi="Courier New" w:cs="Courier New" w:hint="default"/>
      </w:rPr>
    </w:lvl>
    <w:lvl w:ilvl="8" w:tplc="1CEA9FBC" w:tentative="1">
      <w:start w:val="1"/>
      <w:numFmt w:val="bullet"/>
      <w:lvlText w:val=""/>
      <w:lvlJc w:val="left"/>
      <w:pPr>
        <w:ind w:left="6540" w:hanging="360"/>
      </w:pPr>
      <w:rPr>
        <w:rFonts w:ascii="Wingdings" w:hAnsi="Wingdings" w:hint="default"/>
      </w:rPr>
    </w:lvl>
  </w:abstractNum>
  <w:abstractNum w:abstractNumId="1" w15:restartNumberingAfterBreak="0">
    <w:nsid w:val="624779EA"/>
    <w:multiLevelType w:val="hybridMultilevel"/>
    <w:tmpl w:val="8F867508"/>
    <w:lvl w:ilvl="0" w:tplc="F6F268DC">
      <w:start w:val="1"/>
      <w:numFmt w:val="bullet"/>
      <w:lvlText w:val=""/>
      <w:lvlJc w:val="left"/>
      <w:pPr>
        <w:tabs>
          <w:tab w:val="num" w:pos="720"/>
        </w:tabs>
        <w:ind w:left="720" w:hanging="360"/>
      </w:pPr>
      <w:rPr>
        <w:rFonts w:ascii="Symbol" w:hAnsi="Symbol" w:hint="default"/>
      </w:rPr>
    </w:lvl>
    <w:lvl w:ilvl="1" w:tplc="25465254" w:tentative="1">
      <w:start w:val="1"/>
      <w:numFmt w:val="bullet"/>
      <w:lvlText w:val="o"/>
      <w:lvlJc w:val="left"/>
      <w:pPr>
        <w:ind w:left="1440" w:hanging="360"/>
      </w:pPr>
      <w:rPr>
        <w:rFonts w:ascii="Courier New" w:hAnsi="Courier New" w:cs="Courier New" w:hint="default"/>
      </w:rPr>
    </w:lvl>
    <w:lvl w:ilvl="2" w:tplc="F77E5AF8" w:tentative="1">
      <w:start w:val="1"/>
      <w:numFmt w:val="bullet"/>
      <w:lvlText w:val=""/>
      <w:lvlJc w:val="left"/>
      <w:pPr>
        <w:ind w:left="2160" w:hanging="360"/>
      </w:pPr>
      <w:rPr>
        <w:rFonts w:ascii="Wingdings" w:hAnsi="Wingdings" w:hint="default"/>
      </w:rPr>
    </w:lvl>
    <w:lvl w:ilvl="3" w:tplc="35708180" w:tentative="1">
      <w:start w:val="1"/>
      <w:numFmt w:val="bullet"/>
      <w:lvlText w:val=""/>
      <w:lvlJc w:val="left"/>
      <w:pPr>
        <w:ind w:left="2880" w:hanging="360"/>
      </w:pPr>
      <w:rPr>
        <w:rFonts w:ascii="Symbol" w:hAnsi="Symbol" w:hint="default"/>
      </w:rPr>
    </w:lvl>
    <w:lvl w:ilvl="4" w:tplc="9B56AB48" w:tentative="1">
      <w:start w:val="1"/>
      <w:numFmt w:val="bullet"/>
      <w:lvlText w:val="o"/>
      <w:lvlJc w:val="left"/>
      <w:pPr>
        <w:ind w:left="3600" w:hanging="360"/>
      </w:pPr>
      <w:rPr>
        <w:rFonts w:ascii="Courier New" w:hAnsi="Courier New" w:cs="Courier New" w:hint="default"/>
      </w:rPr>
    </w:lvl>
    <w:lvl w:ilvl="5" w:tplc="71B6C6FA" w:tentative="1">
      <w:start w:val="1"/>
      <w:numFmt w:val="bullet"/>
      <w:lvlText w:val=""/>
      <w:lvlJc w:val="left"/>
      <w:pPr>
        <w:ind w:left="4320" w:hanging="360"/>
      </w:pPr>
      <w:rPr>
        <w:rFonts w:ascii="Wingdings" w:hAnsi="Wingdings" w:hint="default"/>
      </w:rPr>
    </w:lvl>
    <w:lvl w:ilvl="6" w:tplc="134836D6" w:tentative="1">
      <w:start w:val="1"/>
      <w:numFmt w:val="bullet"/>
      <w:lvlText w:val=""/>
      <w:lvlJc w:val="left"/>
      <w:pPr>
        <w:ind w:left="5040" w:hanging="360"/>
      </w:pPr>
      <w:rPr>
        <w:rFonts w:ascii="Symbol" w:hAnsi="Symbol" w:hint="default"/>
      </w:rPr>
    </w:lvl>
    <w:lvl w:ilvl="7" w:tplc="03AC5326" w:tentative="1">
      <w:start w:val="1"/>
      <w:numFmt w:val="bullet"/>
      <w:lvlText w:val="o"/>
      <w:lvlJc w:val="left"/>
      <w:pPr>
        <w:ind w:left="5760" w:hanging="360"/>
      </w:pPr>
      <w:rPr>
        <w:rFonts w:ascii="Courier New" w:hAnsi="Courier New" w:cs="Courier New" w:hint="default"/>
      </w:rPr>
    </w:lvl>
    <w:lvl w:ilvl="8" w:tplc="2870D0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0"/>
    <w:rsid w:val="00000A70"/>
    <w:rsid w:val="00002362"/>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0F3"/>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566"/>
    <w:rsid w:val="000D2EBA"/>
    <w:rsid w:val="000D32A1"/>
    <w:rsid w:val="000D3725"/>
    <w:rsid w:val="000D46E5"/>
    <w:rsid w:val="000D769C"/>
    <w:rsid w:val="000E1976"/>
    <w:rsid w:val="000E20F1"/>
    <w:rsid w:val="000E5B20"/>
    <w:rsid w:val="000E5F04"/>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CA0"/>
    <w:rsid w:val="00115EE9"/>
    <w:rsid w:val="001169F9"/>
    <w:rsid w:val="00120797"/>
    <w:rsid w:val="0012371B"/>
    <w:rsid w:val="001245C8"/>
    <w:rsid w:val="00124653"/>
    <w:rsid w:val="001247C5"/>
    <w:rsid w:val="00127893"/>
    <w:rsid w:val="001312BB"/>
    <w:rsid w:val="00137D90"/>
    <w:rsid w:val="00141FB6"/>
    <w:rsid w:val="00142F8E"/>
    <w:rsid w:val="00143C8B"/>
    <w:rsid w:val="001470A6"/>
    <w:rsid w:val="00147530"/>
    <w:rsid w:val="0015331F"/>
    <w:rsid w:val="00156AB2"/>
    <w:rsid w:val="00160402"/>
    <w:rsid w:val="00160571"/>
    <w:rsid w:val="00161E93"/>
    <w:rsid w:val="00162C7A"/>
    <w:rsid w:val="00162DAE"/>
    <w:rsid w:val="001639C5"/>
    <w:rsid w:val="00163E45"/>
    <w:rsid w:val="001664C2"/>
    <w:rsid w:val="00171BF2"/>
    <w:rsid w:val="0017347B"/>
    <w:rsid w:val="00177030"/>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6EB"/>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EC4"/>
    <w:rsid w:val="00240348"/>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01F"/>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44C"/>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D3C"/>
    <w:rsid w:val="003977F9"/>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D72ED"/>
    <w:rsid w:val="003E0875"/>
    <w:rsid w:val="003E0BB8"/>
    <w:rsid w:val="003E6CB0"/>
    <w:rsid w:val="003F1F5E"/>
    <w:rsid w:val="003F286A"/>
    <w:rsid w:val="003F6A54"/>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1D95"/>
    <w:rsid w:val="004824A7"/>
    <w:rsid w:val="00483AF0"/>
    <w:rsid w:val="00484167"/>
    <w:rsid w:val="00492211"/>
    <w:rsid w:val="00492325"/>
    <w:rsid w:val="00492A6D"/>
    <w:rsid w:val="00494303"/>
    <w:rsid w:val="0049682B"/>
    <w:rsid w:val="004A03F7"/>
    <w:rsid w:val="004A081C"/>
    <w:rsid w:val="004A123F"/>
    <w:rsid w:val="004A2172"/>
    <w:rsid w:val="004A42BF"/>
    <w:rsid w:val="004B138F"/>
    <w:rsid w:val="004B412A"/>
    <w:rsid w:val="004B576C"/>
    <w:rsid w:val="004B772A"/>
    <w:rsid w:val="004C302F"/>
    <w:rsid w:val="004C4609"/>
    <w:rsid w:val="004C4B8A"/>
    <w:rsid w:val="004C52EF"/>
    <w:rsid w:val="004C5F34"/>
    <w:rsid w:val="004C600C"/>
    <w:rsid w:val="004C7888"/>
    <w:rsid w:val="004D1AC9"/>
    <w:rsid w:val="004D27DE"/>
    <w:rsid w:val="004D3144"/>
    <w:rsid w:val="004D3F41"/>
    <w:rsid w:val="004D5098"/>
    <w:rsid w:val="004D6497"/>
    <w:rsid w:val="004E0E60"/>
    <w:rsid w:val="004E12A3"/>
    <w:rsid w:val="004E2492"/>
    <w:rsid w:val="004E3096"/>
    <w:rsid w:val="004E47F2"/>
    <w:rsid w:val="004E4E2B"/>
    <w:rsid w:val="004E5D4F"/>
    <w:rsid w:val="004E5DEA"/>
    <w:rsid w:val="004E6639"/>
    <w:rsid w:val="004E6BAE"/>
    <w:rsid w:val="004F1F25"/>
    <w:rsid w:val="004F32AD"/>
    <w:rsid w:val="004F57CB"/>
    <w:rsid w:val="004F64F6"/>
    <w:rsid w:val="004F69C0"/>
    <w:rsid w:val="00500121"/>
    <w:rsid w:val="0050042B"/>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3FA3"/>
    <w:rsid w:val="00555034"/>
    <w:rsid w:val="005570D2"/>
    <w:rsid w:val="0056153F"/>
    <w:rsid w:val="00561B14"/>
    <w:rsid w:val="005620A5"/>
    <w:rsid w:val="00562C87"/>
    <w:rsid w:val="005636BD"/>
    <w:rsid w:val="005666D5"/>
    <w:rsid w:val="005669A7"/>
    <w:rsid w:val="00573401"/>
    <w:rsid w:val="00576714"/>
    <w:rsid w:val="0057685A"/>
    <w:rsid w:val="005847EF"/>
    <w:rsid w:val="005851E6"/>
    <w:rsid w:val="005878B7"/>
    <w:rsid w:val="005901B0"/>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D4A"/>
    <w:rsid w:val="00607E64"/>
    <w:rsid w:val="006106E9"/>
    <w:rsid w:val="0061159E"/>
    <w:rsid w:val="00614633"/>
    <w:rsid w:val="00614BC8"/>
    <w:rsid w:val="006151FB"/>
    <w:rsid w:val="00617411"/>
    <w:rsid w:val="00622A37"/>
    <w:rsid w:val="006249CB"/>
    <w:rsid w:val="006272DD"/>
    <w:rsid w:val="00630963"/>
    <w:rsid w:val="00631897"/>
    <w:rsid w:val="00631E8B"/>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66B9"/>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567C"/>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4AC7"/>
    <w:rsid w:val="007509BE"/>
    <w:rsid w:val="0075287B"/>
    <w:rsid w:val="00752B5C"/>
    <w:rsid w:val="00755C7B"/>
    <w:rsid w:val="007612C9"/>
    <w:rsid w:val="00764786"/>
    <w:rsid w:val="00766E12"/>
    <w:rsid w:val="0077098E"/>
    <w:rsid w:val="00771287"/>
    <w:rsid w:val="0077149E"/>
    <w:rsid w:val="00777518"/>
    <w:rsid w:val="0077779E"/>
    <w:rsid w:val="00780FB6"/>
    <w:rsid w:val="0078552A"/>
    <w:rsid w:val="00785729"/>
    <w:rsid w:val="00786058"/>
    <w:rsid w:val="0078748C"/>
    <w:rsid w:val="0079487D"/>
    <w:rsid w:val="007966D4"/>
    <w:rsid w:val="00796A0A"/>
    <w:rsid w:val="0079792C"/>
    <w:rsid w:val="007A0989"/>
    <w:rsid w:val="007A1F78"/>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54C0"/>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ED7"/>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8C"/>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6ABC"/>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6D9A"/>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225"/>
    <w:rsid w:val="009E13BF"/>
    <w:rsid w:val="009E3631"/>
    <w:rsid w:val="009E3EB9"/>
    <w:rsid w:val="009E69C2"/>
    <w:rsid w:val="009E70AF"/>
    <w:rsid w:val="009E7AEB"/>
    <w:rsid w:val="009F1B37"/>
    <w:rsid w:val="009F1F8E"/>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1FF"/>
    <w:rsid w:val="00A5496E"/>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2C3"/>
    <w:rsid w:val="00AB3536"/>
    <w:rsid w:val="00AB474B"/>
    <w:rsid w:val="00AB5CCC"/>
    <w:rsid w:val="00AB74E2"/>
    <w:rsid w:val="00AC2E9A"/>
    <w:rsid w:val="00AC5AAB"/>
    <w:rsid w:val="00AC5AEC"/>
    <w:rsid w:val="00AC5F28"/>
    <w:rsid w:val="00AC6900"/>
    <w:rsid w:val="00AD069A"/>
    <w:rsid w:val="00AD2DE4"/>
    <w:rsid w:val="00AD304B"/>
    <w:rsid w:val="00AD3DF0"/>
    <w:rsid w:val="00AD4497"/>
    <w:rsid w:val="00AD7780"/>
    <w:rsid w:val="00AE0399"/>
    <w:rsid w:val="00AE2263"/>
    <w:rsid w:val="00AE248E"/>
    <w:rsid w:val="00AE2D12"/>
    <w:rsid w:val="00AE2F06"/>
    <w:rsid w:val="00AE4F1C"/>
    <w:rsid w:val="00AF1433"/>
    <w:rsid w:val="00AF48B4"/>
    <w:rsid w:val="00AF4923"/>
    <w:rsid w:val="00AF7C74"/>
    <w:rsid w:val="00B000AF"/>
    <w:rsid w:val="00B01378"/>
    <w:rsid w:val="00B04E79"/>
    <w:rsid w:val="00B07488"/>
    <w:rsid w:val="00B075A2"/>
    <w:rsid w:val="00B10DD2"/>
    <w:rsid w:val="00B115DC"/>
    <w:rsid w:val="00B11952"/>
    <w:rsid w:val="00B14BD2"/>
    <w:rsid w:val="00B1557F"/>
    <w:rsid w:val="00B1668D"/>
    <w:rsid w:val="00B17981"/>
    <w:rsid w:val="00B2323F"/>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A1D"/>
    <w:rsid w:val="00B73BB4"/>
    <w:rsid w:val="00B80532"/>
    <w:rsid w:val="00B82039"/>
    <w:rsid w:val="00B82454"/>
    <w:rsid w:val="00B90097"/>
    <w:rsid w:val="00B90999"/>
    <w:rsid w:val="00B91921"/>
    <w:rsid w:val="00B91AD7"/>
    <w:rsid w:val="00B92D23"/>
    <w:rsid w:val="00B95BC8"/>
    <w:rsid w:val="00B96E87"/>
    <w:rsid w:val="00BA146A"/>
    <w:rsid w:val="00BA32EE"/>
    <w:rsid w:val="00BB4197"/>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E7F25"/>
    <w:rsid w:val="00BF0548"/>
    <w:rsid w:val="00BF0850"/>
    <w:rsid w:val="00BF3031"/>
    <w:rsid w:val="00BF4949"/>
    <w:rsid w:val="00BF4D7C"/>
    <w:rsid w:val="00BF5085"/>
    <w:rsid w:val="00C013F4"/>
    <w:rsid w:val="00C040AB"/>
    <w:rsid w:val="00C0499B"/>
    <w:rsid w:val="00C05406"/>
    <w:rsid w:val="00C05CF0"/>
    <w:rsid w:val="00C119AC"/>
    <w:rsid w:val="00C14EE6"/>
    <w:rsid w:val="00C151DA"/>
    <w:rsid w:val="00C152A1"/>
    <w:rsid w:val="00C16CCB"/>
    <w:rsid w:val="00C207C4"/>
    <w:rsid w:val="00C2142B"/>
    <w:rsid w:val="00C22987"/>
    <w:rsid w:val="00C23956"/>
    <w:rsid w:val="00C248E6"/>
    <w:rsid w:val="00C2766F"/>
    <w:rsid w:val="00C3223B"/>
    <w:rsid w:val="00C333C6"/>
    <w:rsid w:val="00C33EFA"/>
    <w:rsid w:val="00C35CC5"/>
    <w:rsid w:val="00C361C5"/>
    <w:rsid w:val="00C376B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BB"/>
    <w:rsid w:val="00C76DFF"/>
    <w:rsid w:val="00C80B8F"/>
    <w:rsid w:val="00C82743"/>
    <w:rsid w:val="00C834CE"/>
    <w:rsid w:val="00C8582F"/>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328"/>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6EA"/>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298"/>
    <w:rsid w:val="00D12A3E"/>
    <w:rsid w:val="00D22160"/>
    <w:rsid w:val="00D22172"/>
    <w:rsid w:val="00D2301B"/>
    <w:rsid w:val="00D239EE"/>
    <w:rsid w:val="00D30534"/>
    <w:rsid w:val="00D35728"/>
    <w:rsid w:val="00D37BCF"/>
    <w:rsid w:val="00D40F93"/>
    <w:rsid w:val="00D42277"/>
    <w:rsid w:val="00D43C59"/>
    <w:rsid w:val="00D44ADE"/>
    <w:rsid w:val="00D50691"/>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009"/>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980"/>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465"/>
    <w:rsid w:val="00E42B85"/>
    <w:rsid w:val="00E42BB2"/>
    <w:rsid w:val="00E43263"/>
    <w:rsid w:val="00E438AE"/>
    <w:rsid w:val="00E443CE"/>
    <w:rsid w:val="00E45547"/>
    <w:rsid w:val="00E500F1"/>
    <w:rsid w:val="00E51446"/>
    <w:rsid w:val="00E529C8"/>
    <w:rsid w:val="00E55DA0"/>
    <w:rsid w:val="00E56033"/>
    <w:rsid w:val="00E5722A"/>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5CD"/>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D78EB"/>
    <w:rsid w:val="00EE24E4"/>
    <w:rsid w:val="00EE2CE4"/>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E1C"/>
    <w:rsid w:val="00F164B4"/>
    <w:rsid w:val="00F176E4"/>
    <w:rsid w:val="00F20E5F"/>
    <w:rsid w:val="00F23E5A"/>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EB6"/>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7D56"/>
    <w:rsid w:val="00FE19C5"/>
    <w:rsid w:val="00FE4286"/>
    <w:rsid w:val="00FE48C3"/>
    <w:rsid w:val="00FE5909"/>
    <w:rsid w:val="00FE652E"/>
    <w:rsid w:val="00FE71FE"/>
    <w:rsid w:val="00FF0A28"/>
    <w:rsid w:val="00FF0B8B"/>
    <w:rsid w:val="00FF0BE8"/>
    <w:rsid w:val="00FF0E93"/>
    <w:rsid w:val="00FF13C3"/>
    <w:rsid w:val="00FF21BC"/>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90AD76-940A-48A1-A458-BAD91E8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B15CD"/>
    <w:rPr>
      <w:sz w:val="16"/>
      <w:szCs w:val="16"/>
    </w:rPr>
  </w:style>
  <w:style w:type="paragraph" w:styleId="CommentText">
    <w:name w:val="annotation text"/>
    <w:basedOn w:val="Normal"/>
    <w:link w:val="CommentTextChar"/>
    <w:semiHidden/>
    <w:unhideWhenUsed/>
    <w:rsid w:val="00EB15CD"/>
    <w:rPr>
      <w:sz w:val="20"/>
      <w:szCs w:val="20"/>
    </w:rPr>
  </w:style>
  <w:style w:type="character" w:customStyle="1" w:styleId="CommentTextChar">
    <w:name w:val="Comment Text Char"/>
    <w:basedOn w:val="DefaultParagraphFont"/>
    <w:link w:val="CommentText"/>
    <w:semiHidden/>
    <w:rsid w:val="00EB15CD"/>
  </w:style>
  <w:style w:type="paragraph" w:styleId="CommentSubject">
    <w:name w:val="annotation subject"/>
    <w:basedOn w:val="CommentText"/>
    <w:next w:val="CommentText"/>
    <w:link w:val="CommentSubjectChar"/>
    <w:semiHidden/>
    <w:unhideWhenUsed/>
    <w:rsid w:val="00EB15CD"/>
    <w:rPr>
      <w:b/>
      <w:bCs/>
    </w:rPr>
  </w:style>
  <w:style w:type="character" w:customStyle="1" w:styleId="CommentSubjectChar">
    <w:name w:val="Comment Subject Char"/>
    <w:basedOn w:val="CommentTextChar"/>
    <w:link w:val="CommentSubject"/>
    <w:semiHidden/>
    <w:rsid w:val="00EB15CD"/>
    <w:rPr>
      <w:b/>
      <w:bCs/>
    </w:rPr>
  </w:style>
  <w:style w:type="paragraph" w:styleId="Revision">
    <w:name w:val="Revision"/>
    <w:hidden/>
    <w:uiPriority w:val="99"/>
    <w:semiHidden/>
    <w:rsid w:val="00CE16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4385</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BA - HB01237 (Committee Report (Substituted))</vt:lpstr>
    </vt:vector>
  </TitlesOfParts>
  <Company>State of Texas</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23127</dc:subject>
  <dc:creator>State of Texas</dc:creator>
  <dc:description>HB 1237 by White-(H)Human Services (Substitute Document Number: 87R 21988)</dc:description>
  <cp:lastModifiedBy>Stacey Nicchio</cp:lastModifiedBy>
  <cp:revision>2</cp:revision>
  <cp:lastPrinted>2003-11-26T17:21:00Z</cp:lastPrinted>
  <dcterms:created xsi:type="dcterms:W3CDTF">2021-04-30T22:51:00Z</dcterms:created>
  <dcterms:modified xsi:type="dcterms:W3CDTF">2021-04-30T22:51:00Z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21.119.1927</vt:lpwstr>
  </property>
</Properties>
</file>