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A2AB3" w14:paraId="7468A5DB" w14:textId="77777777" w:rsidTr="00345119">
        <w:tc>
          <w:tcPr>
            <w:tcW w:w="9576" w:type="dxa"/>
            <w:noWrap/>
          </w:tcPr>
          <w:p w14:paraId="3928FC6D" w14:textId="77777777" w:rsidR="008423E4" w:rsidRPr="0022177D" w:rsidRDefault="00A94217" w:rsidP="000462FC">
            <w:pPr>
              <w:pStyle w:val="Heading1"/>
            </w:pPr>
            <w:bookmarkStart w:id="0" w:name="_GoBack"/>
            <w:bookmarkEnd w:id="0"/>
            <w:r w:rsidRPr="00631897">
              <w:t>BILL ANALYSIS</w:t>
            </w:r>
          </w:p>
        </w:tc>
      </w:tr>
    </w:tbl>
    <w:p w14:paraId="6DAFAE9A" w14:textId="77777777" w:rsidR="008423E4" w:rsidRPr="0022177D" w:rsidRDefault="008423E4" w:rsidP="000462FC">
      <w:pPr>
        <w:jc w:val="center"/>
      </w:pPr>
    </w:p>
    <w:p w14:paraId="07CA4774" w14:textId="77777777" w:rsidR="008423E4" w:rsidRPr="00B31F0E" w:rsidRDefault="008423E4" w:rsidP="000462FC"/>
    <w:p w14:paraId="7623EA34" w14:textId="77777777" w:rsidR="008423E4" w:rsidRPr="00742794" w:rsidRDefault="008423E4" w:rsidP="000462FC">
      <w:pPr>
        <w:tabs>
          <w:tab w:val="right" w:pos="9360"/>
        </w:tabs>
      </w:pPr>
    </w:p>
    <w:tbl>
      <w:tblPr>
        <w:tblW w:w="0" w:type="auto"/>
        <w:tblLayout w:type="fixed"/>
        <w:tblLook w:val="01E0" w:firstRow="1" w:lastRow="1" w:firstColumn="1" w:lastColumn="1" w:noHBand="0" w:noVBand="0"/>
      </w:tblPr>
      <w:tblGrid>
        <w:gridCol w:w="9576"/>
      </w:tblGrid>
      <w:tr w:rsidR="004A2AB3" w14:paraId="63EB8115" w14:textId="77777777" w:rsidTr="00345119">
        <w:tc>
          <w:tcPr>
            <w:tcW w:w="9576" w:type="dxa"/>
          </w:tcPr>
          <w:p w14:paraId="5ADCCE84" w14:textId="7E83F26E" w:rsidR="008423E4" w:rsidRPr="00861995" w:rsidRDefault="00A94217" w:rsidP="000462FC">
            <w:pPr>
              <w:jc w:val="right"/>
            </w:pPr>
            <w:r>
              <w:t>H.B. 1259</w:t>
            </w:r>
          </w:p>
        </w:tc>
      </w:tr>
      <w:tr w:rsidR="004A2AB3" w14:paraId="62B6C4B3" w14:textId="77777777" w:rsidTr="00345119">
        <w:tc>
          <w:tcPr>
            <w:tcW w:w="9576" w:type="dxa"/>
          </w:tcPr>
          <w:p w14:paraId="5CC3E861" w14:textId="71E0478F" w:rsidR="008423E4" w:rsidRPr="00861995" w:rsidRDefault="00A94217" w:rsidP="001F595D">
            <w:pPr>
              <w:jc w:val="right"/>
            </w:pPr>
            <w:r>
              <w:t xml:space="preserve">By: </w:t>
            </w:r>
            <w:r w:rsidR="001F595D">
              <w:t>Darby</w:t>
            </w:r>
          </w:p>
        </w:tc>
      </w:tr>
      <w:tr w:rsidR="004A2AB3" w14:paraId="0D8C1A30" w14:textId="77777777" w:rsidTr="00345119">
        <w:tc>
          <w:tcPr>
            <w:tcW w:w="9576" w:type="dxa"/>
          </w:tcPr>
          <w:p w14:paraId="18A503B6" w14:textId="3E296823" w:rsidR="008423E4" w:rsidRPr="00861995" w:rsidRDefault="00A94217" w:rsidP="000462FC">
            <w:pPr>
              <w:jc w:val="right"/>
            </w:pPr>
            <w:r>
              <w:t>Higher Education</w:t>
            </w:r>
          </w:p>
        </w:tc>
      </w:tr>
      <w:tr w:rsidR="004A2AB3" w14:paraId="5DAABE39" w14:textId="77777777" w:rsidTr="00345119">
        <w:tc>
          <w:tcPr>
            <w:tcW w:w="9576" w:type="dxa"/>
          </w:tcPr>
          <w:p w14:paraId="52D55856" w14:textId="61C0F268" w:rsidR="008423E4" w:rsidRDefault="00A94217" w:rsidP="000462FC">
            <w:pPr>
              <w:jc w:val="right"/>
            </w:pPr>
            <w:r>
              <w:t>Committee Report (Unamended)</w:t>
            </w:r>
          </w:p>
        </w:tc>
      </w:tr>
    </w:tbl>
    <w:p w14:paraId="7A506885" w14:textId="77777777" w:rsidR="008423E4" w:rsidRDefault="008423E4" w:rsidP="000462FC">
      <w:pPr>
        <w:tabs>
          <w:tab w:val="right" w:pos="9360"/>
        </w:tabs>
      </w:pPr>
    </w:p>
    <w:p w14:paraId="79C6B205" w14:textId="77777777" w:rsidR="008423E4" w:rsidRDefault="008423E4" w:rsidP="000462FC"/>
    <w:p w14:paraId="56A865D2" w14:textId="77777777" w:rsidR="008423E4" w:rsidRDefault="008423E4" w:rsidP="000462FC"/>
    <w:tbl>
      <w:tblPr>
        <w:tblW w:w="0" w:type="auto"/>
        <w:tblCellMar>
          <w:left w:w="115" w:type="dxa"/>
          <w:right w:w="115" w:type="dxa"/>
        </w:tblCellMar>
        <w:tblLook w:val="01E0" w:firstRow="1" w:lastRow="1" w:firstColumn="1" w:lastColumn="1" w:noHBand="0" w:noVBand="0"/>
      </w:tblPr>
      <w:tblGrid>
        <w:gridCol w:w="9360"/>
      </w:tblGrid>
      <w:tr w:rsidR="004A2AB3" w14:paraId="49C9FC3E" w14:textId="77777777" w:rsidTr="00345119">
        <w:tc>
          <w:tcPr>
            <w:tcW w:w="9576" w:type="dxa"/>
          </w:tcPr>
          <w:p w14:paraId="15571ACF" w14:textId="77777777" w:rsidR="008423E4" w:rsidRPr="00A8133F" w:rsidRDefault="00A94217" w:rsidP="000462FC">
            <w:pPr>
              <w:rPr>
                <w:b/>
              </w:rPr>
            </w:pPr>
            <w:r w:rsidRPr="009C1E9A">
              <w:rPr>
                <w:b/>
                <w:u w:val="single"/>
              </w:rPr>
              <w:t>BACKGROUND AND PURPOSE</w:t>
            </w:r>
            <w:r>
              <w:rPr>
                <w:b/>
              </w:rPr>
              <w:t xml:space="preserve"> </w:t>
            </w:r>
          </w:p>
          <w:p w14:paraId="49AC31CB" w14:textId="77777777" w:rsidR="008423E4" w:rsidRDefault="008423E4" w:rsidP="000462FC"/>
          <w:p w14:paraId="435CAFE6" w14:textId="1C2CD6C9" w:rsidR="002E36B3" w:rsidRPr="000462FC" w:rsidRDefault="00A94217" w:rsidP="000462FC">
            <w:pPr>
              <w:ind w:left="-2" w:right="64"/>
              <w:jc w:val="both"/>
            </w:pPr>
            <w:r>
              <w:t>Rural Texas is experiencing a</w:t>
            </w:r>
            <w:r w:rsidR="000F08C8" w:rsidRPr="000462FC">
              <w:t xml:space="preserve"> shortage of veterinar</w:t>
            </w:r>
            <w:r>
              <w:t>ians</w:t>
            </w:r>
            <w:r w:rsidR="002B33EE" w:rsidRPr="000462FC">
              <w:t>, particularly large animal practitioners</w:t>
            </w:r>
            <w:r>
              <w:t xml:space="preserve">. Many recent veterinary school graduates </w:t>
            </w:r>
            <w:r>
              <w:t>and current students who would prefer to practice</w:t>
            </w:r>
            <w:r w:rsidR="000F08C8" w:rsidRPr="000462FC">
              <w:t xml:space="preserve"> in r</w:t>
            </w:r>
            <w:r w:rsidR="00C76D6B" w:rsidRPr="000462FC">
              <w:t xml:space="preserve">ural </w:t>
            </w:r>
            <w:r>
              <w:t>areas</w:t>
            </w:r>
            <w:r w:rsidRPr="000462FC">
              <w:t xml:space="preserve"> </w:t>
            </w:r>
            <w:r>
              <w:t xml:space="preserve">are dissuaded by extremely high </w:t>
            </w:r>
            <w:r w:rsidR="000F08C8" w:rsidRPr="000462FC">
              <w:t>student</w:t>
            </w:r>
            <w:r>
              <w:t xml:space="preserve"> loan</w:t>
            </w:r>
            <w:r w:rsidR="000F08C8" w:rsidRPr="000462FC">
              <w:t xml:space="preserve"> debt, which reach</w:t>
            </w:r>
            <w:r w:rsidR="00893D2C" w:rsidRPr="000462FC">
              <w:t>ed</w:t>
            </w:r>
            <w:r w:rsidR="000F08C8" w:rsidRPr="000462FC">
              <w:t xml:space="preserve"> an </w:t>
            </w:r>
            <w:r w:rsidR="003B3F5A" w:rsidRPr="000462FC">
              <w:t xml:space="preserve">average </w:t>
            </w:r>
            <w:r w:rsidR="000F08C8" w:rsidRPr="000462FC">
              <w:t>of</w:t>
            </w:r>
            <w:r w:rsidR="00C76D6B" w:rsidRPr="000462FC">
              <w:t xml:space="preserve"> $180,000</w:t>
            </w:r>
            <w:r w:rsidR="002B33EE" w:rsidRPr="000462FC">
              <w:t xml:space="preserve"> in 2018</w:t>
            </w:r>
            <w:r w:rsidR="003B3F5A" w:rsidRPr="000462FC">
              <w:t>,</w:t>
            </w:r>
            <w:r w:rsidR="000F08C8" w:rsidRPr="000462FC">
              <w:t xml:space="preserve"> </w:t>
            </w:r>
            <w:r>
              <w:t>coupled with</w:t>
            </w:r>
            <w:r w:rsidR="000F08C8" w:rsidRPr="000462FC">
              <w:t xml:space="preserve"> lower salaries that tend to accompany</w:t>
            </w:r>
            <w:r w:rsidR="00C76D6B" w:rsidRPr="000462FC">
              <w:t xml:space="preserve"> large animal veterinary careers. </w:t>
            </w:r>
            <w:r w:rsidR="003B3F5A" w:rsidRPr="000462FC">
              <w:t xml:space="preserve">A </w:t>
            </w:r>
            <w:r w:rsidR="00C76D6B" w:rsidRPr="000462FC">
              <w:t>veterinarian</w:t>
            </w:r>
            <w:r w:rsidR="003B3F5A" w:rsidRPr="000462FC">
              <w:t xml:space="preserve"> shortage in the livestock and agriculture industries </w:t>
            </w:r>
            <w:r w:rsidR="00C76D6B" w:rsidRPr="000462FC">
              <w:t>increase</w:t>
            </w:r>
            <w:r w:rsidR="002B33EE" w:rsidRPr="000462FC">
              <w:t>s</w:t>
            </w:r>
            <w:r w:rsidR="00C76D6B" w:rsidRPr="000462FC">
              <w:t xml:space="preserve"> the strain on existing providers to curb foreig</w:t>
            </w:r>
            <w:r w:rsidR="003B3F5A" w:rsidRPr="000462FC">
              <w:t xml:space="preserve">n </w:t>
            </w:r>
            <w:r w:rsidR="00C76D6B" w:rsidRPr="000462FC">
              <w:t xml:space="preserve">animal diseases that endanger </w:t>
            </w:r>
            <w:r w:rsidR="00C86DCA" w:rsidRPr="000462FC">
              <w:t>both the</w:t>
            </w:r>
            <w:r w:rsidR="00C76D6B" w:rsidRPr="000462FC">
              <w:t xml:space="preserve"> food supply and the economic health of </w:t>
            </w:r>
            <w:r w:rsidR="00C86DCA" w:rsidRPr="000462FC">
              <w:t>the</w:t>
            </w:r>
            <w:r w:rsidR="00C86DCA" w:rsidRPr="000462FC">
              <w:rPr>
                <w:w w:val="99"/>
              </w:rPr>
              <w:t xml:space="preserve"> </w:t>
            </w:r>
            <w:r w:rsidR="00C76D6B" w:rsidRPr="000462FC">
              <w:t>livestock industry</w:t>
            </w:r>
            <w:r w:rsidR="00C86DCA" w:rsidRPr="000462FC">
              <w:t xml:space="preserve"> in Texas</w:t>
            </w:r>
            <w:r w:rsidR="00C76D6B" w:rsidRPr="000462FC">
              <w:t>.</w:t>
            </w:r>
            <w:r w:rsidR="009B179C" w:rsidRPr="000462FC">
              <w:t xml:space="preserve"> </w:t>
            </w:r>
            <w:r w:rsidR="00C76D6B" w:rsidRPr="000462FC">
              <w:t>H</w:t>
            </w:r>
            <w:r w:rsidR="000F08C8" w:rsidRPr="000462FC">
              <w:t>.</w:t>
            </w:r>
            <w:r w:rsidR="00C76D6B" w:rsidRPr="000462FC">
              <w:t>B</w:t>
            </w:r>
            <w:r w:rsidR="000F08C8" w:rsidRPr="000462FC">
              <w:t>.</w:t>
            </w:r>
            <w:r w:rsidR="00C76D6B" w:rsidRPr="000462FC">
              <w:t xml:space="preserve"> 1259 seeks to address th</w:t>
            </w:r>
            <w:r w:rsidRPr="000462FC">
              <w:t>is</w:t>
            </w:r>
            <w:r w:rsidR="00C76D6B" w:rsidRPr="000462FC">
              <w:t xml:space="preserve"> critical shortage of large animal veterinarians </w:t>
            </w:r>
            <w:r w:rsidR="00C76D6B" w:rsidRPr="00134EAA">
              <w:t>by</w:t>
            </w:r>
            <w:r w:rsidR="00C76D6B" w:rsidRPr="000462FC">
              <w:t xml:space="preserve"> creating the</w:t>
            </w:r>
            <w:r w:rsidR="005106AB" w:rsidRPr="000462FC">
              <w:rPr>
                <w:w w:val="99"/>
              </w:rPr>
              <w:t xml:space="preserve"> </w:t>
            </w:r>
            <w:r w:rsidR="000F08C8" w:rsidRPr="000462FC">
              <w:t>r</w:t>
            </w:r>
            <w:r w:rsidR="00C76D6B" w:rsidRPr="000462FC">
              <w:t xml:space="preserve">ural </w:t>
            </w:r>
            <w:r w:rsidR="000F08C8" w:rsidRPr="000462FC">
              <w:t>v</w:t>
            </w:r>
            <w:r w:rsidR="00C76D6B" w:rsidRPr="000462FC">
              <w:t xml:space="preserve">eterinarian </w:t>
            </w:r>
            <w:r w:rsidR="000F08C8" w:rsidRPr="000462FC">
              <w:t>i</w:t>
            </w:r>
            <w:r w:rsidR="00C76D6B" w:rsidRPr="000462FC">
              <w:t xml:space="preserve">ncentive </w:t>
            </w:r>
            <w:r w:rsidR="000F08C8" w:rsidRPr="000462FC">
              <w:t>p</w:t>
            </w:r>
            <w:r w:rsidR="00C76D6B" w:rsidRPr="000462FC">
              <w:t xml:space="preserve">rogram, which </w:t>
            </w:r>
            <w:r w:rsidR="000F08C8" w:rsidRPr="000462FC">
              <w:t xml:space="preserve">is designed to </w:t>
            </w:r>
            <w:r>
              <w:t xml:space="preserve">carefully select and incentivize veterinarians to serve in high-need areas by providing educational loan </w:t>
            </w:r>
            <w:r>
              <w:t xml:space="preserve">assistance in exchange for a commitment to practice in areas of shortage. The bill also seeks to maximize funding by </w:t>
            </w:r>
            <w:r w:rsidR="00C76D6B" w:rsidRPr="000462FC">
              <w:t>provid</w:t>
            </w:r>
            <w:r>
              <w:t>ing a path for interested rural communities to attract, sponsor, and support candidates</w:t>
            </w:r>
            <w:r w:rsidR="00C76D6B" w:rsidRPr="000462FC">
              <w:t xml:space="preserve">. </w:t>
            </w:r>
          </w:p>
          <w:p w14:paraId="6DB81351" w14:textId="77777777" w:rsidR="008423E4" w:rsidRPr="00E26B13" w:rsidRDefault="008423E4" w:rsidP="000462FC">
            <w:pPr>
              <w:ind w:right="58"/>
              <w:jc w:val="both"/>
              <w:rPr>
                <w:b/>
              </w:rPr>
            </w:pPr>
          </w:p>
        </w:tc>
      </w:tr>
      <w:tr w:rsidR="004A2AB3" w14:paraId="6192B163" w14:textId="77777777" w:rsidTr="00345119">
        <w:tc>
          <w:tcPr>
            <w:tcW w:w="9576" w:type="dxa"/>
          </w:tcPr>
          <w:p w14:paraId="64DEAD10" w14:textId="77777777" w:rsidR="0017725B" w:rsidRDefault="00A94217" w:rsidP="000462FC">
            <w:pPr>
              <w:rPr>
                <w:b/>
                <w:u w:val="single"/>
              </w:rPr>
            </w:pPr>
            <w:r>
              <w:rPr>
                <w:b/>
                <w:u w:val="single"/>
              </w:rPr>
              <w:t>CRIMINAL JUSTICE IMPACT</w:t>
            </w:r>
          </w:p>
          <w:p w14:paraId="4DA23726" w14:textId="77777777" w:rsidR="0017725B" w:rsidRDefault="0017725B" w:rsidP="000462FC">
            <w:pPr>
              <w:rPr>
                <w:b/>
                <w:u w:val="single"/>
              </w:rPr>
            </w:pPr>
          </w:p>
          <w:p w14:paraId="632A7BB4" w14:textId="77777777" w:rsidR="001E5BE9" w:rsidRPr="001E5BE9" w:rsidRDefault="00A94217" w:rsidP="000462FC">
            <w:pPr>
              <w:jc w:val="both"/>
            </w:pPr>
            <w:r>
              <w:t>It is the commit</w:t>
            </w:r>
            <w:r>
              <w:t>tee's opinion that this bill does not expressly create a criminal offense, increase the punishment for an existing criminal offense or category of offenses, or change the eligibility of a person for community supervision, parole, or mandatory supervision.</w:t>
            </w:r>
          </w:p>
          <w:p w14:paraId="6FD88C7E" w14:textId="77777777" w:rsidR="0017725B" w:rsidRPr="0017725B" w:rsidRDefault="0017725B" w:rsidP="000462FC">
            <w:pPr>
              <w:rPr>
                <w:b/>
                <w:u w:val="single"/>
              </w:rPr>
            </w:pPr>
          </w:p>
        </w:tc>
      </w:tr>
      <w:tr w:rsidR="004A2AB3" w14:paraId="132A5C8A" w14:textId="77777777" w:rsidTr="00345119">
        <w:tc>
          <w:tcPr>
            <w:tcW w:w="9576" w:type="dxa"/>
          </w:tcPr>
          <w:p w14:paraId="53AC074B" w14:textId="77777777" w:rsidR="008423E4" w:rsidRPr="00A8133F" w:rsidRDefault="00A94217" w:rsidP="000462FC">
            <w:pPr>
              <w:rPr>
                <w:b/>
              </w:rPr>
            </w:pPr>
            <w:r w:rsidRPr="009C1E9A">
              <w:rPr>
                <w:b/>
                <w:u w:val="single"/>
              </w:rPr>
              <w:t>RULEMAKING AUTHORITY</w:t>
            </w:r>
            <w:r>
              <w:rPr>
                <w:b/>
              </w:rPr>
              <w:t xml:space="preserve"> </w:t>
            </w:r>
          </w:p>
          <w:p w14:paraId="09A0AA68" w14:textId="77777777" w:rsidR="008423E4" w:rsidRDefault="008423E4" w:rsidP="000462FC"/>
          <w:p w14:paraId="73B6094E" w14:textId="73472C10" w:rsidR="001E5BE9" w:rsidRDefault="00A94217" w:rsidP="000462FC">
            <w:pPr>
              <w:pStyle w:val="Header"/>
              <w:tabs>
                <w:tab w:val="clear" w:pos="4320"/>
                <w:tab w:val="clear" w:pos="8640"/>
              </w:tabs>
              <w:jc w:val="both"/>
            </w:pPr>
            <w:r>
              <w:t>It is the committee's opinion that rulemaking authority is expressly granted to the rural veterinarian incentive program committee of the Texas Animal Health Commission in SECTION 2 of this bill.</w:t>
            </w:r>
          </w:p>
          <w:p w14:paraId="298FF803" w14:textId="77777777" w:rsidR="008423E4" w:rsidRPr="00E21FDC" w:rsidRDefault="008423E4" w:rsidP="000462FC">
            <w:pPr>
              <w:rPr>
                <w:b/>
              </w:rPr>
            </w:pPr>
          </w:p>
        </w:tc>
      </w:tr>
      <w:tr w:rsidR="004A2AB3" w14:paraId="2C067608" w14:textId="77777777" w:rsidTr="00345119">
        <w:tc>
          <w:tcPr>
            <w:tcW w:w="9576" w:type="dxa"/>
          </w:tcPr>
          <w:p w14:paraId="5B2CDE9E" w14:textId="6718FE00" w:rsidR="008423E4" w:rsidRPr="00A8133F" w:rsidRDefault="00A94217" w:rsidP="000462FC">
            <w:pPr>
              <w:rPr>
                <w:b/>
              </w:rPr>
            </w:pPr>
            <w:r w:rsidRPr="009C1E9A">
              <w:rPr>
                <w:b/>
                <w:u w:val="single"/>
              </w:rPr>
              <w:t>ANALYSIS</w:t>
            </w:r>
            <w:r>
              <w:rPr>
                <w:b/>
              </w:rPr>
              <w:t xml:space="preserve"> </w:t>
            </w:r>
            <w:r w:rsidR="00AD644E">
              <w:rPr>
                <w:b/>
              </w:rPr>
              <w:t xml:space="preserve">     </w:t>
            </w:r>
          </w:p>
          <w:p w14:paraId="63652DFC" w14:textId="77777777" w:rsidR="008423E4" w:rsidRDefault="008423E4" w:rsidP="000462FC"/>
          <w:p w14:paraId="3BA20D8A" w14:textId="3F49462D" w:rsidR="008A7F8F" w:rsidRDefault="00A94217" w:rsidP="000462FC">
            <w:pPr>
              <w:pStyle w:val="Header"/>
              <w:tabs>
                <w:tab w:val="clear" w:pos="4320"/>
                <w:tab w:val="clear" w:pos="8640"/>
              </w:tabs>
              <w:jc w:val="both"/>
            </w:pPr>
            <w:r>
              <w:t xml:space="preserve">H.B. 1259 </w:t>
            </w:r>
            <w:r w:rsidR="008344C0">
              <w:t>amends the Education Code to transfer</w:t>
            </w:r>
            <w:r>
              <w:t xml:space="preserve"> </w:t>
            </w:r>
            <w:r w:rsidR="008344C0">
              <w:t>the</w:t>
            </w:r>
            <w:r>
              <w:t xml:space="preserve"> administration of the rural veterinarian incentive program</w:t>
            </w:r>
            <w:r w:rsidR="00C52444">
              <w:t xml:space="preserve"> </w:t>
            </w:r>
            <w:r>
              <w:t>from Texas A&amp;M University to the Texas Animal Health Commission</w:t>
            </w:r>
            <w:r w:rsidR="00701F60">
              <w:t xml:space="preserve"> (TAHC)</w:t>
            </w:r>
            <w:r w:rsidR="008344C0">
              <w:t>.</w:t>
            </w:r>
            <w:r w:rsidR="006F1C01">
              <w:t xml:space="preserve"> The bill </w:t>
            </w:r>
            <w:r w:rsidR="008D4BE0">
              <w:t>revises</w:t>
            </w:r>
            <w:r w:rsidR="00670A9B">
              <w:t xml:space="preserve"> provisions relat</w:t>
            </w:r>
            <w:r w:rsidR="00F9103B">
              <w:t>ing</w:t>
            </w:r>
            <w:r w:rsidR="00670A9B">
              <w:t xml:space="preserve"> to the </w:t>
            </w:r>
            <w:r w:rsidR="00E30CDC">
              <w:t>program</w:t>
            </w:r>
            <w:r w:rsidR="0002003E">
              <w:t xml:space="preserve"> </w:t>
            </w:r>
            <w:r w:rsidR="00E25371">
              <w:t>in the following ways</w:t>
            </w:r>
            <w:r>
              <w:t>:</w:t>
            </w:r>
          </w:p>
          <w:p w14:paraId="22725CE0" w14:textId="2C744943" w:rsidR="00AD644E" w:rsidRDefault="00A94217" w:rsidP="000462FC">
            <w:pPr>
              <w:pStyle w:val="Header"/>
              <w:numPr>
                <w:ilvl w:val="0"/>
                <w:numId w:val="4"/>
              </w:numPr>
              <w:tabs>
                <w:tab w:val="clear" w:pos="4320"/>
                <w:tab w:val="clear" w:pos="8640"/>
              </w:tabs>
              <w:jc w:val="both"/>
            </w:pPr>
            <w:r>
              <w:t>extends eligibi</w:t>
            </w:r>
            <w:r>
              <w:t>lity</w:t>
            </w:r>
            <w:r w:rsidR="00101EED">
              <w:t xml:space="preserve"> to participate in the program </w:t>
            </w:r>
            <w:r>
              <w:t xml:space="preserve">from The Texas A&amp;M University College of Veterinary Medicine </w:t>
            </w:r>
            <w:r w:rsidR="00101EED">
              <w:t xml:space="preserve">to any college of veterinary medicine located in </w:t>
            </w:r>
            <w:r w:rsidR="00C36ED2">
              <w:t>Texas</w:t>
            </w:r>
            <w:r w:rsidR="00101EED">
              <w:t xml:space="preserve"> and accredited by the American Veterinary </w:t>
            </w:r>
            <w:r w:rsidR="00AE2B83">
              <w:t xml:space="preserve">Medical </w:t>
            </w:r>
            <w:r w:rsidR="00101EED">
              <w:t>As</w:t>
            </w:r>
            <w:r w:rsidR="008A7F8F">
              <w:t>sociation Council on Education;</w:t>
            </w:r>
          </w:p>
          <w:p w14:paraId="095689A9" w14:textId="0F49A894" w:rsidR="00234429" w:rsidRDefault="00A94217" w:rsidP="000462FC">
            <w:pPr>
              <w:pStyle w:val="Header"/>
              <w:numPr>
                <w:ilvl w:val="0"/>
                <w:numId w:val="4"/>
              </w:numPr>
              <w:tabs>
                <w:tab w:val="clear" w:pos="4320"/>
                <w:tab w:val="clear" w:pos="8640"/>
              </w:tabs>
              <w:jc w:val="both"/>
            </w:pPr>
            <w:r>
              <w:t>expands and revises</w:t>
            </w:r>
            <w:r w:rsidR="00FA5EB2">
              <w:t xml:space="preserve"> the composition of the rural veterinari</w:t>
            </w:r>
            <w:r w:rsidR="008A7F8F">
              <w:t>an incentive program committee</w:t>
            </w:r>
            <w:r>
              <w:t xml:space="preserve"> as follows:</w:t>
            </w:r>
          </w:p>
          <w:p w14:paraId="45032321" w14:textId="2BD91132" w:rsidR="00234429" w:rsidRDefault="00A94217" w:rsidP="000462FC">
            <w:pPr>
              <w:pStyle w:val="Header"/>
              <w:numPr>
                <w:ilvl w:val="1"/>
                <w:numId w:val="4"/>
              </w:numPr>
              <w:tabs>
                <w:tab w:val="clear" w:pos="4320"/>
                <w:tab w:val="clear" w:pos="8640"/>
              </w:tabs>
              <w:jc w:val="both"/>
            </w:pPr>
            <w:r>
              <w:t>includes</w:t>
            </w:r>
            <w:r w:rsidR="00A97FFB">
              <w:t>,</w:t>
            </w:r>
            <w:r>
              <w:t xml:space="preserve"> as representatives of each university system </w:t>
            </w:r>
            <w:r w:rsidR="00A97FFB">
              <w:t>with an accredited college of veterinary medicine other than The Texas A&amp;M University system, the dean of the applicable college and two qualifying veterinarians appointed by the system's board of regents;</w:t>
            </w:r>
          </w:p>
          <w:p w14:paraId="4175721F" w14:textId="66466520" w:rsidR="00A97FFB" w:rsidRDefault="00A94217" w:rsidP="000462FC">
            <w:pPr>
              <w:pStyle w:val="Header"/>
              <w:numPr>
                <w:ilvl w:val="1"/>
                <w:numId w:val="4"/>
              </w:numPr>
              <w:tabs>
                <w:tab w:val="clear" w:pos="4320"/>
                <w:tab w:val="clear" w:pos="8640"/>
              </w:tabs>
              <w:jc w:val="both"/>
            </w:pPr>
            <w:r>
              <w:t>includes a</w:t>
            </w:r>
            <w:r w:rsidR="00E729C4">
              <w:t>n additional</w:t>
            </w:r>
            <w:r>
              <w:t xml:space="preserve"> practitioner of veterinary medicine who </w:t>
            </w:r>
            <w:r w:rsidR="00E729C4">
              <w:t>is a</w:t>
            </w:r>
            <w:r>
              <w:t xml:space="preserve"> TAHC</w:t>
            </w:r>
            <w:r w:rsidR="00E729C4">
              <w:t xml:space="preserve"> commissioner,</w:t>
            </w:r>
            <w:r>
              <w:t xml:space="preserve"> appointed by the TAHC chair;</w:t>
            </w:r>
            <w:r w:rsidR="00E729C4">
              <w:t xml:space="preserve"> and</w:t>
            </w:r>
          </w:p>
          <w:p w14:paraId="18C0E7D2" w14:textId="1C271DFC" w:rsidR="008A7F8F" w:rsidRDefault="00A94217" w:rsidP="000462FC">
            <w:pPr>
              <w:pStyle w:val="Header"/>
              <w:numPr>
                <w:ilvl w:val="1"/>
                <w:numId w:val="4"/>
              </w:numPr>
              <w:tabs>
                <w:tab w:val="clear" w:pos="4320"/>
                <w:tab w:val="clear" w:pos="8640"/>
              </w:tabs>
              <w:jc w:val="both"/>
            </w:pPr>
            <w:r>
              <w:t>transfers the role of presiding officer from the d</w:t>
            </w:r>
            <w:r>
              <w:t>ean of the Texas A&amp;M University College of Veterinary Medicine to</w:t>
            </w:r>
            <w:r w:rsidR="0002003E">
              <w:t xml:space="preserve"> </w:t>
            </w:r>
            <w:r w:rsidR="00AE2B83">
              <w:t>the executive director of the TAHC</w:t>
            </w:r>
            <w:r>
              <w:t>;</w:t>
            </w:r>
          </w:p>
          <w:p w14:paraId="7A96B47B" w14:textId="0C7255E1" w:rsidR="00B83556" w:rsidRDefault="00A94217" w:rsidP="000462FC">
            <w:pPr>
              <w:pStyle w:val="Header"/>
              <w:numPr>
                <w:ilvl w:val="0"/>
                <w:numId w:val="4"/>
              </w:numPr>
              <w:tabs>
                <w:tab w:val="clear" w:pos="4320"/>
                <w:tab w:val="clear" w:pos="8640"/>
              </w:tabs>
              <w:jc w:val="both"/>
            </w:pPr>
            <w:r>
              <w:t>raises the population threshold that qualifies a county as a rural county for the purposes of the program</w:t>
            </w:r>
            <w:r w:rsidR="005D6E35">
              <w:t xml:space="preserve"> from 50,000 to 100,000</w:t>
            </w:r>
            <w:r>
              <w:t>;</w:t>
            </w:r>
          </w:p>
          <w:p w14:paraId="79A6A4FE" w14:textId="77777777" w:rsidR="00C66906" w:rsidRDefault="00A94217" w:rsidP="000462FC">
            <w:pPr>
              <w:pStyle w:val="Header"/>
              <w:numPr>
                <w:ilvl w:val="0"/>
                <w:numId w:val="6"/>
              </w:numPr>
              <w:tabs>
                <w:tab w:val="clear" w:pos="4320"/>
                <w:tab w:val="clear" w:pos="8640"/>
              </w:tabs>
              <w:jc w:val="both"/>
            </w:pPr>
            <w:r>
              <w:t>requires the program committee, in adopting rules related to the selection, submission, or certification of veterinary shortage areas, to consider any applicable regulations adopted under federal law and previous work of the TAHC;</w:t>
            </w:r>
          </w:p>
          <w:p w14:paraId="755BF455" w14:textId="791606C9" w:rsidR="00C66906" w:rsidRDefault="00A94217" w:rsidP="000462FC">
            <w:pPr>
              <w:pStyle w:val="Header"/>
              <w:numPr>
                <w:ilvl w:val="0"/>
                <w:numId w:val="6"/>
              </w:numPr>
              <w:tabs>
                <w:tab w:val="clear" w:pos="4320"/>
                <w:tab w:val="clear" w:pos="8640"/>
              </w:tabs>
              <w:jc w:val="both"/>
            </w:pPr>
            <w:r>
              <w:t>with regard to a veterina</w:t>
            </w:r>
            <w:r>
              <w:t>ry student's or graduate's participation in the program</w:t>
            </w:r>
            <w:r w:rsidR="00A25AC6">
              <w:t>:</w:t>
            </w:r>
          </w:p>
          <w:p w14:paraId="3FB43F8B" w14:textId="1133AA23" w:rsidR="009C36CD" w:rsidRDefault="00A94217" w:rsidP="000462FC">
            <w:pPr>
              <w:pStyle w:val="Header"/>
              <w:numPr>
                <w:ilvl w:val="1"/>
                <w:numId w:val="4"/>
              </w:numPr>
              <w:tabs>
                <w:tab w:val="clear" w:pos="4320"/>
                <w:tab w:val="clear" w:pos="8640"/>
              </w:tabs>
              <w:jc w:val="both"/>
            </w:pPr>
            <w:r>
              <w:t>requires</w:t>
            </w:r>
            <w:r w:rsidR="004747CA">
              <w:t xml:space="preserve"> the </w:t>
            </w:r>
            <w:r w:rsidR="00867837">
              <w:t xml:space="preserve">program's eligibility criteria </w:t>
            </w:r>
            <w:r w:rsidR="0050291B">
              <w:t xml:space="preserve">to include </w:t>
            </w:r>
            <w:r w:rsidR="004747CA">
              <w:t>background and interest in rural practice</w:t>
            </w:r>
            <w:r w:rsidR="0050291B">
              <w:t xml:space="preserve"> and removes a required criterion relating</w:t>
            </w:r>
            <w:r w:rsidR="00867837">
              <w:t xml:space="preserve"> to grade point average</w:t>
            </w:r>
            <w:r w:rsidR="008A7F8F">
              <w:t>;</w:t>
            </w:r>
          </w:p>
          <w:p w14:paraId="00F684C0" w14:textId="0B8D2265" w:rsidR="008A7F8F" w:rsidRDefault="00A94217" w:rsidP="000462FC">
            <w:pPr>
              <w:pStyle w:val="Header"/>
              <w:numPr>
                <w:ilvl w:val="1"/>
                <w:numId w:val="4"/>
              </w:numPr>
              <w:tabs>
                <w:tab w:val="clear" w:pos="4320"/>
                <w:tab w:val="clear" w:pos="8640"/>
              </w:tabs>
              <w:jc w:val="both"/>
            </w:pPr>
            <w:r>
              <w:t xml:space="preserve">extends the </w:t>
            </w:r>
            <w:r w:rsidR="00B83556">
              <w:t xml:space="preserve">application </w:t>
            </w:r>
            <w:r>
              <w:t>deadline fro</w:t>
            </w:r>
            <w:r>
              <w:t xml:space="preserve">m the first anniversary of the date the </w:t>
            </w:r>
            <w:r w:rsidR="00796911">
              <w:t>person</w:t>
            </w:r>
            <w:r w:rsidR="00B83556">
              <w:t xml:space="preserve"> </w:t>
            </w:r>
            <w:r>
              <w:t xml:space="preserve">graduates from </w:t>
            </w:r>
            <w:r w:rsidR="00796911">
              <w:t xml:space="preserve">an eligible veterinary </w:t>
            </w:r>
            <w:r>
              <w:t>college to the fourth anniversary</w:t>
            </w:r>
            <w:r w:rsidR="007A4062">
              <w:t xml:space="preserve"> of that date</w:t>
            </w:r>
            <w:r>
              <w:t>;</w:t>
            </w:r>
            <w:r w:rsidR="00E4382E">
              <w:t xml:space="preserve"> and</w:t>
            </w:r>
          </w:p>
          <w:p w14:paraId="0C4F77A5" w14:textId="017FB950" w:rsidR="00166717" w:rsidRDefault="00A94217" w:rsidP="000462FC">
            <w:pPr>
              <w:pStyle w:val="Header"/>
              <w:numPr>
                <w:ilvl w:val="1"/>
                <w:numId w:val="4"/>
              </w:numPr>
              <w:tabs>
                <w:tab w:val="clear" w:pos="4320"/>
                <w:tab w:val="clear" w:pos="8640"/>
              </w:tabs>
              <w:jc w:val="both"/>
            </w:pPr>
            <w:r>
              <w:t xml:space="preserve">makes a </w:t>
            </w:r>
            <w:r w:rsidR="00E20AA9">
              <w:t xml:space="preserve">student </w:t>
            </w:r>
            <w:r>
              <w:t>enrolled in an accredited college of veterinary medicine located outside Texas eligible to apply if the</w:t>
            </w:r>
            <w:r>
              <w:t xml:space="preserve"> student graduated from a high school or a general academic teaching institution in Texas;</w:t>
            </w:r>
            <w:r w:rsidR="00E4382E">
              <w:t xml:space="preserve"> and</w:t>
            </w:r>
          </w:p>
          <w:p w14:paraId="0150056F" w14:textId="7502344E" w:rsidR="005A408A" w:rsidRDefault="00A94217" w:rsidP="000462FC">
            <w:pPr>
              <w:pStyle w:val="Header"/>
              <w:numPr>
                <w:ilvl w:val="0"/>
                <w:numId w:val="4"/>
              </w:numPr>
              <w:tabs>
                <w:tab w:val="clear" w:pos="4320"/>
                <w:tab w:val="clear" w:pos="8640"/>
              </w:tabs>
              <w:jc w:val="both"/>
            </w:pPr>
            <w:r>
              <w:t>with regard to an agreement for financial support between a program participant and a university system:</w:t>
            </w:r>
          </w:p>
          <w:p w14:paraId="3D702594" w14:textId="1330E522" w:rsidR="0087005A" w:rsidRDefault="00A94217" w:rsidP="000462FC">
            <w:pPr>
              <w:pStyle w:val="Header"/>
              <w:numPr>
                <w:ilvl w:val="1"/>
                <w:numId w:val="4"/>
              </w:numPr>
              <w:tabs>
                <w:tab w:val="clear" w:pos="4320"/>
                <w:tab w:val="clear" w:pos="8640"/>
              </w:tabs>
              <w:jc w:val="both"/>
            </w:pPr>
            <w:r>
              <w:t>requires</w:t>
            </w:r>
            <w:r w:rsidR="003D4B4A">
              <w:t xml:space="preserve"> </w:t>
            </w:r>
            <w:r w:rsidR="004E4A01">
              <w:t>the</w:t>
            </w:r>
            <w:r w:rsidR="003D4B4A">
              <w:t xml:space="preserve"> agreement to</w:t>
            </w:r>
            <w:r w:rsidR="00AD644E">
              <w:t xml:space="preserve"> </w:t>
            </w:r>
            <w:r w:rsidR="00544194">
              <w:t>specify the conditions the participant must satisfy to receive the financial support and to provide that</w:t>
            </w:r>
            <w:r w:rsidR="00EF52A7">
              <w:t>,</w:t>
            </w:r>
            <w:r w:rsidR="00544194">
              <w:t xml:space="preserve"> until the participant satisfies those conditions, any support received constitutes a loan</w:t>
            </w:r>
            <w:r w:rsidR="00AD644E">
              <w:t xml:space="preserve">; </w:t>
            </w:r>
          </w:p>
          <w:p w14:paraId="639A2A13" w14:textId="6CE7203F" w:rsidR="008778D9" w:rsidRDefault="00A94217" w:rsidP="000462FC">
            <w:pPr>
              <w:pStyle w:val="Header"/>
              <w:numPr>
                <w:ilvl w:val="1"/>
                <w:numId w:val="4"/>
              </w:numPr>
              <w:tabs>
                <w:tab w:val="clear" w:pos="4320"/>
                <w:tab w:val="clear" w:pos="8640"/>
              </w:tabs>
              <w:jc w:val="both"/>
            </w:pPr>
            <w:r>
              <w:t xml:space="preserve">requires the participant to sign a promissory note to that effect; </w:t>
            </w:r>
            <w:r w:rsidR="00AD644E">
              <w:t>and</w:t>
            </w:r>
          </w:p>
          <w:p w14:paraId="0E06235B" w14:textId="48ADB8AE" w:rsidR="008778D9" w:rsidRDefault="00A94217" w:rsidP="000462FC">
            <w:pPr>
              <w:pStyle w:val="Header"/>
              <w:numPr>
                <w:ilvl w:val="1"/>
                <w:numId w:val="4"/>
              </w:numPr>
              <w:tabs>
                <w:tab w:val="clear" w:pos="4320"/>
                <w:tab w:val="clear" w:pos="8640"/>
              </w:tabs>
              <w:jc w:val="both"/>
            </w:pPr>
            <w:r>
              <w:t xml:space="preserve">changes the form </w:t>
            </w:r>
            <w:r>
              <w:t xml:space="preserve">of an award from a grant to a lump sum payable to both the participant and the </w:t>
            </w:r>
            <w:r w:rsidR="005B7090">
              <w:t>holder</w:t>
            </w:r>
            <w:r>
              <w:t xml:space="preserve"> of the affected loan or directly to the loan </w:t>
            </w:r>
            <w:r w:rsidR="005B7090">
              <w:t xml:space="preserve">holder </w:t>
            </w:r>
            <w:r>
              <w:t>on the participant's behalf.</w:t>
            </w:r>
            <w:r w:rsidR="00AD644E">
              <w:t xml:space="preserve">     </w:t>
            </w:r>
          </w:p>
          <w:p w14:paraId="4E62C0FB" w14:textId="1C4DD9F8" w:rsidR="000F17E7" w:rsidRDefault="000F17E7" w:rsidP="000462FC">
            <w:pPr>
              <w:pStyle w:val="Header"/>
              <w:tabs>
                <w:tab w:val="clear" w:pos="4320"/>
                <w:tab w:val="clear" w:pos="8640"/>
              </w:tabs>
              <w:jc w:val="both"/>
            </w:pPr>
          </w:p>
          <w:p w14:paraId="1D04D0C9" w14:textId="688362EC" w:rsidR="00C52444" w:rsidRDefault="00A94217" w:rsidP="000462FC">
            <w:pPr>
              <w:pStyle w:val="Header"/>
              <w:tabs>
                <w:tab w:val="clear" w:pos="4320"/>
                <w:tab w:val="clear" w:pos="8640"/>
              </w:tabs>
              <w:jc w:val="both"/>
            </w:pPr>
            <w:r>
              <w:t xml:space="preserve">H.B. 1259 </w:t>
            </w:r>
            <w:r w:rsidR="00533F0E">
              <w:t xml:space="preserve">renames the rural veterinarian incentive program fund as the rural veterinarian incentive program account and </w:t>
            </w:r>
            <w:r w:rsidR="00E25371">
              <w:t xml:space="preserve">revises </w:t>
            </w:r>
            <w:r w:rsidR="00533F0E">
              <w:t xml:space="preserve">related </w:t>
            </w:r>
            <w:r w:rsidR="00E25371">
              <w:t xml:space="preserve">provisions </w:t>
            </w:r>
            <w:r w:rsidR="00533F0E">
              <w:t>as follows</w:t>
            </w:r>
            <w:r w:rsidR="00E25371">
              <w:t>:</w:t>
            </w:r>
            <w:r>
              <w:t xml:space="preserve"> </w:t>
            </w:r>
          </w:p>
          <w:p w14:paraId="2514CA66" w14:textId="653A9061" w:rsidR="00E25371" w:rsidRDefault="00A94217" w:rsidP="000462FC">
            <w:pPr>
              <w:pStyle w:val="Header"/>
              <w:numPr>
                <w:ilvl w:val="0"/>
                <w:numId w:val="2"/>
              </w:numPr>
              <w:tabs>
                <w:tab w:val="clear" w:pos="4320"/>
                <w:tab w:val="clear" w:pos="8640"/>
              </w:tabs>
              <w:jc w:val="both"/>
            </w:pPr>
            <w:r>
              <w:t>requires the Texas Higher Education Coordinating Board</w:t>
            </w:r>
            <w:r w:rsidR="006D4B8C">
              <w:t xml:space="preserve"> (THECB)</w:t>
            </w:r>
            <w:r>
              <w:t xml:space="preserve"> to administer the account in accordance with the bill's provisions</w:t>
            </w:r>
            <w:r w:rsidR="00C52444">
              <w:t>;</w:t>
            </w:r>
            <w:r>
              <w:t xml:space="preserve"> </w:t>
            </w:r>
          </w:p>
          <w:p w14:paraId="5CD9D29F" w14:textId="3AF6151A" w:rsidR="00C52444" w:rsidRDefault="00A94217" w:rsidP="000462FC">
            <w:pPr>
              <w:pStyle w:val="Header"/>
              <w:numPr>
                <w:ilvl w:val="0"/>
                <w:numId w:val="2"/>
              </w:numPr>
              <w:tabs>
                <w:tab w:val="clear" w:pos="4320"/>
                <w:tab w:val="clear" w:pos="8640"/>
              </w:tabs>
              <w:jc w:val="both"/>
            </w:pPr>
            <w:r>
              <w:t>moves</w:t>
            </w:r>
            <w:r w:rsidR="00701F60">
              <w:t xml:space="preserve"> </w:t>
            </w:r>
            <w:r w:rsidR="00914F36">
              <w:t xml:space="preserve">the </w:t>
            </w:r>
            <w:r w:rsidR="00701F60">
              <w:t xml:space="preserve">account </w:t>
            </w:r>
            <w:r w:rsidR="00914F36">
              <w:t>to</w:t>
            </w:r>
            <w:r w:rsidR="00701F60">
              <w:t xml:space="preserve"> the general revenue fund;</w:t>
            </w:r>
          </w:p>
          <w:p w14:paraId="09AEDABE" w14:textId="40BB3C18" w:rsidR="00C52444" w:rsidRDefault="00A94217" w:rsidP="000462FC">
            <w:pPr>
              <w:pStyle w:val="Header"/>
              <w:numPr>
                <w:ilvl w:val="0"/>
                <w:numId w:val="2"/>
              </w:numPr>
              <w:tabs>
                <w:tab w:val="clear" w:pos="4320"/>
                <w:tab w:val="clear" w:pos="8640"/>
              </w:tabs>
              <w:jc w:val="both"/>
            </w:pPr>
            <w:r>
              <w:t xml:space="preserve">revises the composition of the account to include earnings on the account's principal and </w:t>
            </w:r>
            <w:r w:rsidR="00C2608E">
              <w:t xml:space="preserve">certain </w:t>
            </w:r>
            <w:r w:rsidR="00632B66">
              <w:t>sponsor deposits</w:t>
            </w:r>
            <w:r>
              <w:t xml:space="preserve"> and to update language describing donations;</w:t>
            </w:r>
          </w:p>
          <w:p w14:paraId="4FC75F98" w14:textId="66BC7508" w:rsidR="00D978EA" w:rsidRDefault="00A94217" w:rsidP="000462FC">
            <w:pPr>
              <w:pStyle w:val="Header"/>
              <w:numPr>
                <w:ilvl w:val="0"/>
                <w:numId w:val="2"/>
              </w:numPr>
              <w:tabs>
                <w:tab w:val="clear" w:pos="4320"/>
                <w:tab w:val="clear" w:pos="8640"/>
              </w:tabs>
              <w:jc w:val="both"/>
            </w:pPr>
            <w:r>
              <w:t>requir</w:t>
            </w:r>
            <w:r w:rsidR="00C52444">
              <w:t>es</w:t>
            </w:r>
            <w:r>
              <w:t xml:space="preserve"> money and resources in the account to be made available and payable at the request of t</w:t>
            </w:r>
            <w:r>
              <w:t xml:space="preserve">he TAHC </w:t>
            </w:r>
            <w:r w:rsidR="00033F02">
              <w:t xml:space="preserve">for </w:t>
            </w:r>
            <w:r>
              <w:t xml:space="preserve">the following </w:t>
            </w:r>
            <w:r w:rsidR="00033F02">
              <w:t>purposes</w:t>
            </w:r>
            <w:r>
              <w:t>:</w:t>
            </w:r>
          </w:p>
          <w:p w14:paraId="28A9535C" w14:textId="77777777" w:rsidR="00D978EA" w:rsidRDefault="00A94217" w:rsidP="000462FC">
            <w:pPr>
              <w:pStyle w:val="Header"/>
              <w:numPr>
                <w:ilvl w:val="1"/>
                <w:numId w:val="2"/>
              </w:numPr>
              <w:tabs>
                <w:tab w:val="clear" w:pos="4320"/>
                <w:tab w:val="clear" w:pos="8640"/>
              </w:tabs>
              <w:jc w:val="both"/>
            </w:pPr>
            <w:r>
              <w:t>the provision of financial support to program participants;</w:t>
            </w:r>
          </w:p>
          <w:p w14:paraId="748D630A" w14:textId="324F8813" w:rsidR="00D978EA" w:rsidRDefault="00A94217" w:rsidP="000462FC">
            <w:pPr>
              <w:pStyle w:val="Header"/>
              <w:numPr>
                <w:ilvl w:val="1"/>
                <w:numId w:val="2"/>
              </w:numPr>
              <w:tabs>
                <w:tab w:val="clear" w:pos="4320"/>
                <w:tab w:val="clear" w:pos="8640"/>
              </w:tabs>
              <w:jc w:val="both"/>
            </w:pPr>
            <w:r>
              <w:t>program administration costs, capped at seven percent of the account</w:t>
            </w:r>
            <w:r w:rsidR="00E729C4">
              <w:t>'s</w:t>
            </w:r>
            <w:r>
              <w:t xml:space="preserve"> value; and</w:t>
            </w:r>
          </w:p>
          <w:p w14:paraId="08C6ECD0" w14:textId="5D0F4714" w:rsidR="00033F02" w:rsidRDefault="00A94217" w:rsidP="000462FC">
            <w:pPr>
              <w:pStyle w:val="Header"/>
              <w:numPr>
                <w:ilvl w:val="1"/>
                <w:numId w:val="2"/>
              </w:numPr>
              <w:tabs>
                <w:tab w:val="clear" w:pos="4320"/>
                <w:tab w:val="clear" w:pos="8640"/>
              </w:tabs>
              <w:jc w:val="both"/>
            </w:pPr>
            <w:r>
              <w:t xml:space="preserve">an amount specifically required for the </w:t>
            </w:r>
            <w:r w:rsidR="006D4B8C">
              <w:t>THECB's</w:t>
            </w:r>
            <w:r>
              <w:t xml:space="preserve"> administration of the account, capped at three percent of the account's value;</w:t>
            </w:r>
            <w:r w:rsidR="00BD6270">
              <w:t xml:space="preserve"> and</w:t>
            </w:r>
          </w:p>
          <w:p w14:paraId="49C6355A" w14:textId="36423212" w:rsidR="00033F02" w:rsidRDefault="00A94217" w:rsidP="000462FC">
            <w:pPr>
              <w:pStyle w:val="Header"/>
              <w:numPr>
                <w:ilvl w:val="0"/>
                <w:numId w:val="2"/>
              </w:numPr>
              <w:tabs>
                <w:tab w:val="clear" w:pos="4320"/>
                <w:tab w:val="clear" w:pos="8640"/>
              </w:tabs>
              <w:jc w:val="both"/>
            </w:pPr>
            <w:r>
              <w:t>establish</w:t>
            </w:r>
            <w:r w:rsidR="00C52444">
              <w:t>es</w:t>
            </w:r>
            <w:r>
              <w:t xml:space="preserve"> that the unexpe</w:t>
            </w:r>
            <w:r w:rsidR="000A4620">
              <w:t>nd</w:t>
            </w:r>
            <w:r>
              <w:t>ed</w:t>
            </w:r>
            <w:r w:rsidR="00060B2A">
              <w:t xml:space="preserve"> account</w:t>
            </w:r>
            <w:r>
              <w:t xml:space="preserve"> balance at the end of a fiscal year remains in the account subject to further appropriation for the</w:t>
            </w:r>
            <w:r w:rsidR="00BD6270">
              <w:t xml:space="preserve"> program's </w:t>
            </w:r>
            <w:r>
              <w:t>purposes.</w:t>
            </w:r>
          </w:p>
          <w:p w14:paraId="60CB4BAA" w14:textId="7C8D4D1C" w:rsidR="00033F02" w:rsidRDefault="00A94217" w:rsidP="000462FC">
            <w:pPr>
              <w:pStyle w:val="Header"/>
              <w:tabs>
                <w:tab w:val="clear" w:pos="4320"/>
                <w:tab w:val="clear" w:pos="8640"/>
              </w:tabs>
              <w:jc w:val="both"/>
            </w:pPr>
            <w:r>
              <w:t xml:space="preserve">      </w:t>
            </w:r>
          </w:p>
          <w:p w14:paraId="527A369F" w14:textId="6A4ECBB9" w:rsidR="00E25371" w:rsidRPr="009C36CD" w:rsidRDefault="00A94217" w:rsidP="000462FC">
            <w:pPr>
              <w:pStyle w:val="Header"/>
              <w:tabs>
                <w:tab w:val="clear" w:pos="4320"/>
                <w:tab w:val="clear" w:pos="8640"/>
              </w:tabs>
              <w:jc w:val="both"/>
            </w:pPr>
            <w:r>
              <w:t xml:space="preserve">H.B. </w:t>
            </w:r>
            <w:r>
              <w:t>1259 transfer</w:t>
            </w:r>
            <w:r w:rsidR="00B26451">
              <w:t>s</w:t>
            </w:r>
            <w:r>
              <w:t xml:space="preserve"> any obligations, rights, contracts, records, real and personal property, funds, appropriations, and money of the rural veterinarian incentive program from </w:t>
            </w:r>
            <w:r w:rsidR="000A4620">
              <w:t>T</w:t>
            </w:r>
            <w:r>
              <w:t>he Texas A&amp;M University System to the TAHC</w:t>
            </w:r>
            <w:r w:rsidR="00B26451">
              <w:t xml:space="preserve"> on the bill's effective date</w:t>
            </w:r>
            <w:r>
              <w:t>.</w:t>
            </w:r>
            <w:r w:rsidR="001E0B51">
              <w:t xml:space="preserve">     </w:t>
            </w:r>
          </w:p>
          <w:p w14:paraId="2456ABB8" w14:textId="77777777" w:rsidR="008423E4" w:rsidRPr="00835628" w:rsidRDefault="008423E4" w:rsidP="000462FC">
            <w:pPr>
              <w:rPr>
                <w:b/>
              </w:rPr>
            </w:pPr>
          </w:p>
        </w:tc>
      </w:tr>
      <w:tr w:rsidR="004A2AB3" w14:paraId="12804235" w14:textId="77777777" w:rsidTr="00345119">
        <w:tc>
          <w:tcPr>
            <w:tcW w:w="9576" w:type="dxa"/>
          </w:tcPr>
          <w:p w14:paraId="0EEACFA0" w14:textId="77777777" w:rsidR="008423E4" w:rsidRPr="00A8133F" w:rsidRDefault="00A94217" w:rsidP="000462FC">
            <w:pPr>
              <w:rPr>
                <w:b/>
              </w:rPr>
            </w:pPr>
            <w:r w:rsidRPr="009C1E9A">
              <w:rPr>
                <w:b/>
                <w:u w:val="single"/>
              </w:rPr>
              <w:t>EFFEC</w:t>
            </w:r>
            <w:r w:rsidRPr="009C1E9A">
              <w:rPr>
                <w:b/>
                <w:u w:val="single"/>
              </w:rPr>
              <w:t>TIVE DATE</w:t>
            </w:r>
            <w:r>
              <w:rPr>
                <w:b/>
              </w:rPr>
              <w:t xml:space="preserve"> </w:t>
            </w:r>
          </w:p>
          <w:p w14:paraId="612BE1DF" w14:textId="77777777" w:rsidR="008423E4" w:rsidRDefault="008423E4" w:rsidP="000462FC"/>
          <w:p w14:paraId="6B85236B" w14:textId="7A580C4C" w:rsidR="008423E4" w:rsidRPr="003624F2" w:rsidRDefault="00A94217" w:rsidP="000462FC">
            <w:pPr>
              <w:pStyle w:val="Header"/>
              <w:tabs>
                <w:tab w:val="clear" w:pos="4320"/>
                <w:tab w:val="clear" w:pos="8640"/>
              </w:tabs>
              <w:jc w:val="both"/>
            </w:pPr>
            <w:r>
              <w:t>September 1, 2021.</w:t>
            </w:r>
          </w:p>
          <w:p w14:paraId="6DAC9FED" w14:textId="77777777" w:rsidR="008423E4" w:rsidRPr="00233FDB" w:rsidRDefault="008423E4" w:rsidP="000462FC">
            <w:pPr>
              <w:rPr>
                <w:b/>
              </w:rPr>
            </w:pPr>
          </w:p>
        </w:tc>
      </w:tr>
    </w:tbl>
    <w:p w14:paraId="5D78AF83" w14:textId="77777777" w:rsidR="008423E4" w:rsidRPr="00BE0E75" w:rsidRDefault="008423E4" w:rsidP="000462FC">
      <w:pPr>
        <w:jc w:val="both"/>
        <w:rPr>
          <w:rFonts w:ascii="Arial" w:hAnsi="Arial"/>
          <w:sz w:val="16"/>
          <w:szCs w:val="16"/>
        </w:rPr>
      </w:pPr>
    </w:p>
    <w:p w14:paraId="79F220A2" w14:textId="77777777" w:rsidR="004108C3" w:rsidRPr="008423E4" w:rsidRDefault="004108C3" w:rsidP="000462F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CBA74" w14:textId="77777777" w:rsidR="00000000" w:rsidRDefault="00A94217">
      <w:r>
        <w:separator/>
      </w:r>
    </w:p>
  </w:endnote>
  <w:endnote w:type="continuationSeparator" w:id="0">
    <w:p w14:paraId="5FD24948" w14:textId="77777777" w:rsidR="00000000" w:rsidRDefault="00A9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0E7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A2AB3" w14:paraId="1BF727A9" w14:textId="77777777" w:rsidTr="009C1E9A">
      <w:trPr>
        <w:cantSplit/>
      </w:trPr>
      <w:tc>
        <w:tcPr>
          <w:tcW w:w="0" w:type="pct"/>
        </w:tcPr>
        <w:p w14:paraId="274BED85" w14:textId="77777777" w:rsidR="00137D90" w:rsidRDefault="00137D90" w:rsidP="009C1E9A">
          <w:pPr>
            <w:pStyle w:val="Footer"/>
            <w:tabs>
              <w:tab w:val="clear" w:pos="8640"/>
              <w:tab w:val="right" w:pos="9360"/>
            </w:tabs>
          </w:pPr>
        </w:p>
      </w:tc>
      <w:tc>
        <w:tcPr>
          <w:tcW w:w="2395" w:type="pct"/>
        </w:tcPr>
        <w:p w14:paraId="26E3D8B1" w14:textId="77777777" w:rsidR="00137D90" w:rsidRDefault="00137D90" w:rsidP="009C1E9A">
          <w:pPr>
            <w:pStyle w:val="Footer"/>
            <w:tabs>
              <w:tab w:val="clear" w:pos="8640"/>
              <w:tab w:val="right" w:pos="9360"/>
            </w:tabs>
          </w:pPr>
        </w:p>
        <w:p w14:paraId="0DFCBBD2" w14:textId="77777777" w:rsidR="001A4310" w:rsidRDefault="001A4310" w:rsidP="009C1E9A">
          <w:pPr>
            <w:pStyle w:val="Footer"/>
            <w:tabs>
              <w:tab w:val="clear" w:pos="8640"/>
              <w:tab w:val="right" w:pos="9360"/>
            </w:tabs>
          </w:pPr>
        </w:p>
        <w:p w14:paraId="33BE1FA3" w14:textId="77777777" w:rsidR="00137D90" w:rsidRDefault="00137D90" w:rsidP="009C1E9A">
          <w:pPr>
            <w:pStyle w:val="Footer"/>
            <w:tabs>
              <w:tab w:val="clear" w:pos="8640"/>
              <w:tab w:val="right" w:pos="9360"/>
            </w:tabs>
          </w:pPr>
        </w:p>
      </w:tc>
      <w:tc>
        <w:tcPr>
          <w:tcW w:w="2453" w:type="pct"/>
        </w:tcPr>
        <w:p w14:paraId="1FD07A79" w14:textId="77777777" w:rsidR="00137D90" w:rsidRDefault="00137D90" w:rsidP="009C1E9A">
          <w:pPr>
            <w:pStyle w:val="Footer"/>
            <w:tabs>
              <w:tab w:val="clear" w:pos="8640"/>
              <w:tab w:val="right" w:pos="9360"/>
            </w:tabs>
            <w:jc w:val="right"/>
          </w:pPr>
        </w:p>
      </w:tc>
    </w:tr>
    <w:tr w:rsidR="004A2AB3" w14:paraId="073BAF6E" w14:textId="77777777" w:rsidTr="009C1E9A">
      <w:trPr>
        <w:cantSplit/>
      </w:trPr>
      <w:tc>
        <w:tcPr>
          <w:tcW w:w="0" w:type="pct"/>
        </w:tcPr>
        <w:p w14:paraId="73B93E9B" w14:textId="77777777" w:rsidR="00EC379B" w:rsidRDefault="00EC379B" w:rsidP="009C1E9A">
          <w:pPr>
            <w:pStyle w:val="Footer"/>
            <w:tabs>
              <w:tab w:val="clear" w:pos="8640"/>
              <w:tab w:val="right" w:pos="9360"/>
            </w:tabs>
          </w:pPr>
        </w:p>
      </w:tc>
      <w:tc>
        <w:tcPr>
          <w:tcW w:w="2395" w:type="pct"/>
        </w:tcPr>
        <w:p w14:paraId="24A3B3B3" w14:textId="1CCFDDED" w:rsidR="00EC379B" w:rsidRPr="009C1E9A" w:rsidRDefault="00A94217" w:rsidP="009C1E9A">
          <w:pPr>
            <w:pStyle w:val="Footer"/>
            <w:tabs>
              <w:tab w:val="clear" w:pos="8640"/>
              <w:tab w:val="right" w:pos="9360"/>
            </w:tabs>
            <w:rPr>
              <w:rFonts w:ascii="Shruti" w:hAnsi="Shruti"/>
              <w:sz w:val="22"/>
            </w:rPr>
          </w:pPr>
          <w:r>
            <w:rPr>
              <w:rFonts w:ascii="Shruti" w:hAnsi="Shruti"/>
              <w:sz w:val="22"/>
            </w:rPr>
            <w:t>87R 18023</w:t>
          </w:r>
        </w:p>
      </w:tc>
      <w:tc>
        <w:tcPr>
          <w:tcW w:w="2453" w:type="pct"/>
        </w:tcPr>
        <w:p w14:paraId="3731A961" w14:textId="74AA19C5" w:rsidR="00EC379B" w:rsidRDefault="00A94217" w:rsidP="009C1E9A">
          <w:pPr>
            <w:pStyle w:val="Footer"/>
            <w:tabs>
              <w:tab w:val="clear" w:pos="8640"/>
              <w:tab w:val="right" w:pos="9360"/>
            </w:tabs>
            <w:jc w:val="right"/>
          </w:pPr>
          <w:r>
            <w:fldChar w:fldCharType="begin"/>
          </w:r>
          <w:r>
            <w:instrText xml:space="preserve"> DOCPROPERTY  OTID  \* MERGEFORMAT </w:instrText>
          </w:r>
          <w:r>
            <w:fldChar w:fldCharType="separate"/>
          </w:r>
          <w:r w:rsidR="00951510">
            <w:t>21.90.460</w:t>
          </w:r>
          <w:r>
            <w:fldChar w:fldCharType="end"/>
          </w:r>
        </w:p>
      </w:tc>
    </w:tr>
    <w:tr w:rsidR="004A2AB3" w14:paraId="7CCEE34C" w14:textId="77777777" w:rsidTr="009C1E9A">
      <w:trPr>
        <w:cantSplit/>
      </w:trPr>
      <w:tc>
        <w:tcPr>
          <w:tcW w:w="0" w:type="pct"/>
        </w:tcPr>
        <w:p w14:paraId="17C5C37D" w14:textId="77777777" w:rsidR="00EC379B" w:rsidRDefault="00EC379B" w:rsidP="009C1E9A">
          <w:pPr>
            <w:pStyle w:val="Footer"/>
            <w:tabs>
              <w:tab w:val="clear" w:pos="4320"/>
              <w:tab w:val="clear" w:pos="8640"/>
              <w:tab w:val="left" w:pos="2865"/>
            </w:tabs>
          </w:pPr>
        </w:p>
      </w:tc>
      <w:tc>
        <w:tcPr>
          <w:tcW w:w="2395" w:type="pct"/>
        </w:tcPr>
        <w:p w14:paraId="18E9528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A10B148" w14:textId="77777777" w:rsidR="00EC379B" w:rsidRDefault="00EC379B" w:rsidP="006D504F">
          <w:pPr>
            <w:pStyle w:val="Footer"/>
            <w:rPr>
              <w:rStyle w:val="PageNumber"/>
            </w:rPr>
          </w:pPr>
        </w:p>
        <w:p w14:paraId="7D6DEA9F" w14:textId="77777777" w:rsidR="00EC379B" w:rsidRDefault="00EC379B" w:rsidP="009C1E9A">
          <w:pPr>
            <w:pStyle w:val="Footer"/>
            <w:tabs>
              <w:tab w:val="clear" w:pos="8640"/>
              <w:tab w:val="right" w:pos="9360"/>
            </w:tabs>
            <w:jc w:val="right"/>
          </w:pPr>
        </w:p>
      </w:tc>
    </w:tr>
    <w:tr w:rsidR="004A2AB3" w14:paraId="054E6F48" w14:textId="77777777" w:rsidTr="009C1E9A">
      <w:trPr>
        <w:cantSplit/>
        <w:trHeight w:val="323"/>
      </w:trPr>
      <w:tc>
        <w:tcPr>
          <w:tcW w:w="0" w:type="pct"/>
          <w:gridSpan w:val="3"/>
        </w:tcPr>
        <w:p w14:paraId="27F2DF76" w14:textId="6072E63E" w:rsidR="00EC379B" w:rsidRDefault="00A9421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3177C">
            <w:rPr>
              <w:rStyle w:val="PageNumber"/>
              <w:noProof/>
            </w:rPr>
            <w:t>2</w:t>
          </w:r>
          <w:r>
            <w:rPr>
              <w:rStyle w:val="PageNumber"/>
            </w:rPr>
            <w:fldChar w:fldCharType="end"/>
          </w:r>
        </w:p>
        <w:p w14:paraId="2B73674B" w14:textId="77777777" w:rsidR="00EC379B" w:rsidRDefault="00EC379B" w:rsidP="009C1E9A">
          <w:pPr>
            <w:pStyle w:val="Footer"/>
            <w:tabs>
              <w:tab w:val="clear" w:pos="8640"/>
              <w:tab w:val="right" w:pos="9360"/>
            </w:tabs>
            <w:jc w:val="center"/>
          </w:pPr>
        </w:p>
      </w:tc>
    </w:tr>
  </w:tbl>
  <w:p w14:paraId="2D0FD82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F1D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BF904" w14:textId="77777777" w:rsidR="00000000" w:rsidRDefault="00A94217">
      <w:r>
        <w:separator/>
      </w:r>
    </w:p>
  </w:footnote>
  <w:footnote w:type="continuationSeparator" w:id="0">
    <w:p w14:paraId="094CDF18" w14:textId="77777777" w:rsidR="00000000" w:rsidRDefault="00A9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963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2EB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532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B78"/>
    <w:multiLevelType w:val="hybridMultilevel"/>
    <w:tmpl w:val="7228E44E"/>
    <w:lvl w:ilvl="0" w:tplc="090A1CA2">
      <w:start w:val="1"/>
      <w:numFmt w:val="bullet"/>
      <w:lvlText w:val=""/>
      <w:lvlJc w:val="left"/>
      <w:pPr>
        <w:tabs>
          <w:tab w:val="num" w:pos="720"/>
        </w:tabs>
        <w:ind w:left="720" w:hanging="360"/>
      </w:pPr>
      <w:rPr>
        <w:rFonts w:ascii="Symbol" w:hAnsi="Symbol" w:hint="default"/>
      </w:rPr>
    </w:lvl>
    <w:lvl w:ilvl="1" w:tplc="D1FE7444">
      <w:start w:val="1"/>
      <w:numFmt w:val="bullet"/>
      <w:lvlText w:val="o"/>
      <w:lvlJc w:val="left"/>
      <w:pPr>
        <w:ind w:left="1440" w:hanging="360"/>
      </w:pPr>
      <w:rPr>
        <w:rFonts w:ascii="Courier New" w:hAnsi="Courier New" w:cs="Courier New" w:hint="default"/>
      </w:rPr>
    </w:lvl>
    <w:lvl w:ilvl="2" w:tplc="F4421444" w:tentative="1">
      <w:start w:val="1"/>
      <w:numFmt w:val="bullet"/>
      <w:lvlText w:val=""/>
      <w:lvlJc w:val="left"/>
      <w:pPr>
        <w:ind w:left="2160" w:hanging="360"/>
      </w:pPr>
      <w:rPr>
        <w:rFonts w:ascii="Wingdings" w:hAnsi="Wingdings" w:hint="default"/>
      </w:rPr>
    </w:lvl>
    <w:lvl w:ilvl="3" w:tplc="E9424776" w:tentative="1">
      <w:start w:val="1"/>
      <w:numFmt w:val="bullet"/>
      <w:lvlText w:val=""/>
      <w:lvlJc w:val="left"/>
      <w:pPr>
        <w:ind w:left="2880" w:hanging="360"/>
      </w:pPr>
      <w:rPr>
        <w:rFonts w:ascii="Symbol" w:hAnsi="Symbol" w:hint="default"/>
      </w:rPr>
    </w:lvl>
    <w:lvl w:ilvl="4" w:tplc="0B203944" w:tentative="1">
      <w:start w:val="1"/>
      <w:numFmt w:val="bullet"/>
      <w:lvlText w:val="o"/>
      <w:lvlJc w:val="left"/>
      <w:pPr>
        <w:ind w:left="3600" w:hanging="360"/>
      </w:pPr>
      <w:rPr>
        <w:rFonts w:ascii="Courier New" w:hAnsi="Courier New" w:cs="Courier New" w:hint="default"/>
      </w:rPr>
    </w:lvl>
    <w:lvl w:ilvl="5" w:tplc="3C9C86F6" w:tentative="1">
      <w:start w:val="1"/>
      <w:numFmt w:val="bullet"/>
      <w:lvlText w:val=""/>
      <w:lvlJc w:val="left"/>
      <w:pPr>
        <w:ind w:left="4320" w:hanging="360"/>
      </w:pPr>
      <w:rPr>
        <w:rFonts w:ascii="Wingdings" w:hAnsi="Wingdings" w:hint="default"/>
      </w:rPr>
    </w:lvl>
    <w:lvl w:ilvl="6" w:tplc="156E6936" w:tentative="1">
      <w:start w:val="1"/>
      <w:numFmt w:val="bullet"/>
      <w:lvlText w:val=""/>
      <w:lvlJc w:val="left"/>
      <w:pPr>
        <w:ind w:left="5040" w:hanging="360"/>
      </w:pPr>
      <w:rPr>
        <w:rFonts w:ascii="Symbol" w:hAnsi="Symbol" w:hint="default"/>
      </w:rPr>
    </w:lvl>
    <w:lvl w:ilvl="7" w:tplc="D9BC9546" w:tentative="1">
      <w:start w:val="1"/>
      <w:numFmt w:val="bullet"/>
      <w:lvlText w:val="o"/>
      <w:lvlJc w:val="left"/>
      <w:pPr>
        <w:ind w:left="5760" w:hanging="360"/>
      </w:pPr>
      <w:rPr>
        <w:rFonts w:ascii="Courier New" w:hAnsi="Courier New" w:cs="Courier New" w:hint="default"/>
      </w:rPr>
    </w:lvl>
    <w:lvl w:ilvl="8" w:tplc="1020FECA" w:tentative="1">
      <w:start w:val="1"/>
      <w:numFmt w:val="bullet"/>
      <w:lvlText w:val=""/>
      <w:lvlJc w:val="left"/>
      <w:pPr>
        <w:ind w:left="6480" w:hanging="360"/>
      </w:pPr>
      <w:rPr>
        <w:rFonts w:ascii="Wingdings" w:hAnsi="Wingdings" w:hint="default"/>
      </w:rPr>
    </w:lvl>
  </w:abstractNum>
  <w:abstractNum w:abstractNumId="1" w15:restartNumberingAfterBreak="0">
    <w:nsid w:val="30543476"/>
    <w:multiLevelType w:val="hybridMultilevel"/>
    <w:tmpl w:val="82683DF2"/>
    <w:lvl w:ilvl="0" w:tplc="94749A00">
      <w:start w:val="1"/>
      <w:numFmt w:val="bullet"/>
      <w:lvlText w:val=""/>
      <w:lvlJc w:val="left"/>
      <w:pPr>
        <w:tabs>
          <w:tab w:val="num" w:pos="720"/>
        </w:tabs>
        <w:ind w:left="720" w:hanging="360"/>
      </w:pPr>
      <w:rPr>
        <w:rFonts w:ascii="Symbol" w:hAnsi="Symbol" w:hint="default"/>
      </w:rPr>
    </w:lvl>
    <w:lvl w:ilvl="1" w:tplc="6840EFA0" w:tentative="1">
      <w:start w:val="1"/>
      <w:numFmt w:val="bullet"/>
      <w:lvlText w:val="o"/>
      <w:lvlJc w:val="left"/>
      <w:pPr>
        <w:ind w:left="1440" w:hanging="360"/>
      </w:pPr>
      <w:rPr>
        <w:rFonts w:ascii="Courier New" w:hAnsi="Courier New" w:cs="Courier New" w:hint="default"/>
      </w:rPr>
    </w:lvl>
    <w:lvl w:ilvl="2" w:tplc="548267D8" w:tentative="1">
      <w:start w:val="1"/>
      <w:numFmt w:val="bullet"/>
      <w:lvlText w:val=""/>
      <w:lvlJc w:val="left"/>
      <w:pPr>
        <w:ind w:left="2160" w:hanging="360"/>
      </w:pPr>
      <w:rPr>
        <w:rFonts w:ascii="Wingdings" w:hAnsi="Wingdings" w:hint="default"/>
      </w:rPr>
    </w:lvl>
    <w:lvl w:ilvl="3" w:tplc="2D4E7CAC" w:tentative="1">
      <w:start w:val="1"/>
      <w:numFmt w:val="bullet"/>
      <w:lvlText w:val=""/>
      <w:lvlJc w:val="left"/>
      <w:pPr>
        <w:ind w:left="2880" w:hanging="360"/>
      </w:pPr>
      <w:rPr>
        <w:rFonts w:ascii="Symbol" w:hAnsi="Symbol" w:hint="default"/>
      </w:rPr>
    </w:lvl>
    <w:lvl w:ilvl="4" w:tplc="72BC229A" w:tentative="1">
      <w:start w:val="1"/>
      <w:numFmt w:val="bullet"/>
      <w:lvlText w:val="o"/>
      <w:lvlJc w:val="left"/>
      <w:pPr>
        <w:ind w:left="3600" w:hanging="360"/>
      </w:pPr>
      <w:rPr>
        <w:rFonts w:ascii="Courier New" w:hAnsi="Courier New" w:cs="Courier New" w:hint="default"/>
      </w:rPr>
    </w:lvl>
    <w:lvl w:ilvl="5" w:tplc="C696FAEA" w:tentative="1">
      <w:start w:val="1"/>
      <w:numFmt w:val="bullet"/>
      <w:lvlText w:val=""/>
      <w:lvlJc w:val="left"/>
      <w:pPr>
        <w:ind w:left="4320" w:hanging="360"/>
      </w:pPr>
      <w:rPr>
        <w:rFonts w:ascii="Wingdings" w:hAnsi="Wingdings" w:hint="default"/>
      </w:rPr>
    </w:lvl>
    <w:lvl w:ilvl="6" w:tplc="8EEC59DA" w:tentative="1">
      <w:start w:val="1"/>
      <w:numFmt w:val="bullet"/>
      <w:lvlText w:val=""/>
      <w:lvlJc w:val="left"/>
      <w:pPr>
        <w:ind w:left="5040" w:hanging="360"/>
      </w:pPr>
      <w:rPr>
        <w:rFonts w:ascii="Symbol" w:hAnsi="Symbol" w:hint="default"/>
      </w:rPr>
    </w:lvl>
    <w:lvl w:ilvl="7" w:tplc="7B362A64" w:tentative="1">
      <w:start w:val="1"/>
      <w:numFmt w:val="bullet"/>
      <w:lvlText w:val="o"/>
      <w:lvlJc w:val="left"/>
      <w:pPr>
        <w:ind w:left="5760" w:hanging="360"/>
      </w:pPr>
      <w:rPr>
        <w:rFonts w:ascii="Courier New" w:hAnsi="Courier New" w:cs="Courier New" w:hint="default"/>
      </w:rPr>
    </w:lvl>
    <w:lvl w:ilvl="8" w:tplc="AA90FDAC" w:tentative="1">
      <w:start w:val="1"/>
      <w:numFmt w:val="bullet"/>
      <w:lvlText w:val=""/>
      <w:lvlJc w:val="left"/>
      <w:pPr>
        <w:ind w:left="6480" w:hanging="360"/>
      </w:pPr>
      <w:rPr>
        <w:rFonts w:ascii="Wingdings" w:hAnsi="Wingdings" w:hint="default"/>
      </w:rPr>
    </w:lvl>
  </w:abstractNum>
  <w:abstractNum w:abstractNumId="2" w15:restartNumberingAfterBreak="0">
    <w:nsid w:val="51672C91"/>
    <w:multiLevelType w:val="hybridMultilevel"/>
    <w:tmpl w:val="09E6342A"/>
    <w:lvl w:ilvl="0" w:tplc="65E46870">
      <w:start w:val="1"/>
      <w:numFmt w:val="bullet"/>
      <w:lvlText w:val=""/>
      <w:lvlJc w:val="left"/>
      <w:pPr>
        <w:tabs>
          <w:tab w:val="num" w:pos="720"/>
        </w:tabs>
        <w:ind w:left="720" w:hanging="360"/>
      </w:pPr>
      <w:rPr>
        <w:rFonts w:ascii="Symbol" w:hAnsi="Symbol" w:hint="default"/>
      </w:rPr>
    </w:lvl>
    <w:lvl w:ilvl="1" w:tplc="152E011C">
      <w:start w:val="1"/>
      <w:numFmt w:val="bullet"/>
      <w:lvlText w:val="o"/>
      <w:lvlJc w:val="left"/>
      <w:pPr>
        <w:ind w:left="1440" w:hanging="360"/>
      </w:pPr>
      <w:rPr>
        <w:rFonts w:ascii="Courier New" w:hAnsi="Courier New" w:cs="Courier New" w:hint="default"/>
      </w:rPr>
    </w:lvl>
    <w:lvl w:ilvl="2" w:tplc="C87CF67C" w:tentative="1">
      <w:start w:val="1"/>
      <w:numFmt w:val="bullet"/>
      <w:lvlText w:val=""/>
      <w:lvlJc w:val="left"/>
      <w:pPr>
        <w:ind w:left="2160" w:hanging="360"/>
      </w:pPr>
      <w:rPr>
        <w:rFonts w:ascii="Wingdings" w:hAnsi="Wingdings" w:hint="default"/>
      </w:rPr>
    </w:lvl>
    <w:lvl w:ilvl="3" w:tplc="A7AAD5EE" w:tentative="1">
      <w:start w:val="1"/>
      <w:numFmt w:val="bullet"/>
      <w:lvlText w:val=""/>
      <w:lvlJc w:val="left"/>
      <w:pPr>
        <w:ind w:left="2880" w:hanging="360"/>
      </w:pPr>
      <w:rPr>
        <w:rFonts w:ascii="Symbol" w:hAnsi="Symbol" w:hint="default"/>
      </w:rPr>
    </w:lvl>
    <w:lvl w:ilvl="4" w:tplc="9424911E" w:tentative="1">
      <w:start w:val="1"/>
      <w:numFmt w:val="bullet"/>
      <w:lvlText w:val="o"/>
      <w:lvlJc w:val="left"/>
      <w:pPr>
        <w:ind w:left="3600" w:hanging="360"/>
      </w:pPr>
      <w:rPr>
        <w:rFonts w:ascii="Courier New" w:hAnsi="Courier New" w:cs="Courier New" w:hint="default"/>
      </w:rPr>
    </w:lvl>
    <w:lvl w:ilvl="5" w:tplc="A2C88300" w:tentative="1">
      <w:start w:val="1"/>
      <w:numFmt w:val="bullet"/>
      <w:lvlText w:val=""/>
      <w:lvlJc w:val="left"/>
      <w:pPr>
        <w:ind w:left="4320" w:hanging="360"/>
      </w:pPr>
      <w:rPr>
        <w:rFonts w:ascii="Wingdings" w:hAnsi="Wingdings" w:hint="default"/>
      </w:rPr>
    </w:lvl>
    <w:lvl w:ilvl="6" w:tplc="F61E9C6C" w:tentative="1">
      <w:start w:val="1"/>
      <w:numFmt w:val="bullet"/>
      <w:lvlText w:val=""/>
      <w:lvlJc w:val="left"/>
      <w:pPr>
        <w:ind w:left="5040" w:hanging="360"/>
      </w:pPr>
      <w:rPr>
        <w:rFonts w:ascii="Symbol" w:hAnsi="Symbol" w:hint="default"/>
      </w:rPr>
    </w:lvl>
    <w:lvl w:ilvl="7" w:tplc="7E5897B8" w:tentative="1">
      <w:start w:val="1"/>
      <w:numFmt w:val="bullet"/>
      <w:lvlText w:val="o"/>
      <w:lvlJc w:val="left"/>
      <w:pPr>
        <w:ind w:left="5760" w:hanging="360"/>
      </w:pPr>
      <w:rPr>
        <w:rFonts w:ascii="Courier New" w:hAnsi="Courier New" w:cs="Courier New" w:hint="default"/>
      </w:rPr>
    </w:lvl>
    <w:lvl w:ilvl="8" w:tplc="0DB404D2" w:tentative="1">
      <w:start w:val="1"/>
      <w:numFmt w:val="bullet"/>
      <w:lvlText w:val=""/>
      <w:lvlJc w:val="left"/>
      <w:pPr>
        <w:ind w:left="6480" w:hanging="360"/>
      </w:pPr>
      <w:rPr>
        <w:rFonts w:ascii="Wingdings" w:hAnsi="Wingdings" w:hint="default"/>
      </w:rPr>
    </w:lvl>
  </w:abstractNum>
  <w:abstractNum w:abstractNumId="3" w15:restartNumberingAfterBreak="0">
    <w:nsid w:val="6CD8782B"/>
    <w:multiLevelType w:val="hybridMultilevel"/>
    <w:tmpl w:val="AB988D26"/>
    <w:lvl w:ilvl="0" w:tplc="CA8E2B26">
      <w:start w:val="1"/>
      <w:numFmt w:val="bullet"/>
      <w:lvlText w:val=""/>
      <w:lvlJc w:val="left"/>
      <w:pPr>
        <w:tabs>
          <w:tab w:val="num" w:pos="720"/>
        </w:tabs>
        <w:ind w:left="720" w:hanging="360"/>
      </w:pPr>
      <w:rPr>
        <w:rFonts w:ascii="Symbol" w:hAnsi="Symbol" w:hint="default"/>
      </w:rPr>
    </w:lvl>
    <w:lvl w:ilvl="1" w:tplc="CA5A97BC">
      <w:start w:val="1"/>
      <w:numFmt w:val="bullet"/>
      <w:lvlText w:val="o"/>
      <w:lvlJc w:val="left"/>
      <w:pPr>
        <w:ind w:left="1440" w:hanging="360"/>
      </w:pPr>
      <w:rPr>
        <w:rFonts w:ascii="Courier New" w:hAnsi="Courier New" w:cs="Courier New" w:hint="default"/>
      </w:rPr>
    </w:lvl>
    <w:lvl w:ilvl="2" w:tplc="78D4FA40" w:tentative="1">
      <w:start w:val="1"/>
      <w:numFmt w:val="bullet"/>
      <w:lvlText w:val=""/>
      <w:lvlJc w:val="left"/>
      <w:pPr>
        <w:ind w:left="2160" w:hanging="360"/>
      </w:pPr>
      <w:rPr>
        <w:rFonts w:ascii="Wingdings" w:hAnsi="Wingdings" w:hint="default"/>
      </w:rPr>
    </w:lvl>
    <w:lvl w:ilvl="3" w:tplc="EDB4BA7E" w:tentative="1">
      <w:start w:val="1"/>
      <w:numFmt w:val="bullet"/>
      <w:lvlText w:val=""/>
      <w:lvlJc w:val="left"/>
      <w:pPr>
        <w:ind w:left="2880" w:hanging="360"/>
      </w:pPr>
      <w:rPr>
        <w:rFonts w:ascii="Symbol" w:hAnsi="Symbol" w:hint="default"/>
      </w:rPr>
    </w:lvl>
    <w:lvl w:ilvl="4" w:tplc="03648C9C" w:tentative="1">
      <w:start w:val="1"/>
      <w:numFmt w:val="bullet"/>
      <w:lvlText w:val="o"/>
      <w:lvlJc w:val="left"/>
      <w:pPr>
        <w:ind w:left="3600" w:hanging="360"/>
      </w:pPr>
      <w:rPr>
        <w:rFonts w:ascii="Courier New" w:hAnsi="Courier New" w:cs="Courier New" w:hint="default"/>
      </w:rPr>
    </w:lvl>
    <w:lvl w:ilvl="5" w:tplc="CAC8D7AA" w:tentative="1">
      <w:start w:val="1"/>
      <w:numFmt w:val="bullet"/>
      <w:lvlText w:val=""/>
      <w:lvlJc w:val="left"/>
      <w:pPr>
        <w:ind w:left="4320" w:hanging="360"/>
      </w:pPr>
      <w:rPr>
        <w:rFonts w:ascii="Wingdings" w:hAnsi="Wingdings" w:hint="default"/>
      </w:rPr>
    </w:lvl>
    <w:lvl w:ilvl="6" w:tplc="1924C0EE" w:tentative="1">
      <w:start w:val="1"/>
      <w:numFmt w:val="bullet"/>
      <w:lvlText w:val=""/>
      <w:lvlJc w:val="left"/>
      <w:pPr>
        <w:ind w:left="5040" w:hanging="360"/>
      </w:pPr>
      <w:rPr>
        <w:rFonts w:ascii="Symbol" w:hAnsi="Symbol" w:hint="default"/>
      </w:rPr>
    </w:lvl>
    <w:lvl w:ilvl="7" w:tplc="E4B81384" w:tentative="1">
      <w:start w:val="1"/>
      <w:numFmt w:val="bullet"/>
      <w:lvlText w:val="o"/>
      <w:lvlJc w:val="left"/>
      <w:pPr>
        <w:ind w:left="5760" w:hanging="360"/>
      </w:pPr>
      <w:rPr>
        <w:rFonts w:ascii="Courier New" w:hAnsi="Courier New" w:cs="Courier New" w:hint="default"/>
      </w:rPr>
    </w:lvl>
    <w:lvl w:ilvl="8" w:tplc="30CE9670" w:tentative="1">
      <w:start w:val="1"/>
      <w:numFmt w:val="bullet"/>
      <w:lvlText w:val=""/>
      <w:lvlJc w:val="left"/>
      <w:pPr>
        <w:ind w:left="6480" w:hanging="360"/>
      </w:pPr>
      <w:rPr>
        <w:rFonts w:ascii="Wingdings" w:hAnsi="Wingdings" w:hint="default"/>
      </w:rPr>
    </w:lvl>
  </w:abstractNum>
  <w:abstractNum w:abstractNumId="4" w15:restartNumberingAfterBreak="0">
    <w:nsid w:val="77BF20F6"/>
    <w:multiLevelType w:val="hybridMultilevel"/>
    <w:tmpl w:val="8690A9E0"/>
    <w:lvl w:ilvl="0" w:tplc="2BBE5F42">
      <w:start w:val="1"/>
      <w:numFmt w:val="bullet"/>
      <w:lvlText w:val=""/>
      <w:lvlJc w:val="left"/>
      <w:pPr>
        <w:tabs>
          <w:tab w:val="num" w:pos="720"/>
        </w:tabs>
        <w:ind w:left="720" w:hanging="360"/>
      </w:pPr>
      <w:rPr>
        <w:rFonts w:ascii="Symbol" w:hAnsi="Symbol" w:hint="default"/>
      </w:rPr>
    </w:lvl>
    <w:lvl w:ilvl="1" w:tplc="D2BE5CB0">
      <w:start w:val="1"/>
      <w:numFmt w:val="bullet"/>
      <w:lvlText w:val="o"/>
      <w:lvlJc w:val="left"/>
      <w:pPr>
        <w:ind w:left="1440" w:hanging="360"/>
      </w:pPr>
      <w:rPr>
        <w:rFonts w:ascii="Courier New" w:hAnsi="Courier New" w:cs="Courier New" w:hint="default"/>
      </w:rPr>
    </w:lvl>
    <w:lvl w:ilvl="2" w:tplc="5934BB14" w:tentative="1">
      <w:start w:val="1"/>
      <w:numFmt w:val="bullet"/>
      <w:lvlText w:val=""/>
      <w:lvlJc w:val="left"/>
      <w:pPr>
        <w:ind w:left="2160" w:hanging="360"/>
      </w:pPr>
      <w:rPr>
        <w:rFonts w:ascii="Wingdings" w:hAnsi="Wingdings" w:hint="default"/>
      </w:rPr>
    </w:lvl>
    <w:lvl w:ilvl="3" w:tplc="608432EE" w:tentative="1">
      <w:start w:val="1"/>
      <w:numFmt w:val="bullet"/>
      <w:lvlText w:val=""/>
      <w:lvlJc w:val="left"/>
      <w:pPr>
        <w:ind w:left="2880" w:hanging="360"/>
      </w:pPr>
      <w:rPr>
        <w:rFonts w:ascii="Symbol" w:hAnsi="Symbol" w:hint="default"/>
      </w:rPr>
    </w:lvl>
    <w:lvl w:ilvl="4" w:tplc="28861DA2" w:tentative="1">
      <w:start w:val="1"/>
      <w:numFmt w:val="bullet"/>
      <w:lvlText w:val="o"/>
      <w:lvlJc w:val="left"/>
      <w:pPr>
        <w:ind w:left="3600" w:hanging="360"/>
      </w:pPr>
      <w:rPr>
        <w:rFonts w:ascii="Courier New" w:hAnsi="Courier New" w:cs="Courier New" w:hint="default"/>
      </w:rPr>
    </w:lvl>
    <w:lvl w:ilvl="5" w:tplc="34E6CEB0" w:tentative="1">
      <w:start w:val="1"/>
      <w:numFmt w:val="bullet"/>
      <w:lvlText w:val=""/>
      <w:lvlJc w:val="left"/>
      <w:pPr>
        <w:ind w:left="4320" w:hanging="360"/>
      </w:pPr>
      <w:rPr>
        <w:rFonts w:ascii="Wingdings" w:hAnsi="Wingdings" w:hint="default"/>
      </w:rPr>
    </w:lvl>
    <w:lvl w:ilvl="6" w:tplc="D44AC74A" w:tentative="1">
      <w:start w:val="1"/>
      <w:numFmt w:val="bullet"/>
      <w:lvlText w:val=""/>
      <w:lvlJc w:val="left"/>
      <w:pPr>
        <w:ind w:left="5040" w:hanging="360"/>
      </w:pPr>
      <w:rPr>
        <w:rFonts w:ascii="Symbol" w:hAnsi="Symbol" w:hint="default"/>
      </w:rPr>
    </w:lvl>
    <w:lvl w:ilvl="7" w:tplc="162E413C" w:tentative="1">
      <w:start w:val="1"/>
      <w:numFmt w:val="bullet"/>
      <w:lvlText w:val="o"/>
      <w:lvlJc w:val="left"/>
      <w:pPr>
        <w:ind w:left="5760" w:hanging="360"/>
      </w:pPr>
      <w:rPr>
        <w:rFonts w:ascii="Courier New" w:hAnsi="Courier New" w:cs="Courier New" w:hint="default"/>
      </w:rPr>
    </w:lvl>
    <w:lvl w:ilvl="8" w:tplc="1048DAC8" w:tentative="1">
      <w:start w:val="1"/>
      <w:numFmt w:val="bullet"/>
      <w:lvlText w:val=""/>
      <w:lvlJc w:val="left"/>
      <w:pPr>
        <w:ind w:left="6480" w:hanging="360"/>
      </w:pPr>
      <w:rPr>
        <w:rFonts w:ascii="Wingdings" w:hAnsi="Wingdings" w:hint="default"/>
      </w:rPr>
    </w:lvl>
  </w:abstractNum>
  <w:abstractNum w:abstractNumId="5" w15:restartNumberingAfterBreak="0">
    <w:nsid w:val="793A76B1"/>
    <w:multiLevelType w:val="hybridMultilevel"/>
    <w:tmpl w:val="7034080C"/>
    <w:lvl w:ilvl="0" w:tplc="AB64AAC2">
      <w:start w:val="1"/>
      <w:numFmt w:val="bullet"/>
      <w:lvlText w:val=""/>
      <w:lvlJc w:val="left"/>
      <w:pPr>
        <w:tabs>
          <w:tab w:val="num" w:pos="720"/>
        </w:tabs>
        <w:ind w:left="720" w:hanging="360"/>
      </w:pPr>
      <w:rPr>
        <w:rFonts w:ascii="Symbol" w:hAnsi="Symbol" w:hint="default"/>
      </w:rPr>
    </w:lvl>
    <w:lvl w:ilvl="1" w:tplc="5802CE7C" w:tentative="1">
      <w:start w:val="1"/>
      <w:numFmt w:val="bullet"/>
      <w:lvlText w:val="o"/>
      <w:lvlJc w:val="left"/>
      <w:pPr>
        <w:ind w:left="1440" w:hanging="360"/>
      </w:pPr>
      <w:rPr>
        <w:rFonts w:ascii="Courier New" w:hAnsi="Courier New" w:cs="Courier New" w:hint="default"/>
      </w:rPr>
    </w:lvl>
    <w:lvl w:ilvl="2" w:tplc="024C77BC" w:tentative="1">
      <w:start w:val="1"/>
      <w:numFmt w:val="bullet"/>
      <w:lvlText w:val=""/>
      <w:lvlJc w:val="left"/>
      <w:pPr>
        <w:ind w:left="2160" w:hanging="360"/>
      </w:pPr>
      <w:rPr>
        <w:rFonts w:ascii="Wingdings" w:hAnsi="Wingdings" w:hint="default"/>
      </w:rPr>
    </w:lvl>
    <w:lvl w:ilvl="3" w:tplc="D13A5168" w:tentative="1">
      <w:start w:val="1"/>
      <w:numFmt w:val="bullet"/>
      <w:lvlText w:val=""/>
      <w:lvlJc w:val="left"/>
      <w:pPr>
        <w:ind w:left="2880" w:hanging="360"/>
      </w:pPr>
      <w:rPr>
        <w:rFonts w:ascii="Symbol" w:hAnsi="Symbol" w:hint="default"/>
      </w:rPr>
    </w:lvl>
    <w:lvl w:ilvl="4" w:tplc="82B832A8" w:tentative="1">
      <w:start w:val="1"/>
      <w:numFmt w:val="bullet"/>
      <w:lvlText w:val="o"/>
      <w:lvlJc w:val="left"/>
      <w:pPr>
        <w:ind w:left="3600" w:hanging="360"/>
      </w:pPr>
      <w:rPr>
        <w:rFonts w:ascii="Courier New" w:hAnsi="Courier New" w:cs="Courier New" w:hint="default"/>
      </w:rPr>
    </w:lvl>
    <w:lvl w:ilvl="5" w:tplc="BF98A924" w:tentative="1">
      <w:start w:val="1"/>
      <w:numFmt w:val="bullet"/>
      <w:lvlText w:val=""/>
      <w:lvlJc w:val="left"/>
      <w:pPr>
        <w:ind w:left="4320" w:hanging="360"/>
      </w:pPr>
      <w:rPr>
        <w:rFonts w:ascii="Wingdings" w:hAnsi="Wingdings" w:hint="default"/>
      </w:rPr>
    </w:lvl>
    <w:lvl w:ilvl="6" w:tplc="4E80F21C" w:tentative="1">
      <w:start w:val="1"/>
      <w:numFmt w:val="bullet"/>
      <w:lvlText w:val=""/>
      <w:lvlJc w:val="left"/>
      <w:pPr>
        <w:ind w:left="5040" w:hanging="360"/>
      </w:pPr>
      <w:rPr>
        <w:rFonts w:ascii="Symbol" w:hAnsi="Symbol" w:hint="default"/>
      </w:rPr>
    </w:lvl>
    <w:lvl w:ilvl="7" w:tplc="B30418E6" w:tentative="1">
      <w:start w:val="1"/>
      <w:numFmt w:val="bullet"/>
      <w:lvlText w:val="o"/>
      <w:lvlJc w:val="left"/>
      <w:pPr>
        <w:ind w:left="5760" w:hanging="360"/>
      </w:pPr>
      <w:rPr>
        <w:rFonts w:ascii="Courier New" w:hAnsi="Courier New" w:cs="Courier New" w:hint="default"/>
      </w:rPr>
    </w:lvl>
    <w:lvl w:ilvl="8" w:tplc="A872B032" w:tentative="1">
      <w:start w:val="1"/>
      <w:numFmt w:val="bullet"/>
      <w:lvlText w:val=""/>
      <w:lvlJc w:val="left"/>
      <w:pPr>
        <w:ind w:left="6480" w:hanging="360"/>
      </w:pPr>
      <w:rPr>
        <w:rFonts w:ascii="Wingdings" w:hAnsi="Wingdings" w:hint="default"/>
      </w:rPr>
    </w:lvl>
  </w:abstractNum>
  <w:abstractNum w:abstractNumId="6" w15:restartNumberingAfterBreak="0">
    <w:nsid w:val="7976004B"/>
    <w:multiLevelType w:val="hybridMultilevel"/>
    <w:tmpl w:val="D292A1AA"/>
    <w:lvl w:ilvl="0" w:tplc="3E7A5C94">
      <w:start w:val="1"/>
      <w:numFmt w:val="bullet"/>
      <w:lvlText w:val=""/>
      <w:lvlJc w:val="left"/>
      <w:pPr>
        <w:tabs>
          <w:tab w:val="num" w:pos="720"/>
        </w:tabs>
        <w:ind w:left="720" w:hanging="360"/>
      </w:pPr>
      <w:rPr>
        <w:rFonts w:ascii="Symbol" w:hAnsi="Symbol" w:hint="default"/>
      </w:rPr>
    </w:lvl>
    <w:lvl w:ilvl="1" w:tplc="12A24886" w:tentative="1">
      <w:start w:val="1"/>
      <w:numFmt w:val="bullet"/>
      <w:lvlText w:val="o"/>
      <w:lvlJc w:val="left"/>
      <w:pPr>
        <w:ind w:left="1440" w:hanging="360"/>
      </w:pPr>
      <w:rPr>
        <w:rFonts w:ascii="Courier New" w:hAnsi="Courier New" w:cs="Courier New" w:hint="default"/>
      </w:rPr>
    </w:lvl>
    <w:lvl w:ilvl="2" w:tplc="AEC0AD5E" w:tentative="1">
      <w:start w:val="1"/>
      <w:numFmt w:val="bullet"/>
      <w:lvlText w:val=""/>
      <w:lvlJc w:val="left"/>
      <w:pPr>
        <w:ind w:left="2160" w:hanging="360"/>
      </w:pPr>
      <w:rPr>
        <w:rFonts w:ascii="Wingdings" w:hAnsi="Wingdings" w:hint="default"/>
      </w:rPr>
    </w:lvl>
    <w:lvl w:ilvl="3" w:tplc="6604075C" w:tentative="1">
      <w:start w:val="1"/>
      <w:numFmt w:val="bullet"/>
      <w:lvlText w:val=""/>
      <w:lvlJc w:val="left"/>
      <w:pPr>
        <w:ind w:left="2880" w:hanging="360"/>
      </w:pPr>
      <w:rPr>
        <w:rFonts w:ascii="Symbol" w:hAnsi="Symbol" w:hint="default"/>
      </w:rPr>
    </w:lvl>
    <w:lvl w:ilvl="4" w:tplc="BE041148" w:tentative="1">
      <w:start w:val="1"/>
      <w:numFmt w:val="bullet"/>
      <w:lvlText w:val="o"/>
      <w:lvlJc w:val="left"/>
      <w:pPr>
        <w:ind w:left="3600" w:hanging="360"/>
      </w:pPr>
      <w:rPr>
        <w:rFonts w:ascii="Courier New" w:hAnsi="Courier New" w:cs="Courier New" w:hint="default"/>
      </w:rPr>
    </w:lvl>
    <w:lvl w:ilvl="5" w:tplc="5266693C" w:tentative="1">
      <w:start w:val="1"/>
      <w:numFmt w:val="bullet"/>
      <w:lvlText w:val=""/>
      <w:lvlJc w:val="left"/>
      <w:pPr>
        <w:ind w:left="4320" w:hanging="360"/>
      </w:pPr>
      <w:rPr>
        <w:rFonts w:ascii="Wingdings" w:hAnsi="Wingdings" w:hint="default"/>
      </w:rPr>
    </w:lvl>
    <w:lvl w:ilvl="6" w:tplc="7FFA3D02" w:tentative="1">
      <w:start w:val="1"/>
      <w:numFmt w:val="bullet"/>
      <w:lvlText w:val=""/>
      <w:lvlJc w:val="left"/>
      <w:pPr>
        <w:ind w:left="5040" w:hanging="360"/>
      </w:pPr>
      <w:rPr>
        <w:rFonts w:ascii="Symbol" w:hAnsi="Symbol" w:hint="default"/>
      </w:rPr>
    </w:lvl>
    <w:lvl w:ilvl="7" w:tplc="D0ACDFEC" w:tentative="1">
      <w:start w:val="1"/>
      <w:numFmt w:val="bullet"/>
      <w:lvlText w:val="o"/>
      <w:lvlJc w:val="left"/>
      <w:pPr>
        <w:ind w:left="5760" w:hanging="360"/>
      </w:pPr>
      <w:rPr>
        <w:rFonts w:ascii="Courier New" w:hAnsi="Courier New" w:cs="Courier New" w:hint="default"/>
      </w:rPr>
    </w:lvl>
    <w:lvl w:ilvl="8" w:tplc="05A2520C"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69"/>
    <w:rsid w:val="00000A70"/>
    <w:rsid w:val="000032B8"/>
    <w:rsid w:val="00003B06"/>
    <w:rsid w:val="000054B9"/>
    <w:rsid w:val="00007461"/>
    <w:rsid w:val="0001117E"/>
    <w:rsid w:val="0001125F"/>
    <w:rsid w:val="0001338E"/>
    <w:rsid w:val="00013D24"/>
    <w:rsid w:val="00014AF0"/>
    <w:rsid w:val="000155D6"/>
    <w:rsid w:val="00015D4E"/>
    <w:rsid w:val="0002003E"/>
    <w:rsid w:val="00020C1E"/>
    <w:rsid w:val="00020E9B"/>
    <w:rsid w:val="000236C1"/>
    <w:rsid w:val="000236EC"/>
    <w:rsid w:val="0002413D"/>
    <w:rsid w:val="000249F2"/>
    <w:rsid w:val="00027E81"/>
    <w:rsid w:val="00030AD8"/>
    <w:rsid w:val="0003107A"/>
    <w:rsid w:val="00031C95"/>
    <w:rsid w:val="000330D4"/>
    <w:rsid w:val="00033F02"/>
    <w:rsid w:val="0003572D"/>
    <w:rsid w:val="00035DB0"/>
    <w:rsid w:val="00037088"/>
    <w:rsid w:val="000400D5"/>
    <w:rsid w:val="00043B84"/>
    <w:rsid w:val="0004512B"/>
    <w:rsid w:val="000462FC"/>
    <w:rsid w:val="000463F0"/>
    <w:rsid w:val="00046BDA"/>
    <w:rsid w:val="0004762E"/>
    <w:rsid w:val="000532BD"/>
    <w:rsid w:val="00055C12"/>
    <w:rsid w:val="000608B0"/>
    <w:rsid w:val="00060B2A"/>
    <w:rsid w:val="0006104C"/>
    <w:rsid w:val="00064BF2"/>
    <w:rsid w:val="000667BA"/>
    <w:rsid w:val="000676A7"/>
    <w:rsid w:val="00073914"/>
    <w:rsid w:val="00074236"/>
    <w:rsid w:val="000746BD"/>
    <w:rsid w:val="00076D7D"/>
    <w:rsid w:val="00080D95"/>
    <w:rsid w:val="00090E6B"/>
    <w:rsid w:val="00091B2C"/>
    <w:rsid w:val="00092ABC"/>
    <w:rsid w:val="000939F3"/>
    <w:rsid w:val="00097513"/>
    <w:rsid w:val="00097AAF"/>
    <w:rsid w:val="00097D13"/>
    <w:rsid w:val="000A4620"/>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8C8"/>
    <w:rsid w:val="000F094C"/>
    <w:rsid w:val="000F17E7"/>
    <w:rsid w:val="000F18A2"/>
    <w:rsid w:val="000F2A7F"/>
    <w:rsid w:val="000F3DBD"/>
    <w:rsid w:val="000F5843"/>
    <w:rsid w:val="000F6A06"/>
    <w:rsid w:val="0010154D"/>
    <w:rsid w:val="00101EE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4EAA"/>
    <w:rsid w:val="00137D90"/>
    <w:rsid w:val="00141FB6"/>
    <w:rsid w:val="00142F8E"/>
    <w:rsid w:val="001434D4"/>
    <w:rsid w:val="00143C8B"/>
    <w:rsid w:val="00147530"/>
    <w:rsid w:val="0015331F"/>
    <w:rsid w:val="00156AB2"/>
    <w:rsid w:val="00160402"/>
    <w:rsid w:val="00160571"/>
    <w:rsid w:val="00161E93"/>
    <w:rsid w:val="00162C7A"/>
    <w:rsid w:val="00162DAE"/>
    <w:rsid w:val="001639C5"/>
    <w:rsid w:val="00163E45"/>
    <w:rsid w:val="001664C2"/>
    <w:rsid w:val="00166717"/>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6C9B"/>
    <w:rsid w:val="0019773C"/>
    <w:rsid w:val="00197BEE"/>
    <w:rsid w:val="001A0739"/>
    <w:rsid w:val="001A0F00"/>
    <w:rsid w:val="001A2BDD"/>
    <w:rsid w:val="001A3DDF"/>
    <w:rsid w:val="001A4310"/>
    <w:rsid w:val="001B053A"/>
    <w:rsid w:val="001B26D8"/>
    <w:rsid w:val="001B3BFA"/>
    <w:rsid w:val="001B3C8C"/>
    <w:rsid w:val="001B75B8"/>
    <w:rsid w:val="001B79F2"/>
    <w:rsid w:val="001C1230"/>
    <w:rsid w:val="001C60B5"/>
    <w:rsid w:val="001C61B0"/>
    <w:rsid w:val="001C7957"/>
    <w:rsid w:val="001C7DB8"/>
    <w:rsid w:val="001C7EA8"/>
    <w:rsid w:val="001D1711"/>
    <w:rsid w:val="001D2A01"/>
    <w:rsid w:val="001D2EF6"/>
    <w:rsid w:val="001D37A8"/>
    <w:rsid w:val="001D462E"/>
    <w:rsid w:val="001E0B51"/>
    <w:rsid w:val="001E2621"/>
    <w:rsid w:val="001E2CAD"/>
    <w:rsid w:val="001E34DB"/>
    <w:rsid w:val="001E37CD"/>
    <w:rsid w:val="001E4070"/>
    <w:rsid w:val="001E5BE9"/>
    <w:rsid w:val="001E655E"/>
    <w:rsid w:val="001F3CB8"/>
    <w:rsid w:val="001F595D"/>
    <w:rsid w:val="001F6B91"/>
    <w:rsid w:val="001F703C"/>
    <w:rsid w:val="00200B9E"/>
    <w:rsid w:val="00200BF5"/>
    <w:rsid w:val="002010D1"/>
    <w:rsid w:val="00201338"/>
    <w:rsid w:val="0020775D"/>
    <w:rsid w:val="002116DD"/>
    <w:rsid w:val="0021383D"/>
    <w:rsid w:val="00215290"/>
    <w:rsid w:val="00216BBA"/>
    <w:rsid w:val="00216E12"/>
    <w:rsid w:val="00217466"/>
    <w:rsid w:val="0021751D"/>
    <w:rsid w:val="00217C49"/>
    <w:rsid w:val="0022177D"/>
    <w:rsid w:val="00224C37"/>
    <w:rsid w:val="002304DF"/>
    <w:rsid w:val="0023341D"/>
    <w:rsid w:val="002338DA"/>
    <w:rsid w:val="00233D66"/>
    <w:rsid w:val="00233FDB"/>
    <w:rsid w:val="00234429"/>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3EE"/>
    <w:rsid w:val="002B391B"/>
    <w:rsid w:val="002B5B42"/>
    <w:rsid w:val="002B7BA7"/>
    <w:rsid w:val="002C1C17"/>
    <w:rsid w:val="002C3203"/>
    <w:rsid w:val="002C3B07"/>
    <w:rsid w:val="002C532B"/>
    <w:rsid w:val="002C5713"/>
    <w:rsid w:val="002D05CC"/>
    <w:rsid w:val="002D305A"/>
    <w:rsid w:val="002E21B8"/>
    <w:rsid w:val="002E36B3"/>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769"/>
    <w:rsid w:val="003305F5"/>
    <w:rsid w:val="003312B2"/>
    <w:rsid w:val="0033335F"/>
    <w:rsid w:val="00333930"/>
    <w:rsid w:val="003362DB"/>
    <w:rsid w:val="00336BA4"/>
    <w:rsid w:val="00336C7A"/>
    <w:rsid w:val="00337392"/>
    <w:rsid w:val="00337659"/>
    <w:rsid w:val="00340C00"/>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6B6"/>
    <w:rsid w:val="003B3DF3"/>
    <w:rsid w:val="003B3F5A"/>
    <w:rsid w:val="003B48E2"/>
    <w:rsid w:val="003B4FA1"/>
    <w:rsid w:val="003B5BAD"/>
    <w:rsid w:val="003B66B6"/>
    <w:rsid w:val="003B7984"/>
    <w:rsid w:val="003B7AF6"/>
    <w:rsid w:val="003B7B59"/>
    <w:rsid w:val="003C0411"/>
    <w:rsid w:val="003C1871"/>
    <w:rsid w:val="003C1C55"/>
    <w:rsid w:val="003C25EA"/>
    <w:rsid w:val="003C36FD"/>
    <w:rsid w:val="003C664C"/>
    <w:rsid w:val="003D4B4A"/>
    <w:rsid w:val="003D726D"/>
    <w:rsid w:val="003E0875"/>
    <w:rsid w:val="003E0BB8"/>
    <w:rsid w:val="003E429F"/>
    <w:rsid w:val="003E6CB0"/>
    <w:rsid w:val="003F1F5E"/>
    <w:rsid w:val="003F286A"/>
    <w:rsid w:val="003F2873"/>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7CA"/>
    <w:rsid w:val="00474927"/>
    <w:rsid w:val="00475913"/>
    <w:rsid w:val="004767B5"/>
    <w:rsid w:val="00477391"/>
    <w:rsid w:val="00480080"/>
    <w:rsid w:val="004824A7"/>
    <w:rsid w:val="00483AF0"/>
    <w:rsid w:val="00484167"/>
    <w:rsid w:val="00492211"/>
    <w:rsid w:val="00492325"/>
    <w:rsid w:val="00492A6D"/>
    <w:rsid w:val="00494303"/>
    <w:rsid w:val="0049682B"/>
    <w:rsid w:val="004A03F7"/>
    <w:rsid w:val="004A081C"/>
    <w:rsid w:val="004A123F"/>
    <w:rsid w:val="004A2172"/>
    <w:rsid w:val="004A2AB3"/>
    <w:rsid w:val="004B138F"/>
    <w:rsid w:val="004B412A"/>
    <w:rsid w:val="004B576C"/>
    <w:rsid w:val="004B772A"/>
    <w:rsid w:val="004C302F"/>
    <w:rsid w:val="004C4609"/>
    <w:rsid w:val="004C4B8A"/>
    <w:rsid w:val="004C52EF"/>
    <w:rsid w:val="004C5F34"/>
    <w:rsid w:val="004C600C"/>
    <w:rsid w:val="004C7888"/>
    <w:rsid w:val="004D1AC9"/>
    <w:rsid w:val="004D1F89"/>
    <w:rsid w:val="004D27DE"/>
    <w:rsid w:val="004D3F41"/>
    <w:rsid w:val="004D44B3"/>
    <w:rsid w:val="004D5098"/>
    <w:rsid w:val="004D6497"/>
    <w:rsid w:val="004E0E60"/>
    <w:rsid w:val="004E12A3"/>
    <w:rsid w:val="004E2492"/>
    <w:rsid w:val="004E3096"/>
    <w:rsid w:val="004E47F2"/>
    <w:rsid w:val="004E4A01"/>
    <w:rsid w:val="004E4E2B"/>
    <w:rsid w:val="004E5D4F"/>
    <w:rsid w:val="004E5DEA"/>
    <w:rsid w:val="004E6639"/>
    <w:rsid w:val="004E6BAE"/>
    <w:rsid w:val="004F32AD"/>
    <w:rsid w:val="004F57CB"/>
    <w:rsid w:val="004F64F6"/>
    <w:rsid w:val="004F69C0"/>
    <w:rsid w:val="00500121"/>
    <w:rsid w:val="005017AC"/>
    <w:rsid w:val="00501E8A"/>
    <w:rsid w:val="0050291B"/>
    <w:rsid w:val="00505121"/>
    <w:rsid w:val="00505526"/>
    <w:rsid w:val="00505C04"/>
    <w:rsid w:val="00505F1B"/>
    <w:rsid w:val="005073E8"/>
    <w:rsid w:val="00510503"/>
    <w:rsid w:val="005106AB"/>
    <w:rsid w:val="0051324D"/>
    <w:rsid w:val="00515466"/>
    <w:rsid w:val="005154F7"/>
    <w:rsid w:val="005159DE"/>
    <w:rsid w:val="00516F3F"/>
    <w:rsid w:val="005269CE"/>
    <w:rsid w:val="005304B2"/>
    <w:rsid w:val="005336BD"/>
    <w:rsid w:val="00533F0E"/>
    <w:rsid w:val="00534A49"/>
    <w:rsid w:val="005363BB"/>
    <w:rsid w:val="00541B98"/>
    <w:rsid w:val="00543374"/>
    <w:rsid w:val="0054419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0C4B"/>
    <w:rsid w:val="005847EF"/>
    <w:rsid w:val="005851E6"/>
    <w:rsid w:val="005878B7"/>
    <w:rsid w:val="00592C9A"/>
    <w:rsid w:val="00593DF8"/>
    <w:rsid w:val="00595745"/>
    <w:rsid w:val="005A0E18"/>
    <w:rsid w:val="005A12A5"/>
    <w:rsid w:val="005A3790"/>
    <w:rsid w:val="005A3CCB"/>
    <w:rsid w:val="005A408A"/>
    <w:rsid w:val="005A6D13"/>
    <w:rsid w:val="005B031F"/>
    <w:rsid w:val="005B3298"/>
    <w:rsid w:val="005B5516"/>
    <w:rsid w:val="005B5D2B"/>
    <w:rsid w:val="005B7090"/>
    <w:rsid w:val="005C1496"/>
    <w:rsid w:val="005C17C5"/>
    <w:rsid w:val="005C2B21"/>
    <w:rsid w:val="005C2C00"/>
    <w:rsid w:val="005C4C6F"/>
    <w:rsid w:val="005C5127"/>
    <w:rsid w:val="005C7CCB"/>
    <w:rsid w:val="005D1444"/>
    <w:rsid w:val="005D4DAE"/>
    <w:rsid w:val="005D6E35"/>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543"/>
    <w:rsid w:val="006249CB"/>
    <w:rsid w:val="006272DD"/>
    <w:rsid w:val="00630963"/>
    <w:rsid w:val="00631897"/>
    <w:rsid w:val="00632928"/>
    <w:rsid w:val="00632B66"/>
    <w:rsid w:val="006330DA"/>
    <w:rsid w:val="00633262"/>
    <w:rsid w:val="00633460"/>
    <w:rsid w:val="00636852"/>
    <w:rsid w:val="006402E7"/>
    <w:rsid w:val="00640CB6"/>
    <w:rsid w:val="00641B42"/>
    <w:rsid w:val="00645750"/>
    <w:rsid w:val="00650692"/>
    <w:rsid w:val="006508D3"/>
    <w:rsid w:val="00650AFA"/>
    <w:rsid w:val="00651507"/>
    <w:rsid w:val="006626EC"/>
    <w:rsid w:val="00662B77"/>
    <w:rsid w:val="00662D0E"/>
    <w:rsid w:val="00663265"/>
    <w:rsid w:val="0066345F"/>
    <w:rsid w:val="0066485B"/>
    <w:rsid w:val="0067036E"/>
    <w:rsid w:val="00670A9B"/>
    <w:rsid w:val="00671693"/>
    <w:rsid w:val="006757AA"/>
    <w:rsid w:val="0068127E"/>
    <w:rsid w:val="00681790"/>
    <w:rsid w:val="006823AA"/>
    <w:rsid w:val="00683A4B"/>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4B8C"/>
    <w:rsid w:val="006D504F"/>
    <w:rsid w:val="006E0CAC"/>
    <w:rsid w:val="006E1CFB"/>
    <w:rsid w:val="006E1F94"/>
    <w:rsid w:val="006E26C1"/>
    <w:rsid w:val="006E30A8"/>
    <w:rsid w:val="006E45B0"/>
    <w:rsid w:val="006E5692"/>
    <w:rsid w:val="006E6A19"/>
    <w:rsid w:val="006F1C01"/>
    <w:rsid w:val="006F365D"/>
    <w:rsid w:val="006F4BB0"/>
    <w:rsid w:val="006F5947"/>
    <w:rsid w:val="00701F60"/>
    <w:rsid w:val="007031BD"/>
    <w:rsid w:val="00703E80"/>
    <w:rsid w:val="00705276"/>
    <w:rsid w:val="007066A0"/>
    <w:rsid w:val="007075FB"/>
    <w:rsid w:val="0070787B"/>
    <w:rsid w:val="0071131D"/>
    <w:rsid w:val="00711E3D"/>
    <w:rsid w:val="00711E85"/>
    <w:rsid w:val="00712A61"/>
    <w:rsid w:val="00712DDA"/>
    <w:rsid w:val="00717739"/>
    <w:rsid w:val="00717DE4"/>
    <w:rsid w:val="00721724"/>
    <w:rsid w:val="00722EC5"/>
    <w:rsid w:val="00723326"/>
    <w:rsid w:val="00724252"/>
    <w:rsid w:val="00727E7A"/>
    <w:rsid w:val="0073163C"/>
    <w:rsid w:val="0073177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69C4"/>
    <w:rsid w:val="00764786"/>
    <w:rsid w:val="00764E97"/>
    <w:rsid w:val="00766E12"/>
    <w:rsid w:val="0077098E"/>
    <w:rsid w:val="00771287"/>
    <w:rsid w:val="0077149E"/>
    <w:rsid w:val="00777518"/>
    <w:rsid w:val="0077779E"/>
    <w:rsid w:val="00780FB6"/>
    <w:rsid w:val="0078271D"/>
    <w:rsid w:val="0078552A"/>
    <w:rsid w:val="00785729"/>
    <w:rsid w:val="00786058"/>
    <w:rsid w:val="0079487D"/>
    <w:rsid w:val="007966D4"/>
    <w:rsid w:val="00796911"/>
    <w:rsid w:val="00796A0A"/>
    <w:rsid w:val="0079792C"/>
    <w:rsid w:val="007A0989"/>
    <w:rsid w:val="007A331F"/>
    <w:rsid w:val="007A3844"/>
    <w:rsid w:val="007A4062"/>
    <w:rsid w:val="007A4381"/>
    <w:rsid w:val="007A51E0"/>
    <w:rsid w:val="007A5466"/>
    <w:rsid w:val="007A7EC1"/>
    <w:rsid w:val="007B2A24"/>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4C0"/>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67837"/>
    <w:rsid w:val="0087005A"/>
    <w:rsid w:val="00871775"/>
    <w:rsid w:val="00871AEF"/>
    <w:rsid w:val="008726E5"/>
    <w:rsid w:val="0087289E"/>
    <w:rsid w:val="00874C05"/>
    <w:rsid w:val="0087680A"/>
    <w:rsid w:val="008778D9"/>
    <w:rsid w:val="008806EB"/>
    <w:rsid w:val="008826F2"/>
    <w:rsid w:val="008845BA"/>
    <w:rsid w:val="00885203"/>
    <w:rsid w:val="008859CA"/>
    <w:rsid w:val="008861EE"/>
    <w:rsid w:val="00890B59"/>
    <w:rsid w:val="008930D7"/>
    <w:rsid w:val="00893D2C"/>
    <w:rsid w:val="008947A7"/>
    <w:rsid w:val="00897E80"/>
    <w:rsid w:val="008A04FA"/>
    <w:rsid w:val="008A3188"/>
    <w:rsid w:val="008A3FDF"/>
    <w:rsid w:val="008A6418"/>
    <w:rsid w:val="008A7F8F"/>
    <w:rsid w:val="008B05D8"/>
    <w:rsid w:val="008B0B3D"/>
    <w:rsid w:val="008B2B1A"/>
    <w:rsid w:val="008B3428"/>
    <w:rsid w:val="008B7785"/>
    <w:rsid w:val="008C0809"/>
    <w:rsid w:val="008C132C"/>
    <w:rsid w:val="008C3FD0"/>
    <w:rsid w:val="008C71BA"/>
    <w:rsid w:val="008D098A"/>
    <w:rsid w:val="008D27A5"/>
    <w:rsid w:val="008D2AAB"/>
    <w:rsid w:val="008D309C"/>
    <w:rsid w:val="008D4BE0"/>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F36"/>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1510"/>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4462"/>
    <w:rsid w:val="00995B0B"/>
    <w:rsid w:val="009A1883"/>
    <w:rsid w:val="009A39F5"/>
    <w:rsid w:val="009A4588"/>
    <w:rsid w:val="009A5EA5"/>
    <w:rsid w:val="009B00C2"/>
    <w:rsid w:val="009B179C"/>
    <w:rsid w:val="009B22ED"/>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6BE"/>
    <w:rsid w:val="00A01E10"/>
    <w:rsid w:val="00A02D81"/>
    <w:rsid w:val="00A03F54"/>
    <w:rsid w:val="00A0432D"/>
    <w:rsid w:val="00A07689"/>
    <w:rsid w:val="00A07906"/>
    <w:rsid w:val="00A10908"/>
    <w:rsid w:val="00A12330"/>
    <w:rsid w:val="00A1259F"/>
    <w:rsid w:val="00A1446F"/>
    <w:rsid w:val="00A14EE8"/>
    <w:rsid w:val="00A151B5"/>
    <w:rsid w:val="00A220FF"/>
    <w:rsid w:val="00A227E0"/>
    <w:rsid w:val="00A232E4"/>
    <w:rsid w:val="00A24AAD"/>
    <w:rsid w:val="00A25AC6"/>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25E"/>
    <w:rsid w:val="00A6344D"/>
    <w:rsid w:val="00A644B8"/>
    <w:rsid w:val="00A70E35"/>
    <w:rsid w:val="00A720DC"/>
    <w:rsid w:val="00A803CF"/>
    <w:rsid w:val="00A8133F"/>
    <w:rsid w:val="00A82CB4"/>
    <w:rsid w:val="00A837A8"/>
    <w:rsid w:val="00A83C36"/>
    <w:rsid w:val="00A932BB"/>
    <w:rsid w:val="00A93579"/>
    <w:rsid w:val="00A93934"/>
    <w:rsid w:val="00A94217"/>
    <w:rsid w:val="00A95D51"/>
    <w:rsid w:val="00A97FFB"/>
    <w:rsid w:val="00AA18AE"/>
    <w:rsid w:val="00AA228B"/>
    <w:rsid w:val="00AA597A"/>
    <w:rsid w:val="00AA5FDB"/>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644E"/>
    <w:rsid w:val="00AD7780"/>
    <w:rsid w:val="00AE2263"/>
    <w:rsid w:val="00AE248E"/>
    <w:rsid w:val="00AE2B83"/>
    <w:rsid w:val="00AE2D12"/>
    <w:rsid w:val="00AE2F06"/>
    <w:rsid w:val="00AE4F1C"/>
    <w:rsid w:val="00AF1433"/>
    <w:rsid w:val="00AF48B4"/>
    <w:rsid w:val="00AF4923"/>
    <w:rsid w:val="00AF7C74"/>
    <w:rsid w:val="00B000AF"/>
    <w:rsid w:val="00B021D5"/>
    <w:rsid w:val="00B04E79"/>
    <w:rsid w:val="00B07488"/>
    <w:rsid w:val="00B075A2"/>
    <w:rsid w:val="00B10DD2"/>
    <w:rsid w:val="00B115DC"/>
    <w:rsid w:val="00B11952"/>
    <w:rsid w:val="00B11F46"/>
    <w:rsid w:val="00B14BD2"/>
    <w:rsid w:val="00B1557F"/>
    <w:rsid w:val="00B1668D"/>
    <w:rsid w:val="00B17981"/>
    <w:rsid w:val="00B233BB"/>
    <w:rsid w:val="00B25612"/>
    <w:rsid w:val="00B26437"/>
    <w:rsid w:val="00B26451"/>
    <w:rsid w:val="00B2678E"/>
    <w:rsid w:val="00B30647"/>
    <w:rsid w:val="00B31F0E"/>
    <w:rsid w:val="00B34F25"/>
    <w:rsid w:val="00B36697"/>
    <w:rsid w:val="00B3784F"/>
    <w:rsid w:val="00B37DC6"/>
    <w:rsid w:val="00B43672"/>
    <w:rsid w:val="00B44986"/>
    <w:rsid w:val="00B473D8"/>
    <w:rsid w:val="00B5165A"/>
    <w:rsid w:val="00B524C1"/>
    <w:rsid w:val="00B52C8D"/>
    <w:rsid w:val="00B5477B"/>
    <w:rsid w:val="00B564BF"/>
    <w:rsid w:val="00B6104E"/>
    <w:rsid w:val="00B610C7"/>
    <w:rsid w:val="00B62106"/>
    <w:rsid w:val="00B626A8"/>
    <w:rsid w:val="00B64D2E"/>
    <w:rsid w:val="00B65695"/>
    <w:rsid w:val="00B66526"/>
    <w:rsid w:val="00B665A3"/>
    <w:rsid w:val="00B73BB4"/>
    <w:rsid w:val="00B80532"/>
    <w:rsid w:val="00B82039"/>
    <w:rsid w:val="00B82454"/>
    <w:rsid w:val="00B83556"/>
    <w:rsid w:val="00B90097"/>
    <w:rsid w:val="00B90999"/>
    <w:rsid w:val="00B91AD7"/>
    <w:rsid w:val="00B92D23"/>
    <w:rsid w:val="00B95BC8"/>
    <w:rsid w:val="00B96E87"/>
    <w:rsid w:val="00BA146A"/>
    <w:rsid w:val="00BA32EE"/>
    <w:rsid w:val="00BA777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D6270"/>
    <w:rsid w:val="00BD79D3"/>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608E"/>
    <w:rsid w:val="00C2766F"/>
    <w:rsid w:val="00C30535"/>
    <w:rsid w:val="00C3223B"/>
    <w:rsid w:val="00C333C6"/>
    <w:rsid w:val="00C35CC5"/>
    <w:rsid w:val="00C361C5"/>
    <w:rsid w:val="00C36ED2"/>
    <w:rsid w:val="00C377D1"/>
    <w:rsid w:val="00C37BDA"/>
    <w:rsid w:val="00C37C84"/>
    <w:rsid w:val="00C42B41"/>
    <w:rsid w:val="00C46166"/>
    <w:rsid w:val="00C4710D"/>
    <w:rsid w:val="00C50CAD"/>
    <w:rsid w:val="00C52444"/>
    <w:rsid w:val="00C57933"/>
    <w:rsid w:val="00C60206"/>
    <w:rsid w:val="00C615D4"/>
    <w:rsid w:val="00C61B5D"/>
    <w:rsid w:val="00C61C0E"/>
    <w:rsid w:val="00C61C64"/>
    <w:rsid w:val="00C61CDA"/>
    <w:rsid w:val="00C66906"/>
    <w:rsid w:val="00C72956"/>
    <w:rsid w:val="00C73045"/>
    <w:rsid w:val="00C73212"/>
    <w:rsid w:val="00C7354A"/>
    <w:rsid w:val="00C74379"/>
    <w:rsid w:val="00C74DD8"/>
    <w:rsid w:val="00C75C5E"/>
    <w:rsid w:val="00C7669F"/>
    <w:rsid w:val="00C76D6B"/>
    <w:rsid w:val="00C76DFF"/>
    <w:rsid w:val="00C80B8F"/>
    <w:rsid w:val="00C82743"/>
    <w:rsid w:val="00C834CE"/>
    <w:rsid w:val="00C86DCA"/>
    <w:rsid w:val="00C9047F"/>
    <w:rsid w:val="00C90D7A"/>
    <w:rsid w:val="00C918E5"/>
    <w:rsid w:val="00C91F65"/>
    <w:rsid w:val="00C92310"/>
    <w:rsid w:val="00C95150"/>
    <w:rsid w:val="00C95A73"/>
    <w:rsid w:val="00CA02B0"/>
    <w:rsid w:val="00CA032E"/>
    <w:rsid w:val="00CA2182"/>
    <w:rsid w:val="00CA2186"/>
    <w:rsid w:val="00CA26EF"/>
    <w:rsid w:val="00CA3608"/>
    <w:rsid w:val="00CA46F4"/>
    <w:rsid w:val="00CA4CA0"/>
    <w:rsid w:val="00CA5E5E"/>
    <w:rsid w:val="00CA7D7B"/>
    <w:rsid w:val="00CB0131"/>
    <w:rsid w:val="00CB0AE4"/>
    <w:rsid w:val="00CB0C21"/>
    <w:rsid w:val="00CB0D1A"/>
    <w:rsid w:val="00CB3627"/>
    <w:rsid w:val="00CB4B4B"/>
    <w:rsid w:val="00CB4B73"/>
    <w:rsid w:val="00CB74CB"/>
    <w:rsid w:val="00CB7E04"/>
    <w:rsid w:val="00CC24B7"/>
    <w:rsid w:val="00CC712D"/>
    <w:rsid w:val="00CC7131"/>
    <w:rsid w:val="00CC7B9E"/>
    <w:rsid w:val="00CD06CA"/>
    <w:rsid w:val="00CD076A"/>
    <w:rsid w:val="00CD180C"/>
    <w:rsid w:val="00CD37DA"/>
    <w:rsid w:val="00CD4F2C"/>
    <w:rsid w:val="00CD6909"/>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7733"/>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8EA"/>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A1F"/>
    <w:rsid w:val="00E06C5E"/>
    <w:rsid w:val="00E0752B"/>
    <w:rsid w:val="00E1228E"/>
    <w:rsid w:val="00E13374"/>
    <w:rsid w:val="00E14079"/>
    <w:rsid w:val="00E15F90"/>
    <w:rsid w:val="00E16D3E"/>
    <w:rsid w:val="00E17167"/>
    <w:rsid w:val="00E20520"/>
    <w:rsid w:val="00E20AA9"/>
    <w:rsid w:val="00E21D55"/>
    <w:rsid w:val="00E21FDC"/>
    <w:rsid w:val="00E25371"/>
    <w:rsid w:val="00E2551E"/>
    <w:rsid w:val="00E26B13"/>
    <w:rsid w:val="00E27E5A"/>
    <w:rsid w:val="00E30CDC"/>
    <w:rsid w:val="00E31135"/>
    <w:rsid w:val="00E317BA"/>
    <w:rsid w:val="00E3469B"/>
    <w:rsid w:val="00E3679D"/>
    <w:rsid w:val="00E3795D"/>
    <w:rsid w:val="00E4098A"/>
    <w:rsid w:val="00E41CAE"/>
    <w:rsid w:val="00E42014"/>
    <w:rsid w:val="00E42B85"/>
    <w:rsid w:val="00E42BB2"/>
    <w:rsid w:val="00E43263"/>
    <w:rsid w:val="00E4382E"/>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29C4"/>
    <w:rsid w:val="00E73CCD"/>
    <w:rsid w:val="00E76453"/>
    <w:rsid w:val="00E77353"/>
    <w:rsid w:val="00E775AE"/>
    <w:rsid w:val="00E8272C"/>
    <w:rsid w:val="00E827C7"/>
    <w:rsid w:val="00E85DBD"/>
    <w:rsid w:val="00E86E74"/>
    <w:rsid w:val="00E87A99"/>
    <w:rsid w:val="00E90702"/>
    <w:rsid w:val="00E9241E"/>
    <w:rsid w:val="00E92B74"/>
    <w:rsid w:val="00E93DEF"/>
    <w:rsid w:val="00E947B1"/>
    <w:rsid w:val="00E96852"/>
    <w:rsid w:val="00EA16AC"/>
    <w:rsid w:val="00EA385A"/>
    <w:rsid w:val="00EA3931"/>
    <w:rsid w:val="00EA658E"/>
    <w:rsid w:val="00EA70E9"/>
    <w:rsid w:val="00EA7A88"/>
    <w:rsid w:val="00EB27F2"/>
    <w:rsid w:val="00EB32F0"/>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2A7"/>
    <w:rsid w:val="00EF543E"/>
    <w:rsid w:val="00EF559F"/>
    <w:rsid w:val="00EF5AA2"/>
    <w:rsid w:val="00EF5B0D"/>
    <w:rsid w:val="00EF7E26"/>
    <w:rsid w:val="00F01DFA"/>
    <w:rsid w:val="00F02096"/>
    <w:rsid w:val="00F02457"/>
    <w:rsid w:val="00F036C3"/>
    <w:rsid w:val="00F0417E"/>
    <w:rsid w:val="00F04227"/>
    <w:rsid w:val="00F05397"/>
    <w:rsid w:val="00F0638C"/>
    <w:rsid w:val="00F11A36"/>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4AEC"/>
    <w:rsid w:val="00F6514B"/>
    <w:rsid w:val="00F6587F"/>
    <w:rsid w:val="00F67981"/>
    <w:rsid w:val="00F706CA"/>
    <w:rsid w:val="00F70F8D"/>
    <w:rsid w:val="00F71C5A"/>
    <w:rsid w:val="00F733A4"/>
    <w:rsid w:val="00F7341E"/>
    <w:rsid w:val="00F7758F"/>
    <w:rsid w:val="00F82811"/>
    <w:rsid w:val="00F84153"/>
    <w:rsid w:val="00F85661"/>
    <w:rsid w:val="00F9103B"/>
    <w:rsid w:val="00F96602"/>
    <w:rsid w:val="00F9735A"/>
    <w:rsid w:val="00FA32FC"/>
    <w:rsid w:val="00FA59FD"/>
    <w:rsid w:val="00FA5D8C"/>
    <w:rsid w:val="00FA5EB2"/>
    <w:rsid w:val="00FA6403"/>
    <w:rsid w:val="00FB16CD"/>
    <w:rsid w:val="00FB73AE"/>
    <w:rsid w:val="00FC4F2C"/>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D7A36-99FD-4513-8303-9582E8A7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747CA"/>
    <w:rPr>
      <w:sz w:val="16"/>
      <w:szCs w:val="16"/>
    </w:rPr>
  </w:style>
  <w:style w:type="paragraph" w:styleId="CommentText">
    <w:name w:val="annotation text"/>
    <w:basedOn w:val="Normal"/>
    <w:link w:val="CommentTextChar"/>
    <w:semiHidden/>
    <w:unhideWhenUsed/>
    <w:rsid w:val="004747CA"/>
    <w:rPr>
      <w:sz w:val="20"/>
      <w:szCs w:val="20"/>
    </w:rPr>
  </w:style>
  <w:style w:type="character" w:customStyle="1" w:styleId="CommentTextChar">
    <w:name w:val="Comment Text Char"/>
    <w:basedOn w:val="DefaultParagraphFont"/>
    <w:link w:val="CommentText"/>
    <w:semiHidden/>
    <w:rsid w:val="004747CA"/>
  </w:style>
  <w:style w:type="paragraph" w:styleId="CommentSubject">
    <w:name w:val="annotation subject"/>
    <w:basedOn w:val="CommentText"/>
    <w:next w:val="CommentText"/>
    <w:link w:val="CommentSubjectChar"/>
    <w:semiHidden/>
    <w:unhideWhenUsed/>
    <w:rsid w:val="004747CA"/>
    <w:rPr>
      <w:b/>
      <w:bCs/>
    </w:rPr>
  </w:style>
  <w:style w:type="character" w:customStyle="1" w:styleId="CommentSubjectChar">
    <w:name w:val="Comment Subject Char"/>
    <w:basedOn w:val="CommentTextChar"/>
    <w:link w:val="CommentSubject"/>
    <w:semiHidden/>
    <w:rsid w:val="004747CA"/>
    <w:rPr>
      <w:b/>
      <w:bCs/>
    </w:rPr>
  </w:style>
  <w:style w:type="paragraph" w:styleId="Revision">
    <w:name w:val="Revision"/>
    <w:hidden/>
    <w:uiPriority w:val="99"/>
    <w:semiHidden/>
    <w:rsid w:val="004747CA"/>
    <w:rPr>
      <w:sz w:val="24"/>
      <w:szCs w:val="24"/>
    </w:rPr>
  </w:style>
  <w:style w:type="character" w:styleId="Hyperlink">
    <w:name w:val="Hyperlink"/>
    <w:basedOn w:val="DefaultParagraphFont"/>
    <w:unhideWhenUsed/>
    <w:rsid w:val="00477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4937</Characters>
  <Application>Microsoft Office Word</Application>
  <DocSecurity>4</DocSecurity>
  <Lines>105</Lines>
  <Paragraphs>40</Paragraphs>
  <ScaleCrop>false</ScaleCrop>
  <HeadingPairs>
    <vt:vector size="2" baseType="variant">
      <vt:variant>
        <vt:lpstr>Title</vt:lpstr>
      </vt:variant>
      <vt:variant>
        <vt:i4>1</vt:i4>
      </vt:variant>
    </vt:vector>
  </HeadingPairs>
  <TitlesOfParts>
    <vt:vector size="1" baseType="lpstr">
      <vt:lpstr>BA - HB01259 (Committee Report (Unamended))</vt:lpstr>
    </vt:vector>
  </TitlesOfParts>
  <Company>State of Texas</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18023</dc:subject>
  <dc:creator>State of Texas</dc:creator>
  <dc:description>HB 1259 by Darby-(H)Higher Education</dc:description>
  <cp:lastModifiedBy>Lauren Bustamente</cp:lastModifiedBy>
  <cp:revision>2</cp:revision>
  <cp:lastPrinted>2003-11-26T17:21:00Z</cp:lastPrinted>
  <dcterms:created xsi:type="dcterms:W3CDTF">2021-04-08T20:43:00Z</dcterms:created>
  <dcterms:modified xsi:type="dcterms:W3CDTF">2021-04-08T20:43:00Z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21.90.460</vt:lpwstr>
  </property>
</Properties>
</file>