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39" w:rsidRDefault="007D533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EEF60CE17DC49BFBDAFDB7FF53ED80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D5339" w:rsidRPr="00585C31" w:rsidRDefault="007D5339" w:rsidP="000F1DF9">
      <w:pPr>
        <w:spacing w:after="0" w:line="240" w:lineRule="auto"/>
        <w:rPr>
          <w:rFonts w:cs="Times New Roman"/>
          <w:szCs w:val="24"/>
        </w:rPr>
      </w:pPr>
    </w:p>
    <w:p w:rsidR="007D5339" w:rsidRPr="00585C31" w:rsidRDefault="007D533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D5339" w:rsidTr="000F1DF9">
        <w:tc>
          <w:tcPr>
            <w:tcW w:w="2718" w:type="dxa"/>
          </w:tcPr>
          <w:p w:rsidR="007D5339" w:rsidRPr="005C2A78" w:rsidRDefault="007D533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B67CA67D6C354633B12ADBEA8505E10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D5339" w:rsidRPr="00FF6471" w:rsidRDefault="007D533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CBC57F009EA47FBA1A836529B2F6D4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1296</w:t>
                </w:r>
              </w:sdtContent>
            </w:sdt>
          </w:p>
        </w:tc>
      </w:tr>
      <w:tr w:rsidR="007D5339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DE9356AF7154E73BBDE11EE68DB2EFF"/>
            </w:placeholder>
          </w:sdtPr>
          <w:sdtContent>
            <w:tc>
              <w:tcPr>
                <w:tcW w:w="2718" w:type="dxa"/>
              </w:tcPr>
              <w:p w:rsidR="007D5339" w:rsidRPr="000F1DF9" w:rsidRDefault="007D5339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87R2812 KFF-F</w:t>
                </w:r>
              </w:p>
            </w:tc>
          </w:sdtContent>
        </w:sdt>
        <w:tc>
          <w:tcPr>
            <w:tcW w:w="6858" w:type="dxa"/>
          </w:tcPr>
          <w:p w:rsidR="007D5339" w:rsidRPr="005C2A78" w:rsidRDefault="007D533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BBBD04155FF48259024D453217F73B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F06B29A679F48C8A8DF7646AF2C05A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Metcalf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E9F5A8B4F56486CB8B481AD9D1A05D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(Creighton)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9FA7F94C2201485F946B50CDD433972C"/>
                </w:placeholder>
                <w:showingPlcHdr/>
              </w:sdtPr>
              <w:sdtContent/>
            </w:sdt>
          </w:p>
        </w:tc>
      </w:tr>
      <w:tr w:rsidR="007D5339" w:rsidTr="000F1DF9">
        <w:tc>
          <w:tcPr>
            <w:tcW w:w="2718" w:type="dxa"/>
          </w:tcPr>
          <w:p w:rsidR="007D5339" w:rsidRPr="00BC7495" w:rsidRDefault="007D53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FF8E50E5C4B4486965D0F9A4E39C260"/>
            </w:placeholder>
          </w:sdtPr>
          <w:sdtContent>
            <w:tc>
              <w:tcPr>
                <w:tcW w:w="6858" w:type="dxa"/>
              </w:tcPr>
              <w:p w:rsidR="007D5339" w:rsidRPr="00FF6471" w:rsidRDefault="007D53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Jurisprudence</w:t>
                </w:r>
              </w:p>
            </w:tc>
          </w:sdtContent>
        </w:sdt>
      </w:tr>
      <w:tr w:rsidR="007D5339" w:rsidTr="000F1DF9">
        <w:tc>
          <w:tcPr>
            <w:tcW w:w="2718" w:type="dxa"/>
          </w:tcPr>
          <w:p w:rsidR="007D5339" w:rsidRPr="00BC7495" w:rsidRDefault="007D53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C41763F321D74F708194EE66832F17FF"/>
            </w:placeholder>
            <w:date w:fullDate="2021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D5339" w:rsidRPr="00FF6471" w:rsidRDefault="007D53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5/11/2021</w:t>
                </w:r>
              </w:p>
            </w:tc>
          </w:sdtContent>
        </w:sdt>
      </w:tr>
      <w:tr w:rsidR="007D5339" w:rsidTr="000F1DF9">
        <w:tc>
          <w:tcPr>
            <w:tcW w:w="2718" w:type="dxa"/>
          </w:tcPr>
          <w:p w:rsidR="007D5339" w:rsidRPr="00BC7495" w:rsidRDefault="007D533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A38A55A23654B9590226C0905E69244"/>
            </w:placeholder>
          </w:sdtPr>
          <w:sdtContent>
            <w:tc>
              <w:tcPr>
                <w:tcW w:w="6858" w:type="dxa"/>
              </w:tcPr>
              <w:p w:rsidR="007D5339" w:rsidRPr="00FF6471" w:rsidRDefault="007D533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7D5339" w:rsidRPr="00FF6471" w:rsidRDefault="007D5339" w:rsidP="000F1DF9">
      <w:pPr>
        <w:spacing w:after="0" w:line="240" w:lineRule="auto"/>
        <w:rPr>
          <w:rFonts w:cs="Times New Roman"/>
          <w:szCs w:val="24"/>
        </w:rPr>
      </w:pPr>
    </w:p>
    <w:p w:rsidR="007D5339" w:rsidRPr="00FF6471" w:rsidRDefault="007D5339" w:rsidP="000F1DF9">
      <w:pPr>
        <w:spacing w:after="0" w:line="240" w:lineRule="auto"/>
        <w:rPr>
          <w:rFonts w:cs="Times New Roman"/>
          <w:szCs w:val="24"/>
        </w:rPr>
      </w:pPr>
    </w:p>
    <w:p w:rsidR="007D5339" w:rsidRPr="00FF6471" w:rsidRDefault="007D533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A04ACA892D84C7A97257940EAB9432F"/>
        </w:placeholder>
      </w:sdtPr>
      <w:sdtContent>
        <w:p w:rsidR="007D5339" w:rsidRDefault="007D533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8EF073160AA94CD683FEE26591346FCD"/>
        </w:placeholder>
      </w:sdtPr>
      <w:sdtContent>
        <w:p w:rsidR="007D5339" w:rsidRDefault="007D5339" w:rsidP="00C97E86">
          <w:pPr>
            <w:pStyle w:val="NormalWeb"/>
            <w:spacing w:before="0" w:beforeAutospacing="0" w:after="0" w:afterAutospacing="0"/>
            <w:jc w:val="both"/>
            <w:divId w:val="1574198825"/>
            <w:rPr>
              <w:rFonts w:eastAsia="Times New Roman"/>
              <w:bCs/>
            </w:rPr>
          </w:pPr>
        </w:p>
        <w:p w:rsidR="007D5339" w:rsidRPr="00C06425" w:rsidRDefault="007D5339" w:rsidP="00C97E86">
          <w:pPr>
            <w:pStyle w:val="NormalWeb"/>
            <w:spacing w:before="0" w:beforeAutospacing="0" w:after="0" w:afterAutospacing="0"/>
            <w:jc w:val="both"/>
            <w:divId w:val="1574198825"/>
            <w:rPr>
              <w:color w:val="000000"/>
            </w:rPr>
          </w:pPr>
          <w:r w:rsidRPr="00C06425">
            <w:rPr>
              <w:color w:val="000000"/>
            </w:rPr>
            <w:t>Concerns have been raised at the inefficiency in t</w:t>
          </w:r>
          <w:r>
            <w:rPr>
              <w:color w:val="000000"/>
            </w:rPr>
            <w:t>he way that a court must serve</w:t>
          </w:r>
          <w:r w:rsidRPr="00C06425">
            <w:rPr>
              <w:color w:val="000000"/>
            </w:rPr>
            <w:t xml:space="preserve"> notice when they motion to transfer a guardian. Currently, the court must notify the guardian by personal service to appear and explain why the guardianship should not be transferred. H</w:t>
          </w:r>
          <w:r>
            <w:rPr>
              <w:color w:val="000000"/>
            </w:rPr>
            <w:t>.</w:t>
          </w:r>
          <w:r w:rsidRPr="00C06425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C06425">
            <w:rPr>
              <w:color w:val="000000"/>
            </w:rPr>
            <w:t xml:space="preserve"> 1296 will address this concern by allowing the court to serve notice to a guardian by certified mail rather than personal service in cases where the court makes its own motion to transfer guardianship. </w:t>
          </w:r>
        </w:p>
        <w:p w:rsidR="007D5339" w:rsidRPr="00D70925" w:rsidRDefault="007D5339" w:rsidP="00C97E8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D5339" w:rsidRDefault="007D533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1296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provision of certain notices in guardianship proceedings.</w:t>
      </w:r>
    </w:p>
    <w:p w:rsidR="007D5339" w:rsidRPr="00B70C84" w:rsidRDefault="007D533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D5339" w:rsidRPr="005C2A78" w:rsidRDefault="007D533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CD91D48D42DF4111AF03EDD23E4F025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D5339" w:rsidRPr="006529C4" w:rsidRDefault="007D533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D5339" w:rsidRPr="006529C4" w:rsidRDefault="007D533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D5339" w:rsidRPr="006529C4" w:rsidRDefault="007D533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D5339" w:rsidRPr="005C2A78" w:rsidRDefault="007D5339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6D7C1C41C41497987262E2F102A993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D5339" w:rsidRPr="005C2A78" w:rsidRDefault="007D533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D5339" w:rsidRDefault="007D5339" w:rsidP="00C97E86">
      <w:pPr>
        <w:spacing w:line="240" w:lineRule="auto"/>
        <w:jc w:val="both"/>
      </w:pPr>
      <w:r>
        <w:t>SECTION 1. Amends Section 1023.004, Estates Code, by amending Subsection (b) and adding Subsection (c),  as follows:</w:t>
      </w:r>
    </w:p>
    <w:p w:rsidR="007D5339" w:rsidRDefault="007D5339" w:rsidP="00C97E86">
      <w:pPr>
        <w:spacing w:line="240" w:lineRule="auto"/>
        <w:ind w:left="720"/>
        <w:jc w:val="both"/>
      </w:pPr>
      <w:r>
        <w:t xml:space="preserve">(b) Deletes existing text requiring that a guardian be cited by personal service to appear and show cause why the guardianship should not be transferred to another county if a court made a motion to transfer a guardianship. </w:t>
      </w:r>
    </w:p>
    <w:p w:rsidR="007D5339" w:rsidRPr="00B70C84" w:rsidRDefault="007D5339" w:rsidP="00C97E86">
      <w:pPr>
        <w:spacing w:line="240" w:lineRule="auto"/>
        <w:ind w:left="720"/>
        <w:jc w:val="both"/>
      </w:pPr>
      <w:r>
        <w:t>(c) </w:t>
      </w:r>
      <w:r w:rsidRPr="00B70C84">
        <w:t xml:space="preserve"> </w:t>
      </w:r>
      <w:r>
        <w:t xml:space="preserve">Requires that </w:t>
      </w:r>
      <w:r w:rsidRPr="00B70C84">
        <w:t>the guardian be given notice by certified mail to appear and show cause why the guardia</w:t>
      </w:r>
      <w:r>
        <w:t>nship should not be transferred i</w:t>
      </w:r>
      <w:r w:rsidRPr="00B70C84">
        <w:t>f a court made a mo</w:t>
      </w:r>
      <w:r>
        <w:t>tion to transfer a guardianship.</w:t>
      </w:r>
    </w:p>
    <w:p w:rsidR="007D5339" w:rsidRDefault="007D5339" w:rsidP="00C97E86">
      <w:pPr>
        <w:spacing w:line="240" w:lineRule="auto"/>
        <w:jc w:val="both"/>
      </w:pPr>
      <w:r>
        <w:t>SECTION 2.  Amends Section 1203.052(b), Estates Code, as follows:</w:t>
      </w:r>
    </w:p>
    <w:p w:rsidR="007D5339" w:rsidRDefault="007D5339" w:rsidP="00C97E86">
      <w:pPr>
        <w:spacing w:line="240" w:lineRule="auto"/>
        <w:ind w:left="720"/>
        <w:jc w:val="both"/>
      </w:pPr>
      <w:r>
        <w:t xml:space="preserve">(b)  Requires that a guardian be </w:t>
      </w:r>
      <w:r w:rsidRPr="00B70C84">
        <w:t xml:space="preserve">given notice, by certified mail, return receipt requested, rather than </w:t>
      </w:r>
      <w:r>
        <w:t xml:space="preserve">be </w:t>
      </w:r>
      <w:r w:rsidRPr="00B70C84">
        <w:t>cited, to appear and contest the request for removal under this subsection at a time and place set in the notice</w:t>
      </w:r>
      <w:r>
        <w:t xml:space="preserve">, rather than </w:t>
      </w:r>
      <w:r w:rsidRPr="00B70C84">
        <w:t>in the manner provided by Subsection (a)</w:t>
      </w:r>
      <w:r>
        <w:t xml:space="preserve"> (relating to the removal of a guardian by the court under certain circumstances)</w:t>
      </w:r>
      <w:r w:rsidRPr="00B70C84">
        <w:t>.</w:t>
      </w:r>
    </w:p>
    <w:p w:rsidR="007D5339" w:rsidRDefault="007D5339" w:rsidP="00C97E86">
      <w:pPr>
        <w:spacing w:line="240" w:lineRule="auto"/>
        <w:jc w:val="both"/>
      </w:pPr>
      <w:r>
        <w:t>SECTION 3.  Makes application of Sections 1023.004 and 1203.052(b), Estates Code, as amended by this Act, prospective.</w:t>
      </w:r>
    </w:p>
    <w:p w:rsidR="007D5339" w:rsidRDefault="007D5339" w:rsidP="00C97E86">
      <w:pPr>
        <w:spacing w:line="240" w:lineRule="auto"/>
        <w:jc w:val="both"/>
      </w:pPr>
      <w:r>
        <w:t>SECTION 4.  Effective date: September 1, 2021.</w:t>
      </w:r>
    </w:p>
    <w:p w:rsidR="007D5339" w:rsidRPr="00C8671F" w:rsidRDefault="007D5339" w:rsidP="00C97E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7D533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C5" w:rsidRDefault="00007FC5" w:rsidP="000F1DF9">
      <w:pPr>
        <w:spacing w:after="0" w:line="240" w:lineRule="auto"/>
      </w:pPr>
      <w:r>
        <w:separator/>
      </w:r>
    </w:p>
  </w:endnote>
  <w:endnote w:type="continuationSeparator" w:id="0">
    <w:p w:rsidR="00007FC5" w:rsidRDefault="00007FC5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007FC5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D5339">
                <w:rPr>
                  <w:sz w:val="20"/>
                  <w:szCs w:val="20"/>
                </w:rPr>
                <w:t>MMN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D5339">
                <w:rPr>
                  <w:sz w:val="20"/>
                  <w:szCs w:val="20"/>
                </w:rPr>
                <w:t>H.B. 1296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D5339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007FC5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7D5339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7D5339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C5" w:rsidRDefault="00007FC5" w:rsidP="000F1DF9">
      <w:pPr>
        <w:spacing w:after="0" w:line="240" w:lineRule="auto"/>
      </w:pPr>
      <w:r>
        <w:separator/>
      </w:r>
    </w:p>
  </w:footnote>
  <w:footnote w:type="continuationSeparator" w:id="0">
    <w:p w:rsidR="00007FC5" w:rsidRDefault="00007FC5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07FC5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D5339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8389A"/>
  <w15:docId w15:val="{19085232-D869-477F-A957-F18AF984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D533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EEF60CE17DC49BFBDAFDB7FF53E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7A37-DC0C-4A08-BE21-D2504B5F5009}"/>
      </w:docPartPr>
      <w:docPartBody>
        <w:p w:rsidR="00000000" w:rsidRDefault="00986FB4"/>
      </w:docPartBody>
    </w:docPart>
    <w:docPart>
      <w:docPartPr>
        <w:name w:val="B67CA67D6C354633B12ADBEA8505E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0165-6B0A-40D1-82EA-F6F5EA3A1F1E}"/>
      </w:docPartPr>
      <w:docPartBody>
        <w:p w:rsidR="00000000" w:rsidRDefault="00986FB4"/>
      </w:docPartBody>
    </w:docPart>
    <w:docPart>
      <w:docPartPr>
        <w:name w:val="0CBC57F009EA47FBA1A836529B2F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0194-8F13-413E-A620-E8AA4893A874}"/>
      </w:docPartPr>
      <w:docPartBody>
        <w:p w:rsidR="00000000" w:rsidRDefault="00986FB4"/>
      </w:docPartBody>
    </w:docPart>
    <w:docPart>
      <w:docPartPr>
        <w:name w:val="ADE9356AF7154E73BBDE11EE68DB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61CB-5B0D-4E83-A034-FC96DBC16AD8}"/>
      </w:docPartPr>
      <w:docPartBody>
        <w:p w:rsidR="00000000" w:rsidRDefault="00986FB4"/>
      </w:docPartBody>
    </w:docPart>
    <w:docPart>
      <w:docPartPr>
        <w:name w:val="0BBBD04155FF48259024D453217F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7271-8049-4D68-9811-FEE1031059F1}"/>
      </w:docPartPr>
      <w:docPartBody>
        <w:p w:rsidR="00000000" w:rsidRDefault="00986FB4"/>
      </w:docPartBody>
    </w:docPart>
    <w:docPart>
      <w:docPartPr>
        <w:name w:val="CF06B29A679F48C8A8DF7646AF2C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965A-20C9-424E-AFD9-BE048E4AA4A7}"/>
      </w:docPartPr>
      <w:docPartBody>
        <w:p w:rsidR="00000000" w:rsidRDefault="00986FB4"/>
      </w:docPartBody>
    </w:docPart>
    <w:docPart>
      <w:docPartPr>
        <w:name w:val="0E9F5A8B4F56486CB8B481AD9D1A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991B-0E74-4ED6-8FE3-6AFD1CB813BC}"/>
      </w:docPartPr>
      <w:docPartBody>
        <w:p w:rsidR="00000000" w:rsidRDefault="00986FB4"/>
      </w:docPartBody>
    </w:docPart>
    <w:docPart>
      <w:docPartPr>
        <w:name w:val="9FA7F94C2201485F946B50CDD4339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1E8C8-F0FE-4A9F-9BC8-F299A2B7CC15}"/>
      </w:docPartPr>
      <w:docPartBody>
        <w:p w:rsidR="00000000" w:rsidRDefault="00986FB4"/>
      </w:docPartBody>
    </w:docPart>
    <w:docPart>
      <w:docPartPr>
        <w:name w:val="1FF8E50E5C4B4486965D0F9A4E39C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FBE6-00BF-4DA6-A9E4-F2F7110075A6}"/>
      </w:docPartPr>
      <w:docPartBody>
        <w:p w:rsidR="00000000" w:rsidRDefault="00986FB4"/>
      </w:docPartBody>
    </w:docPart>
    <w:docPart>
      <w:docPartPr>
        <w:name w:val="C41763F321D74F708194EE66832F1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4251-DB7D-4E2D-A6BC-0525B181AAF2}"/>
      </w:docPartPr>
      <w:docPartBody>
        <w:p w:rsidR="00000000" w:rsidRDefault="00683CBB" w:rsidP="00683CBB">
          <w:pPr>
            <w:pStyle w:val="C41763F321D74F708194EE66832F17FF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A38A55A23654B9590226C0905E6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C1918-26E4-4D38-8FAF-58166A5DC82F}"/>
      </w:docPartPr>
      <w:docPartBody>
        <w:p w:rsidR="00000000" w:rsidRDefault="00986FB4"/>
      </w:docPartBody>
    </w:docPart>
    <w:docPart>
      <w:docPartPr>
        <w:name w:val="6A04ACA892D84C7A97257940EAB9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29FC-7368-46E8-B85D-C732DF298536}"/>
      </w:docPartPr>
      <w:docPartBody>
        <w:p w:rsidR="00000000" w:rsidRDefault="00986FB4"/>
      </w:docPartBody>
    </w:docPart>
    <w:docPart>
      <w:docPartPr>
        <w:name w:val="8EF073160AA94CD683FEE2659134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1620-2D65-4A21-8CC1-D2CCF57FF0CF}"/>
      </w:docPartPr>
      <w:docPartBody>
        <w:p w:rsidR="00000000" w:rsidRDefault="00683CBB" w:rsidP="00683CBB">
          <w:pPr>
            <w:pStyle w:val="8EF073160AA94CD683FEE26591346FC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CD91D48D42DF4111AF03EDD23E4F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C800A-6C99-4E37-8C90-D71121EC5C69}"/>
      </w:docPartPr>
      <w:docPartBody>
        <w:p w:rsidR="00000000" w:rsidRDefault="00986FB4"/>
      </w:docPartBody>
    </w:docPart>
    <w:docPart>
      <w:docPartPr>
        <w:name w:val="36D7C1C41C41497987262E2F102A9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0810-28EB-4E74-B861-F1BE3AE9F1FB}"/>
      </w:docPartPr>
      <w:docPartBody>
        <w:p w:rsidR="00000000" w:rsidRDefault="00986F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83CBB"/>
    <w:rsid w:val="006959CC"/>
    <w:rsid w:val="00696675"/>
    <w:rsid w:val="006B0016"/>
    <w:rsid w:val="008C55F7"/>
    <w:rsid w:val="0090598B"/>
    <w:rsid w:val="00984D6C"/>
    <w:rsid w:val="00986FB4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CBB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C41763F321D74F708194EE66832F17FF">
    <w:name w:val="C41763F321D74F708194EE66832F17FF"/>
    <w:rsid w:val="00683CBB"/>
    <w:pPr>
      <w:spacing w:after="160" w:line="259" w:lineRule="auto"/>
    </w:pPr>
  </w:style>
  <w:style w:type="paragraph" w:customStyle="1" w:styleId="8EF073160AA94CD683FEE26591346FCD">
    <w:name w:val="8EF073160AA94CD683FEE26591346FCD"/>
    <w:rsid w:val="00683CB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888A181A-8E3A-495C-9A49-F6E47810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309</Words>
  <Characters>1762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Megan Nair</cp:lastModifiedBy>
  <cp:revision>161</cp:revision>
  <dcterms:created xsi:type="dcterms:W3CDTF">2015-05-29T14:24:00Z</dcterms:created>
  <dcterms:modified xsi:type="dcterms:W3CDTF">2021-05-11T13:54:00Z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