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A4B16" w14:paraId="208B020C" w14:textId="77777777" w:rsidTr="00345119">
        <w:tc>
          <w:tcPr>
            <w:tcW w:w="9576" w:type="dxa"/>
            <w:noWrap/>
          </w:tcPr>
          <w:p w14:paraId="63326CF6" w14:textId="77777777" w:rsidR="008423E4" w:rsidRPr="0022177D" w:rsidRDefault="008D6E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DA4753" w14:textId="77777777" w:rsidR="008423E4" w:rsidRPr="0022177D" w:rsidRDefault="008423E4" w:rsidP="008423E4">
      <w:pPr>
        <w:jc w:val="center"/>
      </w:pPr>
    </w:p>
    <w:p w14:paraId="43EF0123" w14:textId="77777777" w:rsidR="008423E4" w:rsidRPr="00B31F0E" w:rsidRDefault="008423E4" w:rsidP="008423E4"/>
    <w:p w14:paraId="430B683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4B16" w14:paraId="3D9A0ED4" w14:textId="77777777" w:rsidTr="00345119">
        <w:tc>
          <w:tcPr>
            <w:tcW w:w="9576" w:type="dxa"/>
          </w:tcPr>
          <w:p w14:paraId="27A9F148" w14:textId="34476328" w:rsidR="008423E4" w:rsidRPr="00861995" w:rsidRDefault="008D6EF9" w:rsidP="00345119">
            <w:pPr>
              <w:jc w:val="right"/>
            </w:pPr>
            <w:r>
              <w:t>H.B. 1306</w:t>
            </w:r>
          </w:p>
        </w:tc>
      </w:tr>
      <w:tr w:rsidR="00FA4B16" w14:paraId="25E5A9F3" w14:textId="77777777" w:rsidTr="00345119">
        <w:tc>
          <w:tcPr>
            <w:tcW w:w="9576" w:type="dxa"/>
          </w:tcPr>
          <w:p w14:paraId="5A37B348" w14:textId="542C93DC" w:rsidR="008423E4" w:rsidRPr="00861995" w:rsidRDefault="008D6EF9" w:rsidP="002D7C8F">
            <w:pPr>
              <w:jc w:val="right"/>
            </w:pPr>
            <w:r>
              <w:t xml:space="preserve">By: </w:t>
            </w:r>
            <w:r w:rsidR="002D7C8F">
              <w:t>Swanson</w:t>
            </w:r>
          </w:p>
        </w:tc>
      </w:tr>
      <w:tr w:rsidR="00FA4B16" w14:paraId="2DCD479F" w14:textId="77777777" w:rsidTr="00345119">
        <w:tc>
          <w:tcPr>
            <w:tcW w:w="9576" w:type="dxa"/>
          </w:tcPr>
          <w:p w14:paraId="76B58C1E" w14:textId="5597AA28" w:rsidR="008423E4" w:rsidRPr="00861995" w:rsidRDefault="008D6EF9" w:rsidP="00345119">
            <w:pPr>
              <w:jc w:val="right"/>
            </w:pPr>
            <w:r>
              <w:t>Criminal Jurisprudence</w:t>
            </w:r>
          </w:p>
        </w:tc>
      </w:tr>
      <w:tr w:rsidR="00FA4B16" w14:paraId="63389A96" w14:textId="77777777" w:rsidTr="00345119">
        <w:tc>
          <w:tcPr>
            <w:tcW w:w="9576" w:type="dxa"/>
          </w:tcPr>
          <w:p w14:paraId="374167D1" w14:textId="26DFD2DB" w:rsidR="008423E4" w:rsidRDefault="008D6EF9" w:rsidP="00345119">
            <w:pPr>
              <w:jc w:val="right"/>
            </w:pPr>
            <w:r>
              <w:t>Committee Report (Unamended)</w:t>
            </w:r>
          </w:p>
        </w:tc>
      </w:tr>
    </w:tbl>
    <w:p w14:paraId="0D8F4848" w14:textId="77777777" w:rsidR="008423E4" w:rsidRDefault="008423E4" w:rsidP="008423E4">
      <w:pPr>
        <w:tabs>
          <w:tab w:val="right" w:pos="9360"/>
        </w:tabs>
      </w:pPr>
    </w:p>
    <w:p w14:paraId="4CD4B930" w14:textId="77777777" w:rsidR="008423E4" w:rsidRDefault="008423E4" w:rsidP="008423E4"/>
    <w:p w14:paraId="17D147C6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A4B16" w14:paraId="147CBD62" w14:textId="77777777" w:rsidTr="00345119">
        <w:tc>
          <w:tcPr>
            <w:tcW w:w="9576" w:type="dxa"/>
          </w:tcPr>
          <w:p w14:paraId="52BB2888" w14:textId="77777777" w:rsidR="008423E4" w:rsidRPr="00A8133F" w:rsidRDefault="008D6EF9" w:rsidP="00391B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0ECCAF" w14:textId="77777777" w:rsidR="008423E4" w:rsidRDefault="008423E4" w:rsidP="00391BFA"/>
          <w:p w14:paraId="5FCF4943" w14:textId="1FBC1D8C" w:rsidR="008423E4" w:rsidRDefault="008D6EF9" w:rsidP="00391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Process servers face risk when performing their duties</w:t>
            </w:r>
            <w:r w:rsidR="001102B1">
              <w:t xml:space="preserve"> </w:t>
            </w:r>
            <w:r>
              <w:t xml:space="preserve">due to their natural interaction with suspects who may have committed criminal offenses. There </w:t>
            </w:r>
            <w:r w:rsidR="00DA4AD7">
              <w:t xml:space="preserve">have been recent </w:t>
            </w:r>
            <w:r>
              <w:t xml:space="preserve">cases </w:t>
            </w:r>
            <w:r w:rsidR="00DA4AD7">
              <w:t xml:space="preserve">in which </w:t>
            </w:r>
            <w:r>
              <w:t xml:space="preserve">process servers are attacked for simply carrying out their job. </w:t>
            </w:r>
            <w:r w:rsidR="00DA4AD7">
              <w:t xml:space="preserve">As </w:t>
            </w:r>
            <w:r>
              <w:t>the role of a process server is vital to the judicial process,</w:t>
            </w:r>
            <w:r>
              <w:t xml:space="preserve"> it is necessary to safeguard their well-being. H</w:t>
            </w:r>
            <w:r w:rsidR="00DA4AD7">
              <w:t>.</w:t>
            </w:r>
            <w:r>
              <w:t>B</w:t>
            </w:r>
            <w:r w:rsidR="00DA4AD7">
              <w:t>.</w:t>
            </w:r>
            <w:r>
              <w:t xml:space="preserve"> 1306 </w:t>
            </w:r>
            <w:r w:rsidR="00DA4AD7">
              <w:t xml:space="preserve">seeks </w:t>
            </w:r>
            <w:r>
              <w:t xml:space="preserve">to deter violence against process servers and ensure that they receive the justice that they deserve by </w:t>
            </w:r>
            <w:r w:rsidR="001102B1">
              <w:t xml:space="preserve">increasing </w:t>
            </w:r>
            <w:r>
              <w:t xml:space="preserve">the criminal penalty for assault against process servers. </w:t>
            </w:r>
          </w:p>
          <w:p w14:paraId="2E3A7A90" w14:textId="77777777" w:rsidR="008423E4" w:rsidRPr="00E26B13" w:rsidRDefault="008423E4" w:rsidP="00391BFA">
            <w:pPr>
              <w:rPr>
                <w:b/>
              </w:rPr>
            </w:pPr>
          </w:p>
        </w:tc>
      </w:tr>
      <w:tr w:rsidR="00FA4B16" w14:paraId="7CB0D1B8" w14:textId="77777777" w:rsidTr="00345119">
        <w:tc>
          <w:tcPr>
            <w:tcW w:w="9576" w:type="dxa"/>
          </w:tcPr>
          <w:p w14:paraId="107A0EA1" w14:textId="77777777" w:rsidR="0017725B" w:rsidRDefault="008D6EF9" w:rsidP="00391B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358FE88B" w14:textId="77777777" w:rsidR="0017725B" w:rsidRDefault="0017725B" w:rsidP="00391BFA">
            <w:pPr>
              <w:rPr>
                <w:b/>
                <w:u w:val="single"/>
              </w:rPr>
            </w:pPr>
          </w:p>
          <w:p w14:paraId="2962D7E8" w14:textId="399B15D8" w:rsidR="00FD4AF4" w:rsidRPr="00FD4AF4" w:rsidRDefault="008D6EF9" w:rsidP="00391BFA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</w:t>
            </w:r>
            <w:r>
              <w:t>munity supervision, parole, or mandatory supervision.</w:t>
            </w:r>
          </w:p>
          <w:p w14:paraId="569DBEE2" w14:textId="77777777" w:rsidR="0017725B" w:rsidRPr="0017725B" w:rsidRDefault="0017725B" w:rsidP="00391BFA">
            <w:pPr>
              <w:rPr>
                <w:b/>
                <w:u w:val="single"/>
              </w:rPr>
            </w:pPr>
          </w:p>
        </w:tc>
      </w:tr>
      <w:tr w:rsidR="00FA4B16" w14:paraId="135468D4" w14:textId="77777777" w:rsidTr="00345119">
        <w:tc>
          <w:tcPr>
            <w:tcW w:w="9576" w:type="dxa"/>
          </w:tcPr>
          <w:p w14:paraId="266A7615" w14:textId="77777777" w:rsidR="008423E4" w:rsidRPr="00A8133F" w:rsidRDefault="008D6EF9" w:rsidP="00391B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40CF61" w14:textId="77777777" w:rsidR="008423E4" w:rsidRDefault="008423E4" w:rsidP="00391BFA"/>
          <w:p w14:paraId="382A9449" w14:textId="5E773C79" w:rsidR="00FD4AF4" w:rsidRDefault="008D6EF9" w:rsidP="00391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A1644A7" w14:textId="77777777" w:rsidR="008423E4" w:rsidRPr="00E21FDC" w:rsidRDefault="008423E4" w:rsidP="00391BFA">
            <w:pPr>
              <w:rPr>
                <w:b/>
              </w:rPr>
            </w:pPr>
          </w:p>
        </w:tc>
      </w:tr>
      <w:tr w:rsidR="00FA4B16" w14:paraId="71328AE6" w14:textId="77777777" w:rsidTr="00345119">
        <w:tc>
          <w:tcPr>
            <w:tcW w:w="9576" w:type="dxa"/>
          </w:tcPr>
          <w:p w14:paraId="28463C4C" w14:textId="77777777" w:rsidR="008423E4" w:rsidRPr="00A8133F" w:rsidRDefault="008D6EF9" w:rsidP="00391B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83FAB0" w14:textId="77777777" w:rsidR="008423E4" w:rsidRDefault="008423E4" w:rsidP="00391BFA"/>
          <w:p w14:paraId="2EB8CED9" w14:textId="7352C468" w:rsidR="00F52081" w:rsidRDefault="008D6EF9" w:rsidP="00391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1306 amends the Penal Code to increase the penalty for the following offenses if committed against </w:t>
            </w:r>
            <w:r w:rsidRPr="00E11163">
              <w:t>a person the actor knows is a</w:t>
            </w:r>
            <w:r>
              <w:t xml:space="preserve"> </w:t>
            </w:r>
            <w:r w:rsidRPr="00E11163">
              <w:t>process server while the person is perfor</w:t>
            </w:r>
            <w:r>
              <w:t>ming a duty as a process server:</w:t>
            </w:r>
          </w:p>
          <w:p w14:paraId="252D945E" w14:textId="05F0B084" w:rsidR="00F52081" w:rsidRDefault="008D6EF9" w:rsidP="00391B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assault, from </w:t>
            </w:r>
            <w:r w:rsidRPr="00D7095C">
              <w:t>a Class A misdemeanor</w:t>
            </w:r>
            <w:r>
              <w:t xml:space="preserve"> to</w:t>
            </w:r>
            <w:r w:rsidRPr="00D7095C">
              <w:t xml:space="preserve"> a thi</w:t>
            </w:r>
            <w:r w:rsidRPr="00D7095C">
              <w:t>rd degree</w:t>
            </w:r>
            <w:r>
              <w:t xml:space="preserve"> felony; and</w:t>
            </w:r>
            <w:r w:rsidR="00E11163">
              <w:t xml:space="preserve"> </w:t>
            </w:r>
          </w:p>
          <w:p w14:paraId="47350BED" w14:textId="061DB4A8" w:rsidR="009C36CD" w:rsidRDefault="008D6EF9" w:rsidP="00391B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for aggravated assault</w:t>
            </w:r>
            <w:r w:rsidR="00F52081">
              <w:t>,</w:t>
            </w:r>
            <w:r>
              <w:t xml:space="preserve"> from a second degree felony to a </w:t>
            </w:r>
            <w:r w:rsidR="00F52081">
              <w:t xml:space="preserve">first </w:t>
            </w:r>
            <w:r>
              <w:t>degree felony</w:t>
            </w:r>
            <w:r w:rsidR="00F52081">
              <w:t>.</w:t>
            </w:r>
            <w:r>
              <w:t xml:space="preserve">   </w:t>
            </w:r>
          </w:p>
          <w:p w14:paraId="0D649066" w14:textId="63F6BF20" w:rsidR="00F52081" w:rsidRPr="009C36CD" w:rsidRDefault="008D6EF9" w:rsidP="00391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defines "p</w:t>
            </w:r>
            <w:r w:rsidRPr="00F52081">
              <w:t>rocess server</w:t>
            </w:r>
            <w:r>
              <w:t xml:space="preserve">" </w:t>
            </w:r>
            <w:r w:rsidR="001102B1">
              <w:t xml:space="preserve">by reference to the Government Code </w:t>
            </w:r>
            <w:r>
              <w:t xml:space="preserve">as </w:t>
            </w:r>
            <w:r w:rsidRPr="00F52081">
              <w:t>a person who is certified by the Judicial Branch Certification Commission under</w:t>
            </w:r>
            <w:r w:rsidRPr="00F52081">
              <w:t xml:space="preserve"> order of the </w:t>
            </w:r>
            <w:r>
              <w:t>Texas S</w:t>
            </w:r>
            <w:r w:rsidRPr="00F52081">
              <w:t xml:space="preserve">upreme </w:t>
            </w:r>
            <w:r>
              <w:t>C</w:t>
            </w:r>
            <w:r w:rsidRPr="00F52081">
              <w:t>ourt to serve process</w:t>
            </w:r>
            <w:r>
              <w:t>.</w:t>
            </w:r>
          </w:p>
          <w:p w14:paraId="591762B4" w14:textId="77777777" w:rsidR="008423E4" w:rsidRPr="00835628" w:rsidRDefault="008423E4" w:rsidP="00391BFA">
            <w:pPr>
              <w:rPr>
                <w:b/>
              </w:rPr>
            </w:pPr>
          </w:p>
        </w:tc>
      </w:tr>
      <w:tr w:rsidR="00FA4B16" w14:paraId="6F2487FB" w14:textId="77777777" w:rsidTr="00345119">
        <w:tc>
          <w:tcPr>
            <w:tcW w:w="9576" w:type="dxa"/>
          </w:tcPr>
          <w:p w14:paraId="3B078EE5" w14:textId="77777777" w:rsidR="008423E4" w:rsidRPr="00A8133F" w:rsidRDefault="008D6EF9" w:rsidP="00391B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C01AC0D" w14:textId="77777777" w:rsidR="008423E4" w:rsidRDefault="008423E4" w:rsidP="00391BFA"/>
          <w:p w14:paraId="573245CA" w14:textId="176D9261" w:rsidR="008423E4" w:rsidRPr="003624F2" w:rsidRDefault="008D6EF9" w:rsidP="00391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EAC32C5" w14:textId="77777777" w:rsidR="008423E4" w:rsidRPr="00233FDB" w:rsidRDefault="008423E4" w:rsidP="00391BFA">
            <w:pPr>
              <w:rPr>
                <w:b/>
              </w:rPr>
            </w:pPr>
          </w:p>
        </w:tc>
      </w:tr>
    </w:tbl>
    <w:p w14:paraId="67818EE8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0545BAE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34B8" w14:textId="77777777" w:rsidR="00000000" w:rsidRDefault="008D6EF9">
      <w:r>
        <w:separator/>
      </w:r>
    </w:p>
  </w:endnote>
  <w:endnote w:type="continuationSeparator" w:id="0">
    <w:p w14:paraId="35F93ED1" w14:textId="77777777" w:rsidR="00000000" w:rsidRDefault="008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8DD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4B16" w14:paraId="7B41E888" w14:textId="77777777" w:rsidTr="009C1E9A">
      <w:trPr>
        <w:cantSplit/>
      </w:trPr>
      <w:tc>
        <w:tcPr>
          <w:tcW w:w="0" w:type="pct"/>
        </w:tcPr>
        <w:p w14:paraId="594C10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0F7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54CC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3D2A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8D4F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B16" w14:paraId="12E1BF3F" w14:textId="77777777" w:rsidTr="009C1E9A">
      <w:trPr>
        <w:cantSplit/>
      </w:trPr>
      <w:tc>
        <w:tcPr>
          <w:tcW w:w="0" w:type="pct"/>
        </w:tcPr>
        <w:p w14:paraId="2A82AA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E27524" w14:textId="7F3DE2F7" w:rsidR="00EC379B" w:rsidRPr="009C1E9A" w:rsidRDefault="008D6E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23866</w:t>
          </w:r>
        </w:p>
      </w:tc>
      <w:tc>
        <w:tcPr>
          <w:tcW w:w="2453" w:type="pct"/>
        </w:tcPr>
        <w:p w14:paraId="17B4EC81" w14:textId="41C45CDB" w:rsidR="00EC379B" w:rsidRDefault="008D6E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03DFF">
            <w:t>21.122.575</w:t>
          </w:r>
          <w:r>
            <w:fldChar w:fldCharType="end"/>
          </w:r>
        </w:p>
      </w:tc>
    </w:tr>
    <w:tr w:rsidR="00FA4B16" w14:paraId="61CD41CC" w14:textId="77777777" w:rsidTr="009C1E9A">
      <w:trPr>
        <w:cantSplit/>
      </w:trPr>
      <w:tc>
        <w:tcPr>
          <w:tcW w:w="0" w:type="pct"/>
        </w:tcPr>
        <w:p w14:paraId="7972981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40CF9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D69BB9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4E45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B16" w14:paraId="54EF49A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622A85" w14:textId="3C46CCE1" w:rsidR="00EC379B" w:rsidRDefault="008D6E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91BF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05EA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EA9B2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EDC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E531" w14:textId="77777777" w:rsidR="00000000" w:rsidRDefault="008D6EF9">
      <w:r>
        <w:separator/>
      </w:r>
    </w:p>
  </w:footnote>
  <w:footnote w:type="continuationSeparator" w:id="0">
    <w:p w14:paraId="0670FD51" w14:textId="77777777" w:rsidR="00000000" w:rsidRDefault="008D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3A9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4B1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C82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46E0"/>
    <w:multiLevelType w:val="hybridMultilevel"/>
    <w:tmpl w:val="60C84660"/>
    <w:lvl w:ilvl="0" w:tplc="7CE0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E9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04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9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A3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06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E0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E7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3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5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2B1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738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C8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BFA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7B8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DFF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8A8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E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2F5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4FD5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F7F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95C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20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AD7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163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9A8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081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B16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AF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F7662D-4E81-4E39-A775-BE52B856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09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0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09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1494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HB01306 (Committee Report (Unamended))</vt:lpstr>
    </vt:vector>
  </TitlesOfParts>
  <Company>State of Texas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23866</dc:subject>
  <dc:creator>State of Texas</dc:creator>
  <dc:description>HB 1306 by Swanson-(H)Criminal Jurisprudence</dc:description>
  <cp:lastModifiedBy>Stacey Nicchio</cp:lastModifiedBy>
  <cp:revision>2</cp:revision>
  <cp:lastPrinted>2003-11-26T17:21:00Z</cp:lastPrinted>
  <dcterms:created xsi:type="dcterms:W3CDTF">2021-05-05T17:40:00Z</dcterms:created>
  <dcterms:modified xsi:type="dcterms:W3CDTF">2021-05-05T17:40:00Z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21.122.575</vt:lpwstr>
  </property>
</Properties>
</file>