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A17105" w14:paraId="1F7ADFE7" w14:textId="77777777" w:rsidTr="00345119">
        <w:tc>
          <w:tcPr>
            <w:tcW w:w="9576" w:type="dxa"/>
            <w:noWrap/>
          </w:tcPr>
          <w:p w14:paraId="1DDC1769" w14:textId="77777777" w:rsidR="008423E4" w:rsidRPr="0022177D" w:rsidRDefault="008F21E0" w:rsidP="00956ACC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47EC62B4" w14:textId="77777777" w:rsidR="008423E4" w:rsidRPr="0022177D" w:rsidRDefault="008423E4" w:rsidP="00956ACC">
      <w:pPr>
        <w:jc w:val="center"/>
      </w:pPr>
    </w:p>
    <w:p w14:paraId="52937FA9" w14:textId="77777777" w:rsidR="008423E4" w:rsidRPr="00B31F0E" w:rsidRDefault="008423E4" w:rsidP="00956ACC"/>
    <w:p w14:paraId="7F95624A" w14:textId="77777777" w:rsidR="008423E4" w:rsidRPr="00742794" w:rsidRDefault="008423E4" w:rsidP="00956ACC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17105" w14:paraId="175A87B6" w14:textId="77777777" w:rsidTr="00345119">
        <w:tc>
          <w:tcPr>
            <w:tcW w:w="9576" w:type="dxa"/>
          </w:tcPr>
          <w:p w14:paraId="20E8A04E" w14:textId="27DE257C" w:rsidR="008423E4" w:rsidRPr="00861995" w:rsidRDefault="008F21E0" w:rsidP="00956ACC">
            <w:pPr>
              <w:jc w:val="right"/>
            </w:pPr>
            <w:r>
              <w:t xml:space="preserve">C.S.H.B. </w:t>
            </w:r>
            <w:r w:rsidR="006A38ED">
              <w:t>1374</w:t>
            </w:r>
          </w:p>
        </w:tc>
      </w:tr>
      <w:tr w:rsidR="00A17105" w14:paraId="4DB41D80" w14:textId="77777777" w:rsidTr="00345119">
        <w:tc>
          <w:tcPr>
            <w:tcW w:w="9576" w:type="dxa"/>
          </w:tcPr>
          <w:p w14:paraId="07150D83" w14:textId="435EB593" w:rsidR="008423E4" w:rsidRPr="00861995" w:rsidRDefault="008F21E0" w:rsidP="00956ACC">
            <w:pPr>
              <w:jc w:val="right"/>
            </w:pPr>
            <w:r>
              <w:t xml:space="preserve">By: </w:t>
            </w:r>
            <w:r w:rsidR="006A38ED">
              <w:t>Minjarez</w:t>
            </w:r>
          </w:p>
        </w:tc>
      </w:tr>
      <w:tr w:rsidR="00A17105" w14:paraId="56EE5AB2" w14:textId="77777777" w:rsidTr="00345119">
        <w:tc>
          <w:tcPr>
            <w:tcW w:w="9576" w:type="dxa"/>
          </w:tcPr>
          <w:p w14:paraId="11DC9936" w14:textId="21AEE414" w:rsidR="008423E4" w:rsidRPr="00861995" w:rsidRDefault="008F21E0" w:rsidP="00956ACC">
            <w:pPr>
              <w:jc w:val="right"/>
            </w:pPr>
            <w:r>
              <w:t>Judiciary &amp; Civil Jurisprudence</w:t>
            </w:r>
          </w:p>
        </w:tc>
      </w:tr>
      <w:tr w:rsidR="00A17105" w14:paraId="3A09EF97" w14:textId="77777777" w:rsidTr="00345119">
        <w:tc>
          <w:tcPr>
            <w:tcW w:w="9576" w:type="dxa"/>
          </w:tcPr>
          <w:p w14:paraId="111A53B5" w14:textId="0F9B9497" w:rsidR="008423E4" w:rsidRDefault="008F21E0" w:rsidP="00956ACC">
            <w:pPr>
              <w:jc w:val="right"/>
            </w:pPr>
            <w:r>
              <w:t>Committee Report (Substituted)</w:t>
            </w:r>
          </w:p>
        </w:tc>
      </w:tr>
    </w:tbl>
    <w:p w14:paraId="2A394D79" w14:textId="77777777" w:rsidR="008423E4" w:rsidRDefault="008423E4" w:rsidP="00956ACC">
      <w:pPr>
        <w:tabs>
          <w:tab w:val="right" w:pos="9360"/>
        </w:tabs>
      </w:pPr>
    </w:p>
    <w:p w14:paraId="735DD7B9" w14:textId="77777777" w:rsidR="008423E4" w:rsidRDefault="008423E4" w:rsidP="00956ACC"/>
    <w:p w14:paraId="7229B9F5" w14:textId="77777777" w:rsidR="008423E4" w:rsidRDefault="008423E4" w:rsidP="00956ACC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A17105" w14:paraId="09FC732F" w14:textId="77777777" w:rsidTr="008A4E2F">
        <w:tc>
          <w:tcPr>
            <w:tcW w:w="9360" w:type="dxa"/>
          </w:tcPr>
          <w:p w14:paraId="45CFDF9E" w14:textId="2A52DCC3" w:rsidR="008423E4" w:rsidRDefault="008F21E0" w:rsidP="00956AC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7EBEDBF" w14:textId="77777777" w:rsidR="00070FB2" w:rsidRPr="00A8133F" w:rsidRDefault="00070FB2" w:rsidP="00956ACC">
            <w:pPr>
              <w:rPr>
                <w:b/>
              </w:rPr>
            </w:pPr>
          </w:p>
          <w:p w14:paraId="0DD085BB" w14:textId="321F3D58" w:rsidR="008423E4" w:rsidRDefault="008F21E0" w:rsidP="00956ACC">
            <w:pPr>
              <w:pStyle w:val="Header"/>
              <w:jc w:val="both"/>
            </w:pPr>
            <w:r>
              <w:t xml:space="preserve">State </w:t>
            </w:r>
            <w:r w:rsidR="00070FB2" w:rsidRPr="00070FB2">
              <w:t xml:space="preserve">law does not </w:t>
            </w:r>
            <w:r>
              <w:t>provide</w:t>
            </w:r>
            <w:r w:rsidR="00070FB2" w:rsidRPr="00070FB2">
              <w:t xml:space="preserve"> survivors of sexual assault full confidentiality protections when seeking a crisis center's assistance</w:t>
            </w:r>
            <w:r w:rsidR="009B0101">
              <w:t>,</w:t>
            </w:r>
            <w:r>
              <w:t xml:space="preserve"> </w:t>
            </w:r>
            <w:r w:rsidR="00585EE3">
              <w:t xml:space="preserve">despite the fact that </w:t>
            </w:r>
            <w:r>
              <w:t>s</w:t>
            </w:r>
            <w:r w:rsidR="00070FB2" w:rsidRPr="00070FB2">
              <w:t xml:space="preserve">urvivors of domestic violence </w:t>
            </w:r>
            <w:r>
              <w:t xml:space="preserve">have recently been </w:t>
            </w:r>
            <w:r w:rsidR="00070FB2" w:rsidRPr="00070FB2">
              <w:t xml:space="preserve">granted </w:t>
            </w:r>
            <w:r>
              <w:t>such protections by the legislature</w:t>
            </w:r>
            <w:r w:rsidR="00070FB2" w:rsidRPr="00070FB2">
              <w:t>. Because roughly 85</w:t>
            </w:r>
            <w:r w:rsidR="009B0101">
              <w:t xml:space="preserve"> percent </w:t>
            </w:r>
            <w:r w:rsidR="00070FB2" w:rsidRPr="00070FB2">
              <w:t xml:space="preserve">of crisis center programs in Texas serve both sexual violence and domestic violence survivors, this has caused inconsistency and confusion </w:t>
            </w:r>
            <w:r w:rsidR="009B0101" w:rsidRPr="00070FB2">
              <w:t xml:space="preserve">both </w:t>
            </w:r>
            <w:r w:rsidR="00070FB2" w:rsidRPr="00070FB2">
              <w:t xml:space="preserve">for the providers and </w:t>
            </w:r>
            <w:r w:rsidR="00EC2B7B">
              <w:t xml:space="preserve">for </w:t>
            </w:r>
            <w:r w:rsidR="00070FB2" w:rsidRPr="00070FB2">
              <w:t>the survivors they serve. The discrepancy in the law has resulted in unequal treatment of survivors receiving similar services based solely upon the nature of their assault.</w:t>
            </w:r>
            <w:r w:rsidR="00070FB2">
              <w:t xml:space="preserve"> C.S.</w:t>
            </w:r>
            <w:r w:rsidR="00070FB2" w:rsidRPr="00070FB2">
              <w:t xml:space="preserve">H.B. 1374 seeks to </w:t>
            </w:r>
            <w:r>
              <w:t xml:space="preserve">address this discrepancy by </w:t>
            </w:r>
            <w:r w:rsidR="00070FB2" w:rsidRPr="00070FB2">
              <w:t>ex</w:t>
            </w:r>
            <w:r w:rsidR="00EC2B7B">
              <w:t>pand</w:t>
            </w:r>
            <w:r>
              <w:t>ing</w:t>
            </w:r>
            <w:r w:rsidR="00070FB2" w:rsidRPr="00070FB2">
              <w:t xml:space="preserve"> </w:t>
            </w:r>
            <w:r w:rsidR="00EC2B7B">
              <w:t xml:space="preserve">the </w:t>
            </w:r>
            <w:r w:rsidR="00070FB2" w:rsidRPr="00070FB2">
              <w:t>confidentiality and privacy protections</w:t>
            </w:r>
            <w:r w:rsidR="00EC2B7B">
              <w:t xml:space="preserve"> applicable</w:t>
            </w:r>
            <w:r w:rsidR="00070FB2" w:rsidRPr="00070FB2">
              <w:t xml:space="preserve"> to survivors of sexual assault.</w:t>
            </w:r>
          </w:p>
          <w:p w14:paraId="13A70877" w14:textId="77777777" w:rsidR="008423E4" w:rsidRPr="00E26B13" w:rsidRDefault="008423E4" w:rsidP="00956ACC">
            <w:pPr>
              <w:rPr>
                <w:b/>
              </w:rPr>
            </w:pPr>
          </w:p>
        </w:tc>
      </w:tr>
      <w:tr w:rsidR="00A17105" w14:paraId="6409D87B" w14:textId="77777777" w:rsidTr="008A4E2F">
        <w:tc>
          <w:tcPr>
            <w:tcW w:w="9360" w:type="dxa"/>
          </w:tcPr>
          <w:p w14:paraId="34DB7D29" w14:textId="77777777" w:rsidR="0017725B" w:rsidRDefault="008F21E0" w:rsidP="00956AC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35D5261" w14:textId="77777777" w:rsidR="0017725B" w:rsidRDefault="0017725B" w:rsidP="00956ACC">
            <w:pPr>
              <w:rPr>
                <w:b/>
                <w:u w:val="single"/>
              </w:rPr>
            </w:pPr>
          </w:p>
          <w:p w14:paraId="0E2E2DD4" w14:textId="77777777" w:rsidR="0003753E" w:rsidRPr="0003753E" w:rsidRDefault="008F21E0" w:rsidP="00956ACC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mandato</w:t>
            </w:r>
            <w:r>
              <w:t>ry supervision.</w:t>
            </w:r>
          </w:p>
          <w:p w14:paraId="1CA0E8A6" w14:textId="77777777" w:rsidR="0017725B" w:rsidRPr="0017725B" w:rsidRDefault="0017725B" w:rsidP="00956ACC">
            <w:pPr>
              <w:rPr>
                <w:b/>
                <w:u w:val="single"/>
              </w:rPr>
            </w:pPr>
          </w:p>
        </w:tc>
      </w:tr>
      <w:tr w:rsidR="00A17105" w14:paraId="703FCD5A" w14:textId="77777777" w:rsidTr="008A4E2F">
        <w:tc>
          <w:tcPr>
            <w:tcW w:w="9360" w:type="dxa"/>
          </w:tcPr>
          <w:p w14:paraId="68C2DF04" w14:textId="77777777" w:rsidR="008423E4" w:rsidRPr="00A8133F" w:rsidRDefault="008F21E0" w:rsidP="00956AC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6F291B8" w14:textId="77777777" w:rsidR="008423E4" w:rsidRDefault="008423E4" w:rsidP="00956ACC"/>
          <w:p w14:paraId="72CCFD95" w14:textId="77777777" w:rsidR="0003753E" w:rsidRDefault="008F21E0" w:rsidP="00956AC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3D2930BE" w14:textId="77777777" w:rsidR="008423E4" w:rsidRPr="00E21FDC" w:rsidRDefault="008423E4" w:rsidP="00956ACC">
            <w:pPr>
              <w:rPr>
                <w:b/>
              </w:rPr>
            </w:pPr>
          </w:p>
        </w:tc>
      </w:tr>
      <w:tr w:rsidR="00A17105" w14:paraId="1487A5AA" w14:textId="77777777" w:rsidTr="008A4E2F">
        <w:tc>
          <w:tcPr>
            <w:tcW w:w="9360" w:type="dxa"/>
          </w:tcPr>
          <w:p w14:paraId="5AB5D7DA" w14:textId="77777777" w:rsidR="008423E4" w:rsidRPr="00A8133F" w:rsidRDefault="008F21E0" w:rsidP="00956AC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D269E3D" w14:textId="77777777" w:rsidR="008423E4" w:rsidRDefault="008423E4" w:rsidP="00956ACC"/>
          <w:p w14:paraId="0E935E10" w14:textId="7381270B" w:rsidR="00336047" w:rsidRDefault="008F21E0" w:rsidP="00956ACC">
            <w:pPr>
              <w:pStyle w:val="Header"/>
              <w:jc w:val="both"/>
            </w:pPr>
            <w:r>
              <w:t xml:space="preserve">C.S.H.B. </w:t>
            </w:r>
            <w:r w:rsidR="0003753E">
              <w:t xml:space="preserve">1374 </w:t>
            </w:r>
            <w:r w:rsidR="00725EE9">
              <w:t xml:space="preserve">revises </w:t>
            </w:r>
            <w:r>
              <w:t xml:space="preserve">provisions of the Sexual Assault Prevention and Crisis Services Act </w:t>
            </w:r>
            <w:r w:rsidR="0031248E">
              <w:t>relating</w:t>
            </w:r>
            <w:r>
              <w:t xml:space="preserve"> to the confidentiality of certain survivor</w:t>
            </w:r>
            <w:r w:rsidR="00725EE9">
              <w:t xml:space="preserve"> </w:t>
            </w:r>
            <w:r w:rsidR="002D3E90">
              <w:t xml:space="preserve">communications and records. </w:t>
            </w:r>
          </w:p>
          <w:p w14:paraId="17829590" w14:textId="77777777" w:rsidR="00336047" w:rsidRDefault="00336047" w:rsidP="00956ACC">
            <w:pPr>
              <w:pStyle w:val="Header"/>
              <w:jc w:val="both"/>
            </w:pPr>
          </w:p>
          <w:p w14:paraId="3F0E23C2" w14:textId="377FB9B7" w:rsidR="00D32BD0" w:rsidRDefault="008F21E0" w:rsidP="00956ACC">
            <w:pPr>
              <w:pStyle w:val="Header"/>
              <w:jc w:val="both"/>
            </w:pPr>
            <w:r>
              <w:t xml:space="preserve">C.S.H.B. </w:t>
            </w:r>
            <w:r w:rsidR="0031248E">
              <w:t>1374</w:t>
            </w:r>
            <w:r w:rsidR="00AD09EB">
              <w:t xml:space="preserve"> </w:t>
            </w:r>
            <w:r w:rsidR="004405F3">
              <w:t xml:space="preserve">amends the Government Code to </w:t>
            </w:r>
            <w:r w:rsidR="00AD09EB">
              <w:t>establish</w:t>
            </w:r>
            <w:r w:rsidR="00773436" w:rsidRPr="00773436">
              <w:t xml:space="preserve"> </w:t>
            </w:r>
            <w:r w:rsidR="00AD09EB" w:rsidRPr="00773436">
              <w:t>the privilege</w:t>
            </w:r>
            <w:r w:rsidR="00AD09EB">
              <w:t xml:space="preserve"> of </w:t>
            </w:r>
            <w:r w:rsidR="001D7488">
              <w:t>a</w:t>
            </w:r>
            <w:r w:rsidR="00773436" w:rsidRPr="00773436">
              <w:t xml:space="preserve"> survivor </w:t>
            </w:r>
            <w:r w:rsidR="00F532F5">
              <w:t xml:space="preserve">of </w:t>
            </w:r>
            <w:r w:rsidR="00495DA8">
              <w:t>a</w:t>
            </w:r>
            <w:r w:rsidR="00F532F5">
              <w:t xml:space="preserve"> sexual assault </w:t>
            </w:r>
            <w:r w:rsidR="00495DA8">
              <w:t>or other sex offense</w:t>
            </w:r>
            <w:r w:rsidR="00F532F5">
              <w:t xml:space="preserve"> </w:t>
            </w:r>
            <w:r w:rsidR="00773436" w:rsidRPr="00773436">
              <w:t>to refuse to disclose</w:t>
            </w:r>
            <w:r w:rsidR="00AD09EB">
              <w:t>,</w:t>
            </w:r>
            <w:r w:rsidR="00773436" w:rsidRPr="00773436">
              <w:t xml:space="preserve"> and to prevent another from disclosing</w:t>
            </w:r>
            <w:r w:rsidR="00AD09EB">
              <w:t>,</w:t>
            </w:r>
            <w:r w:rsidR="00773436" w:rsidRPr="00773436">
              <w:t xml:space="preserve"> a </w:t>
            </w:r>
            <w:r w:rsidR="007E4F27">
              <w:t>confidential</w:t>
            </w:r>
            <w:r w:rsidR="00B83B29">
              <w:t xml:space="preserve"> </w:t>
            </w:r>
            <w:r w:rsidR="00773436" w:rsidRPr="00773436">
              <w:t>communication or record</w:t>
            </w:r>
            <w:r w:rsidR="009635AC" w:rsidRPr="00773436">
              <w:t xml:space="preserve"> for any purpose</w:t>
            </w:r>
            <w:r w:rsidR="006B70E6">
              <w:t xml:space="preserve"> in any civil, criminal, administrative, or legislative proceeding</w:t>
            </w:r>
            <w:r w:rsidR="005949C8">
              <w:t xml:space="preserve">. The bill </w:t>
            </w:r>
            <w:r>
              <w:t>excepts</w:t>
            </w:r>
            <w:r w:rsidR="005949C8">
              <w:t xml:space="preserve"> </w:t>
            </w:r>
            <w:r>
              <w:t>the disclosure of such a</w:t>
            </w:r>
            <w:r w:rsidRPr="005949C8">
              <w:t xml:space="preserve"> communication or record in a criminal or civil proceeding by an expert witness who relies on facts or data from the communication or record to form the basis of the expert's opinion</w:t>
            </w:r>
            <w:r w:rsidR="004B6B6F">
              <w:t xml:space="preserve"> and establishes that a</w:t>
            </w:r>
            <w:r>
              <w:t xml:space="preserve"> disclosure by </w:t>
            </w:r>
            <w:r w:rsidR="009D7BDB">
              <w:t xml:space="preserve">such </w:t>
            </w:r>
            <w:r>
              <w:t>an expert witness is governed b</w:t>
            </w:r>
            <w:r>
              <w:t xml:space="preserve">y </w:t>
            </w:r>
            <w:r w:rsidR="005949C8">
              <w:t>the</w:t>
            </w:r>
            <w:r w:rsidR="004B6B6F">
              <w:t xml:space="preserve"> </w:t>
            </w:r>
            <w:r w:rsidR="005949C8" w:rsidRPr="005949C8">
              <w:t>Texas Rules of Evi</w:t>
            </w:r>
            <w:r w:rsidR="005949C8">
              <w:t>dence</w:t>
            </w:r>
            <w:r>
              <w:t>.</w:t>
            </w:r>
            <w:r w:rsidR="005949C8">
              <w:t xml:space="preserve"> </w:t>
            </w:r>
            <w:r>
              <w:t>The bill repeals a provision that requires the disclosure of communications, records, and evidence that are c</w:t>
            </w:r>
            <w:r w:rsidRPr="0026349F">
              <w:t xml:space="preserve">onfidential </w:t>
            </w:r>
            <w:r>
              <w:t>under the a</w:t>
            </w:r>
            <w:r w:rsidRPr="00EF2857">
              <w:t>ct</w:t>
            </w:r>
            <w:r>
              <w:t xml:space="preserve"> in response to a criminal subpoena.</w:t>
            </w:r>
          </w:p>
          <w:p w14:paraId="5987E4CC" w14:textId="77777777" w:rsidR="00D32BD0" w:rsidRDefault="00D32BD0" w:rsidP="00956ACC">
            <w:pPr>
              <w:pStyle w:val="Header"/>
              <w:jc w:val="both"/>
            </w:pPr>
          </w:p>
          <w:p w14:paraId="1D914E0C" w14:textId="05EC3BD4" w:rsidR="009C36CD" w:rsidRDefault="008F21E0" w:rsidP="00956ACC">
            <w:pPr>
              <w:pStyle w:val="Header"/>
              <w:jc w:val="both"/>
            </w:pPr>
            <w:r>
              <w:t>C.S.H.B. 1374 establishes that a</w:t>
            </w:r>
            <w:r w:rsidR="003324A5">
              <w:t>n</w:t>
            </w:r>
            <w:r w:rsidR="00D71DCC" w:rsidRPr="00D71DCC">
              <w:t xml:space="preserve"> unauthorized disclosure of a portion of a confidential communication </w:t>
            </w:r>
            <w:r w:rsidR="00D71DCC">
              <w:t xml:space="preserve">or record does not constitute a </w:t>
            </w:r>
            <w:r w:rsidR="00D71DCC" w:rsidRPr="00D71DCC">
              <w:t xml:space="preserve">waiver of </w:t>
            </w:r>
            <w:r w:rsidR="00D71DCC">
              <w:t xml:space="preserve">a survivor's </w:t>
            </w:r>
            <w:r w:rsidR="00D71DCC" w:rsidRPr="00D71DCC">
              <w:t>privilege</w:t>
            </w:r>
            <w:r w:rsidR="000076CB">
              <w:t xml:space="preserve"> </w:t>
            </w:r>
            <w:r w:rsidR="002B0BB3">
              <w:t>except that</w:t>
            </w:r>
            <w:r w:rsidR="000076CB">
              <w:t xml:space="preserve"> a court or administrative hearing officer, as applicable, </w:t>
            </w:r>
            <w:r w:rsidR="002B0BB3">
              <w:t>may determine</w:t>
            </w:r>
            <w:r w:rsidR="000076CB">
              <w:t xml:space="preserve"> in response to a motion by a party to </w:t>
            </w:r>
            <w:r w:rsidR="00B161E1">
              <w:t>a</w:t>
            </w:r>
            <w:r w:rsidR="000076CB">
              <w:t xml:space="preserve"> proceeding that the privilege has been waived with regard to a portion of a communication or record that has been disclosed</w:t>
            </w:r>
            <w:r w:rsidR="00D71DCC">
              <w:t xml:space="preserve">. The bill </w:t>
            </w:r>
            <w:r w:rsidR="00A02AC1">
              <w:t xml:space="preserve">limits the authority of </w:t>
            </w:r>
            <w:r w:rsidR="00D20B9D">
              <w:t>the</w:t>
            </w:r>
            <w:r w:rsidR="00D71DCC">
              <w:t xml:space="preserve"> court or administrative hearing officer to </w:t>
            </w:r>
            <w:r w:rsidR="00D20B9D">
              <w:t xml:space="preserve">make such a </w:t>
            </w:r>
            <w:r w:rsidR="00D71DCC">
              <w:t>determin</w:t>
            </w:r>
            <w:r w:rsidR="00D20B9D">
              <w:t>ation</w:t>
            </w:r>
            <w:r w:rsidR="00D71DCC">
              <w:t xml:space="preserve"> </w:t>
            </w:r>
            <w:r w:rsidR="008A5FAA">
              <w:t xml:space="preserve">to instances in which </w:t>
            </w:r>
            <w:r w:rsidR="00D71DCC">
              <w:t>the disclosed portion is relevant to a disputed matter at the proceeding and the waiver is necessary for a witness to be able to respond to questioning concerning the disclosed portion.</w:t>
            </w:r>
            <w:r w:rsidR="00495DA8">
              <w:t xml:space="preserve"> </w:t>
            </w:r>
          </w:p>
          <w:p w14:paraId="6A6BEB90" w14:textId="32C992CF" w:rsidR="005421BA" w:rsidRDefault="005421BA" w:rsidP="00956ACC">
            <w:pPr>
              <w:pStyle w:val="Header"/>
              <w:jc w:val="both"/>
            </w:pPr>
          </w:p>
          <w:p w14:paraId="4938DEE9" w14:textId="52BFDAC1" w:rsidR="005421BA" w:rsidRDefault="008F21E0" w:rsidP="00956ACC">
            <w:pPr>
              <w:pStyle w:val="Header"/>
              <w:jc w:val="both"/>
            </w:pPr>
            <w:r>
              <w:t>C.S.H.B. 1374</w:t>
            </w:r>
            <w:r w:rsidR="006B0745">
              <w:t xml:space="preserve"> makes the following changes</w:t>
            </w:r>
            <w:r w:rsidR="00A02AC1">
              <w:t xml:space="preserve"> with</w:t>
            </w:r>
            <w:r w:rsidR="00823755">
              <w:t xml:space="preserve"> respect to </w:t>
            </w:r>
            <w:r w:rsidR="00062D06">
              <w:t xml:space="preserve">the confidentiality of </w:t>
            </w:r>
            <w:r w:rsidR="00823755">
              <w:t xml:space="preserve">communications </w:t>
            </w:r>
            <w:r w:rsidR="006B0745">
              <w:t xml:space="preserve">and </w:t>
            </w:r>
            <w:r w:rsidR="00A02AC1">
              <w:t>records</w:t>
            </w:r>
            <w:r>
              <w:t>:</w:t>
            </w:r>
          </w:p>
          <w:p w14:paraId="0162AB71" w14:textId="41146524" w:rsidR="00D01207" w:rsidRDefault="008F21E0" w:rsidP="00956ACC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specifies that </w:t>
            </w:r>
            <w:r w:rsidR="006B0745">
              <w:t>an</w:t>
            </w:r>
            <w:r w:rsidR="007766FF">
              <w:t>y communication between an advocate and a survivor, including an</w:t>
            </w:r>
            <w:r w:rsidR="006B0745">
              <w:t xml:space="preserve"> </w:t>
            </w:r>
            <w:r>
              <w:t>oral or written communication</w:t>
            </w:r>
            <w:r w:rsidR="007766FF">
              <w:t>,</w:t>
            </w:r>
            <w:r>
              <w:t xml:space="preserve"> that is made in the course of advising, counseling</w:t>
            </w:r>
            <w:r w:rsidR="007766FF">
              <w:t>,</w:t>
            </w:r>
            <w:r>
              <w:t xml:space="preserve"> or assisting the survivor</w:t>
            </w:r>
            <w:r w:rsidR="00DD63CD">
              <w:t xml:space="preserve"> is confidential</w:t>
            </w:r>
            <w:r>
              <w:t>;</w:t>
            </w:r>
            <w:r w:rsidR="00006EF8">
              <w:t xml:space="preserve"> </w:t>
            </w:r>
          </w:p>
          <w:p w14:paraId="63D01812" w14:textId="7A4618F7" w:rsidR="00823755" w:rsidRDefault="008F21E0" w:rsidP="00956ACC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specifies that any </w:t>
            </w:r>
            <w:r>
              <w:t xml:space="preserve">record created by, </w:t>
            </w:r>
            <w:r w:rsidRPr="00D01207">
              <w:t>provided to, or maintained by an advocate is confidential if the record relates to the services provided to a survivor or contains</w:t>
            </w:r>
            <w:r>
              <w:t xml:space="preserve"> certain information about the survivor or the survivor's victimization;</w:t>
            </w:r>
            <w:r w:rsidR="00F02357">
              <w:t xml:space="preserve"> and</w:t>
            </w:r>
          </w:p>
          <w:p w14:paraId="3A4D4623" w14:textId="4621C5E1" w:rsidR="001D7488" w:rsidRDefault="008F21E0" w:rsidP="00956ACC">
            <w:pPr>
              <w:pStyle w:val="Header"/>
              <w:numPr>
                <w:ilvl w:val="0"/>
                <w:numId w:val="1"/>
              </w:numPr>
              <w:jc w:val="both"/>
            </w:pPr>
            <w:r>
              <w:t>removes a provision permitting</w:t>
            </w:r>
            <w:r>
              <w:t xml:space="preserve"> a person who receives information from a confidential communication or record to disclose the information to the extent that disclosure is consistent with the authorized purposes for which the information was obtained</w:t>
            </w:r>
            <w:r w:rsidR="005A5EA2" w:rsidRPr="005A5EA2">
              <w:t>.</w:t>
            </w:r>
            <w:r w:rsidR="000B2828">
              <w:t xml:space="preserve">    </w:t>
            </w:r>
          </w:p>
          <w:p w14:paraId="4BF6700C" w14:textId="77777777" w:rsidR="00F532F5" w:rsidRDefault="00F532F5" w:rsidP="00956ACC">
            <w:pPr>
              <w:pStyle w:val="Header"/>
              <w:jc w:val="both"/>
            </w:pPr>
          </w:p>
          <w:p w14:paraId="2F1F75E4" w14:textId="2537F46F" w:rsidR="008A5FAA" w:rsidRDefault="008F21E0" w:rsidP="00956ACC">
            <w:pPr>
              <w:pStyle w:val="Header"/>
              <w:jc w:val="both"/>
            </w:pPr>
            <w:r>
              <w:t xml:space="preserve">C.S.H.B. </w:t>
            </w:r>
            <w:r w:rsidR="006B70E6">
              <w:t>1374</w:t>
            </w:r>
            <w:r w:rsidR="00BC3098">
              <w:t xml:space="preserve"> makes the following changes </w:t>
            </w:r>
            <w:r w:rsidR="006B70E6">
              <w:t xml:space="preserve">with respect to </w:t>
            </w:r>
            <w:r w:rsidR="00EA7944">
              <w:t xml:space="preserve">the disclosure of </w:t>
            </w:r>
            <w:r w:rsidR="00BC3098">
              <w:t xml:space="preserve">applicable </w:t>
            </w:r>
            <w:r w:rsidR="00EA7944">
              <w:t xml:space="preserve">confidential </w:t>
            </w:r>
            <w:r w:rsidR="006B70E6">
              <w:t>communications and records:</w:t>
            </w:r>
          </w:p>
          <w:p w14:paraId="545586D2" w14:textId="1FFA29AD" w:rsidR="00EA7944" w:rsidRDefault="008F21E0" w:rsidP="00956ACC">
            <w:pPr>
              <w:pStyle w:val="Header"/>
              <w:numPr>
                <w:ilvl w:val="0"/>
                <w:numId w:val="4"/>
              </w:numPr>
              <w:jc w:val="both"/>
            </w:pPr>
            <w:r>
              <w:t xml:space="preserve">removes </w:t>
            </w:r>
            <w:r w:rsidR="00C938A8">
              <w:t xml:space="preserve">references to the disclosure of evidence </w:t>
            </w:r>
            <w:r w:rsidR="00B17355">
              <w:t xml:space="preserve">from provisions establishing </w:t>
            </w:r>
            <w:r w:rsidR="00D85172">
              <w:t xml:space="preserve">certain </w:t>
            </w:r>
            <w:r w:rsidR="00B17355">
              <w:t>permissible disclosures</w:t>
            </w:r>
            <w:r>
              <w:t>;</w:t>
            </w:r>
          </w:p>
          <w:p w14:paraId="30E06A0A" w14:textId="64F82DEA" w:rsidR="006B70E6" w:rsidRDefault="008F21E0" w:rsidP="00956ACC">
            <w:pPr>
              <w:pStyle w:val="Header"/>
              <w:numPr>
                <w:ilvl w:val="0"/>
                <w:numId w:val="4"/>
              </w:numPr>
              <w:jc w:val="both"/>
            </w:pPr>
            <w:r>
              <w:t>authorizes disclosure if the survivor has waived</w:t>
            </w:r>
            <w:r>
              <w:t xml:space="preserve"> the privilege </w:t>
            </w:r>
            <w:r w:rsidR="00BC3098">
              <w:t xml:space="preserve">to refuse or prevent disclosure </w:t>
            </w:r>
            <w:r>
              <w:t xml:space="preserve">under the bill's provisions; </w:t>
            </w:r>
          </w:p>
          <w:p w14:paraId="5E1CE160" w14:textId="32C841C5" w:rsidR="00F27961" w:rsidRDefault="008F21E0" w:rsidP="00956ACC">
            <w:pPr>
              <w:pStyle w:val="Header"/>
              <w:numPr>
                <w:ilvl w:val="0"/>
                <w:numId w:val="4"/>
              </w:numPr>
              <w:jc w:val="both"/>
            </w:pPr>
            <w:r>
              <w:t xml:space="preserve">removes </w:t>
            </w:r>
            <w:r w:rsidR="00D10AC0">
              <w:t>a</w:t>
            </w:r>
            <w:r>
              <w:t xml:space="preserve"> </w:t>
            </w:r>
            <w:r w:rsidR="00D10AC0">
              <w:t>restriction</w:t>
            </w:r>
            <w:r>
              <w:t xml:space="preserve"> on </w:t>
            </w:r>
            <w:r w:rsidR="00BC227B">
              <w:t>the persons</w:t>
            </w:r>
            <w:r>
              <w:t xml:space="preserve"> to whom disclosure may be made </w:t>
            </w:r>
            <w:r w:rsidR="00BC227B">
              <w:t>if</w:t>
            </w:r>
            <w:r w:rsidR="00AA31D6">
              <w:t xml:space="preserve"> an advocate determines </w:t>
            </w:r>
            <w:r>
              <w:t xml:space="preserve">that there is a probability of imminent physical danger </w:t>
            </w:r>
            <w:r w:rsidR="00BC227B">
              <w:t xml:space="preserve">to any person </w:t>
            </w:r>
            <w:r>
              <w:t xml:space="preserve">or immediate </w:t>
            </w:r>
            <w:r>
              <w:t>mental or emotional injury</w:t>
            </w:r>
            <w:r w:rsidR="00941C42">
              <w:t xml:space="preserve"> </w:t>
            </w:r>
            <w:r w:rsidR="00BC227B">
              <w:t xml:space="preserve">to the survivor </w:t>
            </w:r>
            <w:r w:rsidR="00941C42">
              <w:t xml:space="preserve">and clarifies that </w:t>
            </w:r>
            <w:r w:rsidR="000250A8">
              <w:t>a</w:t>
            </w:r>
            <w:r w:rsidR="00BC227B">
              <w:t xml:space="preserve"> disclosure </w:t>
            </w:r>
            <w:r w:rsidR="002A0A86">
              <w:t xml:space="preserve">under </w:t>
            </w:r>
            <w:r w:rsidR="00767269">
              <w:t>those</w:t>
            </w:r>
            <w:r w:rsidR="002A0A86">
              <w:t xml:space="preserve"> circumstances </w:t>
            </w:r>
            <w:r w:rsidR="00BC227B">
              <w:t xml:space="preserve">must be necessary to remove the probability of </w:t>
            </w:r>
            <w:r w:rsidR="00564E23">
              <w:t>danger or injury</w:t>
            </w:r>
            <w:r>
              <w:t>;</w:t>
            </w:r>
          </w:p>
          <w:p w14:paraId="7EC952FF" w14:textId="15C80C3C" w:rsidR="00E637C0" w:rsidRDefault="008F21E0" w:rsidP="00956ACC">
            <w:pPr>
              <w:pStyle w:val="Header"/>
              <w:numPr>
                <w:ilvl w:val="0"/>
                <w:numId w:val="4"/>
              </w:numPr>
              <w:jc w:val="both"/>
            </w:pPr>
            <w:r>
              <w:t xml:space="preserve">clarifies that </w:t>
            </w:r>
            <w:r w:rsidR="00324CDC">
              <w:t>written consent</w:t>
            </w:r>
            <w:r w:rsidR="00324CDC" w:rsidRPr="00B436D6">
              <w:t xml:space="preserve"> </w:t>
            </w:r>
            <w:r w:rsidR="00324CDC">
              <w:t xml:space="preserve">for the release of certain confidential information </w:t>
            </w:r>
            <w:r w:rsidR="00EF47E7">
              <w:t xml:space="preserve">that is </w:t>
            </w:r>
            <w:r w:rsidR="00324CDC" w:rsidRPr="00B436D6">
              <w:t xml:space="preserve">given by </w:t>
            </w:r>
            <w:r w:rsidR="00324CDC">
              <w:t>a</w:t>
            </w:r>
            <w:r w:rsidR="00324CDC" w:rsidRPr="00B436D6">
              <w:t xml:space="preserve"> parent or guardian</w:t>
            </w:r>
            <w:r w:rsidR="00324CDC">
              <w:t xml:space="preserve"> under the act does not authorize a person to disclose </w:t>
            </w:r>
            <w:r>
              <w:t xml:space="preserve">a </w:t>
            </w:r>
            <w:r w:rsidR="00EF47E7">
              <w:t xml:space="preserve">confidential </w:t>
            </w:r>
            <w:r>
              <w:t xml:space="preserve">record or communication </w:t>
            </w:r>
            <w:r w:rsidRPr="005A5EA2">
              <w:t xml:space="preserve">to a </w:t>
            </w:r>
            <w:r w:rsidR="00EF47E7">
              <w:t xml:space="preserve">survivor's </w:t>
            </w:r>
            <w:r w:rsidRPr="005A5EA2">
              <w:t xml:space="preserve">parent or </w:t>
            </w:r>
            <w:r w:rsidR="00EF47E7">
              <w:t xml:space="preserve">applicable </w:t>
            </w:r>
            <w:r w:rsidRPr="005A5EA2">
              <w:t xml:space="preserve">guardian </w:t>
            </w:r>
            <w:r w:rsidR="00EF47E7">
              <w:t>who</w:t>
            </w:r>
            <w:r w:rsidRPr="005A5EA2">
              <w:t xml:space="preserve"> the person knows or has reason to believe is a suspect or accomplice in the sexual</w:t>
            </w:r>
            <w:r w:rsidRPr="005A5EA2">
              <w:t xml:space="preserve"> assault of the survivor</w:t>
            </w:r>
            <w:r w:rsidR="00EF47E7">
              <w:t>;</w:t>
            </w:r>
            <w:r>
              <w:t xml:space="preserve"> </w:t>
            </w:r>
          </w:p>
          <w:p w14:paraId="6C484B93" w14:textId="6F4A25B7" w:rsidR="00494781" w:rsidRDefault="008F21E0" w:rsidP="00956ACC">
            <w:pPr>
              <w:pStyle w:val="Header"/>
              <w:numPr>
                <w:ilvl w:val="0"/>
                <w:numId w:val="4"/>
              </w:numPr>
              <w:jc w:val="both"/>
            </w:pPr>
            <w:r>
              <w:t xml:space="preserve">removes the authorization for </w:t>
            </w:r>
            <w:r w:rsidR="00DB5AAF">
              <w:t xml:space="preserve">any </w:t>
            </w:r>
            <w:r>
              <w:t>disclosure to a government</w:t>
            </w:r>
            <w:r w:rsidR="00E11AC9">
              <w:t>al</w:t>
            </w:r>
            <w:r>
              <w:t xml:space="preserve"> agency </w:t>
            </w:r>
            <w:r w:rsidR="00DB5AAF">
              <w:t>that</w:t>
            </w:r>
            <w:r>
              <w:t xml:space="preserve"> is required or authorized by law</w:t>
            </w:r>
            <w:r w:rsidR="00DB5AAF">
              <w:t xml:space="preserve">, but authorizes a disclosure that is necessary to comply with state law relating to an investigation of a report of child abuse or neglect or an investigation of abuse, neglect, or exploitation of </w:t>
            </w:r>
            <w:r w:rsidR="002D2626">
              <w:t>an elderly person or person with a disability</w:t>
            </w:r>
            <w:r>
              <w:t xml:space="preserve">; </w:t>
            </w:r>
          </w:p>
          <w:p w14:paraId="078A6F96" w14:textId="1C5846B8" w:rsidR="009843D3" w:rsidRDefault="008F21E0" w:rsidP="00956ACC">
            <w:pPr>
              <w:pStyle w:val="Header"/>
              <w:numPr>
                <w:ilvl w:val="0"/>
                <w:numId w:val="4"/>
              </w:numPr>
              <w:jc w:val="both"/>
            </w:pPr>
            <w:r>
              <w:t>authorize</w:t>
            </w:r>
            <w:r w:rsidR="001B30A4">
              <w:t xml:space="preserve">s disclosure to </w:t>
            </w:r>
            <w:r>
              <w:t xml:space="preserve">an additional employee or volunteer of a sexual assault program only after an </w:t>
            </w:r>
            <w:r w:rsidR="001B247B">
              <w:t>advocate</w:t>
            </w:r>
            <w:r>
              <w:t xml:space="preserve"> or other </w:t>
            </w:r>
            <w:r w:rsidR="001B247B">
              <w:t>qualifying person participating in the provision of services</w:t>
            </w:r>
            <w:r>
              <w:t xml:space="preserve"> </w:t>
            </w:r>
            <w:r w:rsidR="001B247B">
              <w:t xml:space="preserve">to a survivor </w:t>
            </w:r>
            <w:r w:rsidR="00006EF8" w:rsidRPr="005A5EA2">
              <w:t xml:space="preserve">determines that the disclosure </w:t>
            </w:r>
            <w:r w:rsidR="001B30A4">
              <w:t xml:space="preserve">to the </w:t>
            </w:r>
            <w:r w:rsidR="001B247B">
              <w:t>employee or volunteer</w:t>
            </w:r>
            <w:r w:rsidR="001B30A4">
              <w:t xml:space="preserve"> </w:t>
            </w:r>
            <w:r w:rsidR="00006EF8" w:rsidRPr="005A5EA2">
              <w:t>is necessary to facilitate th</w:t>
            </w:r>
            <w:r>
              <w:t>at</w:t>
            </w:r>
            <w:r w:rsidR="00006EF8" w:rsidRPr="005A5EA2">
              <w:t xml:space="preserve"> provis</w:t>
            </w:r>
            <w:r w:rsidR="00006EF8">
              <w:t xml:space="preserve">ion </w:t>
            </w:r>
            <w:r w:rsidR="001B30A4">
              <w:t xml:space="preserve">to </w:t>
            </w:r>
            <w:r w:rsidR="001B247B">
              <w:t>that</w:t>
            </w:r>
            <w:r w:rsidR="001B30A4">
              <w:t xml:space="preserve"> survivor</w:t>
            </w:r>
            <w:r>
              <w:t>; and</w:t>
            </w:r>
          </w:p>
          <w:p w14:paraId="0E9A8D1A" w14:textId="3705E66F" w:rsidR="006B70E6" w:rsidRDefault="008F21E0" w:rsidP="00956ACC">
            <w:pPr>
              <w:pStyle w:val="Header"/>
              <w:numPr>
                <w:ilvl w:val="0"/>
                <w:numId w:val="4"/>
              </w:numPr>
              <w:jc w:val="both"/>
            </w:pPr>
            <w:r>
              <w:t xml:space="preserve">limits the </w:t>
            </w:r>
            <w:r w:rsidR="0037081C">
              <w:t xml:space="preserve">authorized </w:t>
            </w:r>
            <w:r>
              <w:t xml:space="preserve">disclosure of a communication or record that is relevant to the claims or defense of an advocate or sexual assault program to </w:t>
            </w:r>
            <w:r w:rsidR="0037081C">
              <w:t xml:space="preserve">such a disclosure </w:t>
            </w:r>
            <w:r w:rsidR="00763487">
              <w:t xml:space="preserve">made </w:t>
            </w:r>
            <w:r w:rsidR="0037081C">
              <w:t>in a proceeding brought by the survivor</w:t>
            </w:r>
            <w:r w:rsidR="00006EF8">
              <w:t>.</w:t>
            </w:r>
          </w:p>
          <w:p w14:paraId="6BCADBFA" w14:textId="77777777" w:rsidR="00F27961" w:rsidRDefault="00F27961" w:rsidP="00956ACC">
            <w:pPr>
              <w:pStyle w:val="Header"/>
              <w:jc w:val="both"/>
            </w:pPr>
          </w:p>
          <w:p w14:paraId="5B9617A4" w14:textId="6EA90363" w:rsidR="001D7488" w:rsidRDefault="008F21E0" w:rsidP="00956ACC">
            <w:pPr>
              <w:pStyle w:val="Header"/>
              <w:jc w:val="both"/>
            </w:pPr>
            <w:r>
              <w:t xml:space="preserve">C.S.H.B. </w:t>
            </w:r>
            <w:r w:rsidR="008A5FAA">
              <w:t>1374</w:t>
            </w:r>
            <w:r w:rsidRPr="001D7488">
              <w:t xml:space="preserve"> appl</w:t>
            </w:r>
            <w:r w:rsidR="008A5FAA">
              <w:t>ies</w:t>
            </w:r>
            <w:r w:rsidRPr="001D7488">
              <w:t xml:space="preserve"> to any </w:t>
            </w:r>
            <w:r w:rsidR="00767269">
              <w:t xml:space="preserve">applicable confidential </w:t>
            </w:r>
            <w:r w:rsidRPr="001D7488">
              <w:t>communication or record</w:t>
            </w:r>
            <w:r w:rsidR="00767269">
              <w:t>,</w:t>
            </w:r>
            <w:r w:rsidRPr="001D7488">
              <w:t xml:space="preserve"> regardless of the date the communication is made or the record is created.</w:t>
            </w:r>
          </w:p>
          <w:p w14:paraId="2985391B" w14:textId="77777777" w:rsidR="001D7488" w:rsidRDefault="001D7488" w:rsidP="00956ACC">
            <w:pPr>
              <w:pStyle w:val="Header"/>
              <w:jc w:val="both"/>
            </w:pPr>
          </w:p>
          <w:p w14:paraId="602DB701" w14:textId="77777777" w:rsidR="001D7488" w:rsidRDefault="008F21E0" w:rsidP="00956ACC">
            <w:pPr>
              <w:pStyle w:val="Header"/>
              <w:jc w:val="both"/>
            </w:pPr>
            <w:r>
              <w:t xml:space="preserve">C.S.H.B. 1374 repeals </w:t>
            </w:r>
            <w:r w:rsidRPr="001D7488">
              <w:t>Section 420.074, Government Code</w:t>
            </w:r>
            <w:r>
              <w:t>.</w:t>
            </w:r>
          </w:p>
          <w:p w14:paraId="3BC876F0" w14:textId="2D13804C" w:rsidR="00956ACC" w:rsidRPr="000B2828" w:rsidRDefault="00956ACC" w:rsidP="00956ACC">
            <w:pPr>
              <w:pStyle w:val="Header"/>
              <w:jc w:val="both"/>
            </w:pPr>
          </w:p>
        </w:tc>
      </w:tr>
      <w:tr w:rsidR="00A17105" w14:paraId="675582A4" w14:textId="77777777" w:rsidTr="008A4E2F">
        <w:tc>
          <w:tcPr>
            <w:tcW w:w="9360" w:type="dxa"/>
          </w:tcPr>
          <w:p w14:paraId="32EB2162" w14:textId="77777777" w:rsidR="008423E4" w:rsidRPr="00A8133F" w:rsidRDefault="008F21E0" w:rsidP="00956AC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16C700B" w14:textId="77777777" w:rsidR="008423E4" w:rsidRDefault="008423E4" w:rsidP="00956ACC"/>
          <w:p w14:paraId="3812F564" w14:textId="77777777" w:rsidR="008423E4" w:rsidRPr="003624F2" w:rsidRDefault="008F21E0" w:rsidP="00956AC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2021.</w:t>
            </w:r>
          </w:p>
          <w:p w14:paraId="4A5CDB4A" w14:textId="77777777" w:rsidR="008423E4" w:rsidRPr="00233FDB" w:rsidRDefault="008423E4" w:rsidP="00956ACC">
            <w:pPr>
              <w:rPr>
                <w:b/>
              </w:rPr>
            </w:pPr>
          </w:p>
        </w:tc>
      </w:tr>
      <w:tr w:rsidR="00A17105" w14:paraId="62188449" w14:textId="77777777" w:rsidTr="008A4E2F">
        <w:tc>
          <w:tcPr>
            <w:tcW w:w="9360" w:type="dxa"/>
          </w:tcPr>
          <w:p w14:paraId="5BF63754" w14:textId="77777777" w:rsidR="006A38ED" w:rsidRDefault="008F21E0" w:rsidP="00956ACC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14:paraId="2C38C262" w14:textId="77777777" w:rsidR="00515976" w:rsidRDefault="00515976" w:rsidP="00956ACC">
            <w:pPr>
              <w:jc w:val="both"/>
            </w:pPr>
          </w:p>
          <w:p w14:paraId="641467B3" w14:textId="1A6FAE0D" w:rsidR="00515976" w:rsidRDefault="008F21E0" w:rsidP="00956ACC">
            <w:pPr>
              <w:jc w:val="both"/>
            </w:pPr>
            <w:r>
              <w:t xml:space="preserve">While C.S.H.B. 1374 </w:t>
            </w:r>
            <w:r>
              <w:t>may differ from the original in minor or nonsubstantive ways, the following summarizes the substantial differences between the introduced and committee substitute versions of the bill.</w:t>
            </w:r>
          </w:p>
          <w:p w14:paraId="4974D77A" w14:textId="5862B530" w:rsidR="00515976" w:rsidRDefault="00515976" w:rsidP="00956ACC">
            <w:pPr>
              <w:jc w:val="both"/>
            </w:pPr>
          </w:p>
          <w:p w14:paraId="5DCDCA8D" w14:textId="18E9C69D" w:rsidR="00515976" w:rsidRDefault="008F21E0" w:rsidP="00956ACC">
            <w:pPr>
              <w:jc w:val="both"/>
            </w:pPr>
            <w:r>
              <w:t xml:space="preserve">The substitute </w:t>
            </w:r>
            <w:r w:rsidR="00AD5549">
              <w:t>includes a</w:t>
            </w:r>
            <w:r w:rsidR="00152D93">
              <w:t xml:space="preserve">n exception to disclosure prohibitions for certain disclosures </w:t>
            </w:r>
            <w:r w:rsidR="00152D93" w:rsidRPr="00515976">
              <w:t xml:space="preserve">of </w:t>
            </w:r>
            <w:r w:rsidR="00152D93">
              <w:t>an applicable confidential communication or record</w:t>
            </w:r>
            <w:r w:rsidR="00152D93" w:rsidRPr="00515976">
              <w:t xml:space="preserve"> by an expert witness</w:t>
            </w:r>
            <w:r w:rsidR="00152D93">
              <w:t xml:space="preserve"> in a court proceeding, which are governed by </w:t>
            </w:r>
            <w:r>
              <w:t>the</w:t>
            </w:r>
            <w:r w:rsidRPr="00515976">
              <w:t xml:space="preserve"> Texas Rules of Evidence</w:t>
            </w:r>
            <w:r w:rsidR="00152D93">
              <w:t>.</w:t>
            </w:r>
            <w:r w:rsidRPr="00515976">
              <w:t xml:space="preserve"> </w:t>
            </w:r>
          </w:p>
          <w:p w14:paraId="23251EBA" w14:textId="49A1DEE1" w:rsidR="00515976" w:rsidRPr="00515976" w:rsidRDefault="00515976" w:rsidP="00956ACC">
            <w:pPr>
              <w:jc w:val="both"/>
            </w:pPr>
          </w:p>
        </w:tc>
      </w:tr>
    </w:tbl>
    <w:p w14:paraId="4C028BDD" w14:textId="77777777" w:rsidR="004108C3" w:rsidRPr="008423E4" w:rsidRDefault="004108C3" w:rsidP="00956ACC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113D4" w14:textId="77777777" w:rsidR="00000000" w:rsidRDefault="008F21E0">
      <w:r>
        <w:separator/>
      </w:r>
    </w:p>
  </w:endnote>
  <w:endnote w:type="continuationSeparator" w:id="0">
    <w:p w14:paraId="254C6D86" w14:textId="77777777" w:rsidR="00000000" w:rsidRDefault="008F2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564A3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17105" w14:paraId="3CD63970" w14:textId="77777777" w:rsidTr="009C1E9A">
      <w:trPr>
        <w:cantSplit/>
      </w:trPr>
      <w:tc>
        <w:tcPr>
          <w:tcW w:w="0" w:type="pct"/>
        </w:tcPr>
        <w:p w14:paraId="13A9D74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5B57CC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E8126BA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BB7833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A31A00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17105" w14:paraId="47C79450" w14:textId="77777777" w:rsidTr="009C1E9A">
      <w:trPr>
        <w:cantSplit/>
      </w:trPr>
      <w:tc>
        <w:tcPr>
          <w:tcW w:w="0" w:type="pct"/>
        </w:tcPr>
        <w:p w14:paraId="01665D4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F15FDC2" w14:textId="1DC18750" w:rsidR="00EC379B" w:rsidRPr="009C1E9A" w:rsidRDefault="008F21E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87R </w:t>
          </w:r>
          <w:r>
            <w:rPr>
              <w:rFonts w:ascii="Shruti" w:hAnsi="Shruti"/>
              <w:sz w:val="22"/>
            </w:rPr>
            <w:t>18436</w:t>
          </w:r>
        </w:p>
      </w:tc>
      <w:tc>
        <w:tcPr>
          <w:tcW w:w="2453" w:type="pct"/>
        </w:tcPr>
        <w:p w14:paraId="19B4CA74" w14:textId="54600D36" w:rsidR="00EC379B" w:rsidRDefault="008F21E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00241">
            <w:t>21.96.1069</w:t>
          </w:r>
          <w:r>
            <w:fldChar w:fldCharType="end"/>
          </w:r>
        </w:p>
      </w:tc>
    </w:tr>
    <w:tr w:rsidR="00A17105" w14:paraId="093FD373" w14:textId="77777777" w:rsidTr="009C1E9A">
      <w:trPr>
        <w:cantSplit/>
      </w:trPr>
      <w:tc>
        <w:tcPr>
          <w:tcW w:w="0" w:type="pct"/>
        </w:tcPr>
        <w:p w14:paraId="4E91A88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4FB8A0D" w14:textId="17052156" w:rsidR="00EC379B" w:rsidRPr="009C1E9A" w:rsidRDefault="008F21E0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87R 16672</w:t>
          </w:r>
        </w:p>
      </w:tc>
      <w:tc>
        <w:tcPr>
          <w:tcW w:w="2453" w:type="pct"/>
        </w:tcPr>
        <w:p w14:paraId="00EBFF5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8AFBF0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17105" w14:paraId="4EF63890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09F9D72" w14:textId="2867496C" w:rsidR="00EC379B" w:rsidRDefault="008F21E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400241">
            <w:rPr>
              <w:rStyle w:val="PageNumber"/>
              <w:noProof/>
            </w:rPr>
            <w:t>3</w:t>
          </w:r>
          <w:r>
            <w:rPr>
              <w:rStyle w:val="PageNumber"/>
            </w:rPr>
            <w:fldChar w:fldCharType="end"/>
          </w:r>
        </w:p>
        <w:p w14:paraId="366800D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6E4C613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2EE2C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46748" w14:textId="77777777" w:rsidR="00000000" w:rsidRDefault="008F21E0">
      <w:r>
        <w:separator/>
      </w:r>
    </w:p>
  </w:footnote>
  <w:footnote w:type="continuationSeparator" w:id="0">
    <w:p w14:paraId="564DB39B" w14:textId="77777777" w:rsidR="00000000" w:rsidRDefault="008F2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D7549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5E588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1829B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40B63"/>
    <w:multiLevelType w:val="hybridMultilevel"/>
    <w:tmpl w:val="E744DCE2"/>
    <w:lvl w:ilvl="0" w:tplc="640C84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EEF9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88B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DC27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C8E1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9474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CEBB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78CC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EC75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B70C7"/>
    <w:multiLevelType w:val="hybridMultilevel"/>
    <w:tmpl w:val="B8761A88"/>
    <w:lvl w:ilvl="0" w:tplc="E07224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A641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E0D1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5EB8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6E18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9C02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56A2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02D5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C40A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25D58"/>
    <w:multiLevelType w:val="hybridMultilevel"/>
    <w:tmpl w:val="7B4EC98E"/>
    <w:lvl w:ilvl="0" w:tplc="0EEE08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5418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9270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85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EC6E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B227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B497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5EB3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1643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C5EAD"/>
    <w:multiLevelType w:val="hybridMultilevel"/>
    <w:tmpl w:val="50449E80"/>
    <w:lvl w:ilvl="0" w:tplc="DCCC25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349294" w:tentative="1">
      <w:start w:val="1"/>
      <w:numFmt w:val="lowerLetter"/>
      <w:lvlText w:val="%2."/>
      <w:lvlJc w:val="left"/>
      <w:pPr>
        <w:ind w:left="1440" w:hanging="360"/>
      </w:pPr>
    </w:lvl>
    <w:lvl w:ilvl="2" w:tplc="B4908BA6" w:tentative="1">
      <w:start w:val="1"/>
      <w:numFmt w:val="lowerRoman"/>
      <w:lvlText w:val="%3."/>
      <w:lvlJc w:val="right"/>
      <w:pPr>
        <w:ind w:left="2160" w:hanging="180"/>
      </w:pPr>
    </w:lvl>
    <w:lvl w:ilvl="3" w:tplc="F40E5942" w:tentative="1">
      <w:start w:val="1"/>
      <w:numFmt w:val="decimal"/>
      <w:lvlText w:val="%4."/>
      <w:lvlJc w:val="left"/>
      <w:pPr>
        <w:ind w:left="2880" w:hanging="360"/>
      </w:pPr>
    </w:lvl>
    <w:lvl w:ilvl="4" w:tplc="B2D8B82C" w:tentative="1">
      <w:start w:val="1"/>
      <w:numFmt w:val="lowerLetter"/>
      <w:lvlText w:val="%5."/>
      <w:lvlJc w:val="left"/>
      <w:pPr>
        <w:ind w:left="3600" w:hanging="360"/>
      </w:pPr>
    </w:lvl>
    <w:lvl w:ilvl="5" w:tplc="FA008D0C" w:tentative="1">
      <w:start w:val="1"/>
      <w:numFmt w:val="lowerRoman"/>
      <w:lvlText w:val="%6."/>
      <w:lvlJc w:val="right"/>
      <w:pPr>
        <w:ind w:left="4320" w:hanging="180"/>
      </w:pPr>
    </w:lvl>
    <w:lvl w:ilvl="6" w:tplc="84D667F2" w:tentative="1">
      <w:start w:val="1"/>
      <w:numFmt w:val="decimal"/>
      <w:lvlText w:val="%7."/>
      <w:lvlJc w:val="left"/>
      <w:pPr>
        <w:ind w:left="5040" w:hanging="360"/>
      </w:pPr>
    </w:lvl>
    <w:lvl w:ilvl="7" w:tplc="374E3922" w:tentative="1">
      <w:start w:val="1"/>
      <w:numFmt w:val="lowerLetter"/>
      <w:lvlText w:val="%8."/>
      <w:lvlJc w:val="left"/>
      <w:pPr>
        <w:ind w:left="5760" w:hanging="360"/>
      </w:pPr>
    </w:lvl>
    <w:lvl w:ilvl="8" w:tplc="2862AF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2790A"/>
    <w:multiLevelType w:val="hybridMultilevel"/>
    <w:tmpl w:val="9A1821A0"/>
    <w:lvl w:ilvl="0" w:tplc="F81876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46F1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606B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E830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8E60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4E03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A89E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009A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A8F7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0425D8"/>
    <w:multiLevelType w:val="hybridMultilevel"/>
    <w:tmpl w:val="50449E80"/>
    <w:lvl w:ilvl="0" w:tplc="0ABE8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3AEAE0" w:tentative="1">
      <w:start w:val="1"/>
      <w:numFmt w:val="lowerLetter"/>
      <w:lvlText w:val="%2."/>
      <w:lvlJc w:val="left"/>
      <w:pPr>
        <w:ind w:left="1440" w:hanging="360"/>
      </w:pPr>
    </w:lvl>
    <w:lvl w:ilvl="2" w:tplc="206E751C" w:tentative="1">
      <w:start w:val="1"/>
      <w:numFmt w:val="lowerRoman"/>
      <w:lvlText w:val="%3."/>
      <w:lvlJc w:val="right"/>
      <w:pPr>
        <w:ind w:left="2160" w:hanging="180"/>
      </w:pPr>
    </w:lvl>
    <w:lvl w:ilvl="3" w:tplc="0F64C736" w:tentative="1">
      <w:start w:val="1"/>
      <w:numFmt w:val="decimal"/>
      <w:lvlText w:val="%4."/>
      <w:lvlJc w:val="left"/>
      <w:pPr>
        <w:ind w:left="2880" w:hanging="360"/>
      </w:pPr>
    </w:lvl>
    <w:lvl w:ilvl="4" w:tplc="D9AC2D7C" w:tentative="1">
      <w:start w:val="1"/>
      <w:numFmt w:val="lowerLetter"/>
      <w:lvlText w:val="%5."/>
      <w:lvlJc w:val="left"/>
      <w:pPr>
        <w:ind w:left="3600" w:hanging="360"/>
      </w:pPr>
    </w:lvl>
    <w:lvl w:ilvl="5" w:tplc="4A2859C6" w:tentative="1">
      <w:start w:val="1"/>
      <w:numFmt w:val="lowerRoman"/>
      <w:lvlText w:val="%6."/>
      <w:lvlJc w:val="right"/>
      <w:pPr>
        <w:ind w:left="4320" w:hanging="180"/>
      </w:pPr>
    </w:lvl>
    <w:lvl w:ilvl="6" w:tplc="67C421E4" w:tentative="1">
      <w:start w:val="1"/>
      <w:numFmt w:val="decimal"/>
      <w:lvlText w:val="%7."/>
      <w:lvlJc w:val="left"/>
      <w:pPr>
        <w:ind w:left="5040" w:hanging="360"/>
      </w:pPr>
    </w:lvl>
    <w:lvl w:ilvl="7" w:tplc="78AA87BA" w:tentative="1">
      <w:start w:val="1"/>
      <w:numFmt w:val="lowerLetter"/>
      <w:lvlText w:val="%8."/>
      <w:lvlJc w:val="left"/>
      <w:pPr>
        <w:ind w:left="5760" w:hanging="360"/>
      </w:pPr>
    </w:lvl>
    <w:lvl w:ilvl="8" w:tplc="5F9671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436B6"/>
    <w:multiLevelType w:val="hybridMultilevel"/>
    <w:tmpl w:val="4FD89442"/>
    <w:lvl w:ilvl="0" w:tplc="3506B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8AD5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3A27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A85D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BCD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CC4D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9493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784E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724B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5E"/>
    <w:rsid w:val="00000A70"/>
    <w:rsid w:val="000032B8"/>
    <w:rsid w:val="00003B06"/>
    <w:rsid w:val="000054B9"/>
    <w:rsid w:val="00006EF8"/>
    <w:rsid w:val="00007461"/>
    <w:rsid w:val="000076CB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50A8"/>
    <w:rsid w:val="00027E81"/>
    <w:rsid w:val="00030AD8"/>
    <w:rsid w:val="0003107A"/>
    <w:rsid w:val="00031C95"/>
    <w:rsid w:val="000330D4"/>
    <w:rsid w:val="000351AF"/>
    <w:rsid w:val="0003572D"/>
    <w:rsid w:val="00035DB0"/>
    <w:rsid w:val="00037088"/>
    <w:rsid w:val="0003753E"/>
    <w:rsid w:val="000400D5"/>
    <w:rsid w:val="00040F72"/>
    <w:rsid w:val="00043B84"/>
    <w:rsid w:val="0004512B"/>
    <w:rsid w:val="000463F0"/>
    <w:rsid w:val="00046BDA"/>
    <w:rsid w:val="0004762E"/>
    <w:rsid w:val="0004784D"/>
    <w:rsid w:val="000532BD"/>
    <w:rsid w:val="00055C12"/>
    <w:rsid w:val="000608B0"/>
    <w:rsid w:val="0006104C"/>
    <w:rsid w:val="00062D06"/>
    <w:rsid w:val="00064BF2"/>
    <w:rsid w:val="000667BA"/>
    <w:rsid w:val="00067481"/>
    <w:rsid w:val="000676A7"/>
    <w:rsid w:val="00070FB2"/>
    <w:rsid w:val="00072FA0"/>
    <w:rsid w:val="00073914"/>
    <w:rsid w:val="00074236"/>
    <w:rsid w:val="000746BD"/>
    <w:rsid w:val="000754D8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6403"/>
    <w:rsid w:val="000A72C4"/>
    <w:rsid w:val="000B1486"/>
    <w:rsid w:val="000B2828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0F77C8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2D93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09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47B"/>
    <w:rsid w:val="001B26D8"/>
    <w:rsid w:val="001B30A4"/>
    <w:rsid w:val="001B3BFA"/>
    <w:rsid w:val="001B75B8"/>
    <w:rsid w:val="001C1230"/>
    <w:rsid w:val="001C60B5"/>
    <w:rsid w:val="001C61B0"/>
    <w:rsid w:val="001C7957"/>
    <w:rsid w:val="001C7DB8"/>
    <w:rsid w:val="001C7EA8"/>
    <w:rsid w:val="001D0593"/>
    <w:rsid w:val="001D1711"/>
    <w:rsid w:val="001D2A01"/>
    <w:rsid w:val="001D2EF6"/>
    <w:rsid w:val="001D37A8"/>
    <w:rsid w:val="001D4093"/>
    <w:rsid w:val="001D462E"/>
    <w:rsid w:val="001D7488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126"/>
    <w:rsid w:val="0024691D"/>
    <w:rsid w:val="00247D27"/>
    <w:rsid w:val="00250A50"/>
    <w:rsid w:val="002518EE"/>
    <w:rsid w:val="00251ED5"/>
    <w:rsid w:val="00255EB6"/>
    <w:rsid w:val="00257429"/>
    <w:rsid w:val="00257A7B"/>
    <w:rsid w:val="00260FA4"/>
    <w:rsid w:val="00261183"/>
    <w:rsid w:val="00262A66"/>
    <w:rsid w:val="00263140"/>
    <w:rsid w:val="002631C8"/>
    <w:rsid w:val="0026349F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2649"/>
    <w:rsid w:val="00294857"/>
    <w:rsid w:val="00296FF0"/>
    <w:rsid w:val="002A0A86"/>
    <w:rsid w:val="002A17C0"/>
    <w:rsid w:val="002A48DF"/>
    <w:rsid w:val="002A5A84"/>
    <w:rsid w:val="002A6E6F"/>
    <w:rsid w:val="002A74E4"/>
    <w:rsid w:val="002A7CFE"/>
    <w:rsid w:val="002B0BB3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2626"/>
    <w:rsid w:val="002D305A"/>
    <w:rsid w:val="002D3E90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786"/>
    <w:rsid w:val="00303B0C"/>
    <w:rsid w:val="0030459C"/>
    <w:rsid w:val="003113A3"/>
    <w:rsid w:val="0031248E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74F"/>
    <w:rsid w:val="00324868"/>
    <w:rsid w:val="00324CDC"/>
    <w:rsid w:val="003305F5"/>
    <w:rsid w:val="003324A5"/>
    <w:rsid w:val="0033349F"/>
    <w:rsid w:val="00333930"/>
    <w:rsid w:val="00336047"/>
    <w:rsid w:val="00336BA4"/>
    <w:rsid w:val="00336C7A"/>
    <w:rsid w:val="00337392"/>
    <w:rsid w:val="00337659"/>
    <w:rsid w:val="003427C9"/>
    <w:rsid w:val="00343A92"/>
    <w:rsid w:val="00344530"/>
    <w:rsid w:val="003446DC"/>
    <w:rsid w:val="00345337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081C"/>
    <w:rsid w:val="003712D5"/>
    <w:rsid w:val="003747DF"/>
    <w:rsid w:val="00377E3D"/>
    <w:rsid w:val="00382063"/>
    <w:rsid w:val="003847E8"/>
    <w:rsid w:val="0038731D"/>
    <w:rsid w:val="00387B60"/>
    <w:rsid w:val="00390098"/>
    <w:rsid w:val="00392DA1"/>
    <w:rsid w:val="00393718"/>
    <w:rsid w:val="003A0296"/>
    <w:rsid w:val="003A10BC"/>
    <w:rsid w:val="003A3BAB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684D"/>
    <w:rsid w:val="003D726D"/>
    <w:rsid w:val="003E0875"/>
    <w:rsid w:val="003E0BB8"/>
    <w:rsid w:val="003E6CB0"/>
    <w:rsid w:val="003F1F5E"/>
    <w:rsid w:val="003F286A"/>
    <w:rsid w:val="003F77F8"/>
    <w:rsid w:val="00400241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1CC"/>
    <w:rsid w:val="004174CD"/>
    <w:rsid w:val="00420B00"/>
    <w:rsid w:val="004241AA"/>
    <w:rsid w:val="0042422E"/>
    <w:rsid w:val="0043190E"/>
    <w:rsid w:val="004324E9"/>
    <w:rsid w:val="004346A4"/>
    <w:rsid w:val="004350F3"/>
    <w:rsid w:val="00436980"/>
    <w:rsid w:val="004405F3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12EA"/>
    <w:rsid w:val="004824A7"/>
    <w:rsid w:val="00483AF0"/>
    <w:rsid w:val="00484167"/>
    <w:rsid w:val="004906BE"/>
    <w:rsid w:val="00492211"/>
    <w:rsid w:val="00492325"/>
    <w:rsid w:val="00492A6D"/>
    <w:rsid w:val="00494303"/>
    <w:rsid w:val="00494781"/>
    <w:rsid w:val="00495DA8"/>
    <w:rsid w:val="0049682B"/>
    <w:rsid w:val="004A03F7"/>
    <w:rsid w:val="004A081C"/>
    <w:rsid w:val="004A123F"/>
    <w:rsid w:val="004A2172"/>
    <w:rsid w:val="004B138F"/>
    <w:rsid w:val="004B24B3"/>
    <w:rsid w:val="004B412A"/>
    <w:rsid w:val="004B576C"/>
    <w:rsid w:val="004B6B6F"/>
    <w:rsid w:val="004B6C5D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59C5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32EA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76"/>
    <w:rsid w:val="005159DE"/>
    <w:rsid w:val="005269CE"/>
    <w:rsid w:val="005304B2"/>
    <w:rsid w:val="005336BD"/>
    <w:rsid w:val="00534A49"/>
    <w:rsid w:val="005363BB"/>
    <w:rsid w:val="00541B98"/>
    <w:rsid w:val="005421BA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4E23"/>
    <w:rsid w:val="005666D5"/>
    <w:rsid w:val="005669A7"/>
    <w:rsid w:val="00573401"/>
    <w:rsid w:val="00576714"/>
    <w:rsid w:val="0057685A"/>
    <w:rsid w:val="005847EF"/>
    <w:rsid w:val="005851E6"/>
    <w:rsid w:val="00585EE3"/>
    <w:rsid w:val="005878B7"/>
    <w:rsid w:val="00592C9A"/>
    <w:rsid w:val="00593DF8"/>
    <w:rsid w:val="005949C8"/>
    <w:rsid w:val="00595745"/>
    <w:rsid w:val="005A0E18"/>
    <w:rsid w:val="005A12A5"/>
    <w:rsid w:val="005A3790"/>
    <w:rsid w:val="005A3CCB"/>
    <w:rsid w:val="005A5EA2"/>
    <w:rsid w:val="005A6D13"/>
    <w:rsid w:val="005B031F"/>
    <w:rsid w:val="005B3298"/>
    <w:rsid w:val="005B3E3D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049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2BC"/>
    <w:rsid w:val="00693AFA"/>
    <w:rsid w:val="00695101"/>
    <w:rsid w:val="00695B9A"/>
    <w:rsid w:val="00696563"/>
    <w:rsid w:val="006979F8"/>
    <w:rsid w:val="006A38ED"/>
    <w:rsid w:val="006A6068"/>
    <w:rsid w:val="006B0745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0E6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08EB"/>
    <w:rsid w:val="0071131D"/>
    <w:rsid w:val="00711E3D"/>
    <w:rsid w:val="00711E85"/>
    <w:rsid w:val="00712DDA"/>
    <w:rsid w:val="00717739"/>
    <w:rsid w:val="00717DE4"/>
    <w:rsid w:val="0072157B"/>
    <w:rsid w:val="00721724"/>
    <w:rsid w:val="00722EC5"/>
    <w:rsid w:val="00723326"/>
    <w:rsid w:val="00724252"/>
    <w:rsid w:val="00725EE9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02DA"/>
    <w:rsid w:val="00763487"/>
    <w:rsid w:val="00764786"/>
    <w:rsid w:val="00766E12"/>
    <w:rsid w:val="00767269"/>
    <w:rsid w:val="0077098E"/>
    <w:rsid w:val="00771287"/>
    <w:rsid w:val="0077149E"/>
    <w:rsid w:val="00773436"/>
    <w:rsid w:val="007766FF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4F27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755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0FA"/>
    <w:rsid w:val="00890B59"/>
    <w:rsid w:val="008915C3"/>
    <w:rsid w:val="008930D7"/>
    <w:rsid w:val="008947A7"/>
    <w:rsid w:val="00897E80"/>
    <w:rsid w:val="008A04FA"/>
    <w:rsid w:val="008A3188"/>
    <w:rsid w:val="008A3FDF"/>
    <w:rsid w:val="008A4E2F"/>
    <w:rsid w:val="008A5FAA"/>
    <w:rsid w:val="008A6418"/>
    <w:rsid w:val="008B05D8"/>
    <w:rsid w:val="008B0B3D"/>
    <w:rsid w:val="008B2827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48BB"/>
    <w:rsid w:val="008D58F9"/>
    <w:rsid w:val="008E1FF8"/>
    <w:rsid w:val="008E3338"/>
    <w:rsid w:val="008E47BE"/>
    <w:rsid w:val="008F09DF"/>
    <w:rsid w:val="008F21E0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737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1C42"/>
    <w:rsid w:val="00946044"/>
    <w:rsid w:val="009465AB"/>
    <w:rsid w:val="00946DEE"/>
    <w:rsid w:val="00953499"/>
    <w:rsid w:val="00954A16"/>
    <w:rsid w:val="0095696D"/>
    <w:rsid w:val="00956ACC"/>
    <w:rsid w:val="009635AC"/>
    <w:rsid w:val="0096482F"/>
    <w:rsid w:val="00964E3A"/>
    <w:rsid w:val="00967126"/>
    <w:rsid w:val="00970EAE"/>
    <w:rsid w:val="00971627"/>
    <w:rsid w:val="00972797"/>
    <w:rsid w:val="0097279D"/>
    <w:rsid w:val="00972D93"/>
    <w:rsid w:val="0097318B"/>
    <w:rsid w:val="00976837"/>
    <w:rsid w:val="00980311"/>
    <w:rsid w:val="0098170E"/>
    <w:rsid w:val="0098285C"/>
    <w:rsid w:val="00983B56"/>
    <w:rsid w:val="009843D3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0101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D7BDB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AC1"/>
    <w:rsid w:val="00A02D81"/>
    <w:rsid w:val="00A03F54"/>
    <w:rsid w:val="00A0432D"/>
    <w:rsid w:val="00A07689"/>
    <w:rsid w:val="00A07906"/>
    <w:rsid w:val="00A104E5"/>
    <w:rsid w:val="00A10908"/>
    <w:rsid w:val="00A12330"/>
    <w:rsid w:val="00A1259F"/>
    <w:rsid w:val="00A1446F"/>
    <w:rsid w:val="00A151B5"/>
    <w:rsid w:val="00A1710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46A"/>
    <w:rsid w:val="00A837A8"/>
    <w:rsid w:val="00A83C36"/>
    <w:rsid w:val="00A932BB"/>
    <w:rsid w:val="00A93579"/>
    <w:rsid w:val="00A93934"/>
    <w:rsid w:val="00A95D51"/>
    <w:rsid w:val="00AA18AE"/>
    <w:rsid w:val="00AA228B"/>
    <w:rsid w:val="00AA31D6"/>
    <w:rsid w:val="00AA597A"/>
    <w:rsid w:val="00AA7E52"/>
    <w:rsid w:val="00AB162B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09EB"/>
    <w:rsid w:val="00AD304B"/>
    <w:rsid w:val="00AD4497"/>
    <w:rsid w:val="00AD5549"/>
    <w:rsid w:val="00AD5EBF"/>
    <w:rsid w:val="00AD7780"/>
    <w:rsid w:val="00AE1EEC"/>
    <w:rsid w:val="00AE2263"/>
    <w:rsid w:val="00AE248E"/>
    <w:rsid w:val="00AE2D12"/>
    <w:rsid w:val="00AE2F06"/>
    <w:rsid w:val="00AE4F1C"/>
    <w:rsid w:val="00AF0D55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1E1"/>
    <w:rsid w:val="00B1668D"/>
    <w:rsid w:val="00B17355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36D6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3B29"/>
    <w:rsid w:val="00B90097"/>
    <w:rsid w:val="00B90999"/>
    <w:rsid w:val="00B91AD7"/>
    <w:rsid w:val="00B92D23"/>
    <w:rsid w:val="00B95BC8"/>
    <w:rsid w:val="00B96E87"/>
    <w:rsid w:val="00BA146A"/>
    <w:rsid w:val="00BA32EE"/>
    <w:rsid w:val="00BA4DA2"/>
    <w:rsid w:val="00BB5B36"/>
    <w:rsid w:val="00BC027B"/>
    <w:rsid w:val="00BC227B"/>
    <w:rsid w:val="00BC3098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3B95"/>
    <w:rsid w:val="00C14EE6"/>
    <w:rsid w:val="00C151DA"/>
    <w:rsid w:val="00C152A1"/>
    <w:rsid w:val="00C16CCB"/>
    <w:rsid w:val="00C201C9"/>
    <w:rsid w:val="00C2142B"/>
    <w:rsid w:val="00C22987"/>
    <w:rsid w:val="00C23956"/>
    <w:rsid w:val="00C248E6"/>
    <w:rsid w:val="00C2766F"/>
    <w:rsid w:val="00C3223B"/>
    <w:rsid w:val="00C327D2"/>
    <w:rsid w:val="00C333C6"/>
    <w:rsid w:val="00C35CC5"/>
    <w:rsid w:val="00C361C5"/>
    <w:rsid w:val="00C377D1"/>
    <w:rsid w:val="00C37B58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B4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38A8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554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1207"/>
    <w:rsid w:val="00D02B1A"/>
    <w:rsid w:val="00D03176"/>
    <w:rsid w:val="00D060A8"/>
    <w:rsid w:val="00D06605"/>
    <w:rsid w:val="00D0720F"/>
    <w:rsid w:val="00D07418"/>
    <w:rsid w:val="00D074E2"/>
    <w:rsid w:val="00D10AC0"/>
    <w:rsid w:val="00D11B0B"/>
    <w:rsid w:val="00D12A3E"/>
    <w:rsid w:val="00D20B9D"/>
    <w:rsid w:val="00D22160"/>
    <w:rsid w:val="00D22172"/>
    <w:rsid w:val="00D2301B"/>
    <w:rsid w:val="00D239EE"/>
    <w:rsid w:val="00D30534"/>
    <w:rsid w:val="00D32BD0"/>
    <w:rsid w:val="00D35728"/>
    <w:rsid w:val="00D374C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4AFF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1DCC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85172"/>
    <w:rsid w:val="00D91B92"/>
    <w:rsid w:val="00D926B3"/>
    <w:rsid w:val="00D92F63"/>
    <w:rsid w:val="00D947B6"/>
    <w:rsid w:val="00D96432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2A79"/>
    <w:rsid w:val="00DB311F"/>
    <w:rsid w:val="00DB53C6"/>
    <w:rsid w:val="00DB59E3"/>
    <w:rsid w:val="00DB5AAF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5F69"/>
    <w:rsid w:val="00DD63CD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1AC9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2EF6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4D2"/>
    <w:rsid w:val="00E625DA"/>
    <w:rsid w:val="00E634DC"/>
    <w:rsid w:val="00E637C0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944"/>
    <w:rsid w:val="00EA7A88"/>
    <w:rsid w:val="00EB27F2"/>
    <w:rsid w:val="00EB3928"/>
    <w:rsid w:val="00EB5373"/>
    <w:rsid w:val="00EC02A2"/>
    <w:rsid w:val="00EC2B7B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857"/>
    <w:rsid w:val="00EF2BAF"/>
    <w:rsid w:val="00EF3B8F"/>
    <w:rsid w:val="00EF47E7"/>
    <w:rsid w:val="00EF543E"/>
    <w:rsid w:val="00EF559F"/>
    <w:rsid w:val="00EF5AA2"/>
    <w:rsid w:val="00EF7E26"/>
    <w:rsid w:val="00F01DFA"/>
    <w:rsid w:val="00F02096"/>
    <w:rsid w:val="00F02357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27961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3042"/>
    <w:rsid w:val="00F532F5"/>
    <w:rsid w:val="00F5605D"/>
    <w:rsid w:val="00F6514B"/>
    <w:rsid w:val="00F6587F"/>
    <w:rsid w:val="00F65D5E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3A3"/>
    <w:rsid w:val="00F96602"/>
    <w:rsid w:val="00F9735A"/>
    <w:rsid w:val="00FA32FC"/>
    <w:rsid w:val="00FA59FD"/>
    <w:rsid w:val="00FA5D8C"/>
    <w:rsid w:val="00FA6403"/>
    <w:rsid w:val="00FB16CD"/>
    <w:rsid w:val="00FB425B"/>
    <w:rsid w:val="00FB65D6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4F5D108-CC03-43CB-8001-41BBF0AB4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72D9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72D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72D9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2D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2D93"/>
    <w:rPr>
      <w:b/>
      <w:bCs/>
    </w:rPr>
  </w:style>
  <w:style w:type="character" w:styleId="Hyperlink">
    <w:name w:val="Hyperlink"/>
    <w:basedOn w:val="DefaultParagraphFont"/>
    <w:unhideWhenUsed/>
    <w:rsid w:val="0031248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E11A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1006</Words>
  <Characters>5591</Characters>
  <Application>Microsoft Office Word</Application>
  <DocSecurity>4</DocSecurity>
  <Lines>116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HB01374 (Committee Report (Substituted))</vt:lpstr>
    </vt:vector>
  </TitlesOfParts>
  <Company>State of Texas</Company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18436</dc:subject>
  <dc:creator>State of Texas</dc:creator>
  <dc:description>HB 1374 by Minjarez-(H)Judiciary &amp; Civil Jurisprudence (Substitute Document Number: 87R 16672)</dc:description>
  <cp:lastModifiedBy>Emma Bodisch</cp:lastModifiedBy>
  <cp:revision>2</cp:revision>
  <cp:lastPrinted>2003-11-26T17:21:00Z</cp:lastPrinted>
  <dcterms:created xsi:type="dcterms:W3CDTF">2021-04-12T21:47:00Z</dcterms:created>
  <dcterms:modified xsi:type="dcterms:W3CDTF">2021-04-12T21:47:00Z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21.96.1069</vt:lpwstr>
  </property>
</Properties>
</file>