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32A3D" w14:paraId="738D8FE2" w14:textId="77777777" w:rsidTr="00345119">
        <w:tc>
          <w:tcPr>
            <w:tcW w:w="9576" w:type="dxa"/>
            <w:noWrap/>
          </w:tcPr>
          <w:p w14:paraId="759BC2D0" w14:textId="77777777" w:rsidR="008423E4" w:rsidRPr="0022177D" w:rsidRDefault="00EE372E" w:rsidP="00816C9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D5C7B7" w14:textId="77777777" w:rsidR="008423E4" w:rsidRPr="0022177D" w:rsidRDefault="008423E4" w:rsidP="00816C99">
      <w:pPr>
        <w:jc w:val="center"/>
      </w:pPr>
    </w:p>
    <w:p w14:paraId="5C5B7FA3" w14:textId="77777777" w:rsidR="008423E4" w:rsidRPr="00B31F0E" w:rsidRDefault="008423E4" w:rsidP="00816C99"/>
    <w:p w14:paraId="3D3C66FB" w14:textId="77777777" w:rsidR="008423E4" w:rsidRPr="00742794" w:rsidRDefault="008423E4" w:rsidP="00816C9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2A3D" w14:paraId="41BB3259" w14:textId="77777777" w:rsidTr="00345119">
        <w:tc>
          <w:tcPr>
            <w:tcW w:w="9576" w:type="dxa"/>
          </w:tcPr>
          <w:p w14:paraId="5147920F" w14:textId="1853E32F" w:rsidR="008423E4" w:rsidRPr="00861995" w:rsidRDefault="00EE372E" w:rsidP="00816C99">
            <w:pPr>
              <w:jc w:val="right"/>
            </w:pPr>
            <w:r>
              <w:t>H.B. 1381</w:t>
            </w:r>
          </w:p>
        </w:tc>
      </w:tr>
      <w:tr w:rsidR="00A32A3D" w14:paraId="765007FF" w14:textId="77777777" w:rsidTr="00345119">
        <w:tc>
          <w:tcPr>
            <w:tcW w:w="9576" w:type="dxa"/>
          </w:tcPr>
          <w:p w14:paraId="4587658F" w14:textId="5C24168A" w:rsidR="008423E4" w:rsidRPr="00861995" w:rsidRDefault="00EE372E" w:rsidP="00816C99">
            <w:pPr>
              <w:jc w:val="right"/>
            </w:pPr>
            <w:r>
              <w:t xml:space="preserve">By: </w:t>
            </w:r>
            <w:r w:rsidR="006B2F2E">
              <w:t>Longoria</w:t>
            </w:r>
          </w:p>
        </w:tc>
      </w:tr>
      <w:tr w:rsidR="00A32A3D" w14:paraId="47D7FD5B" w14:textId="77777777" w:rsidTr="00345119">
        <w:tc>
          <w:tcPr>
            <w:tcW w:w="9576" w:type="dxa"/>
          </w:tcPr>
          <w:p w14:paraId="774FB4CC" w14:textId="6762204D" w:rsidR="008423E4" w:rsidRPr="00861995" w:rsidRDefault="00EE372E" w:rsidP="00816C99">
            <w:pPr>
              <w:jc w:val="right"/>
            </w:pPr>
            <w:r>
              <w:t>Culture, Recreation &amp; Tourism</w:t>
            </w:r>
          </w:p>
        </w:tc>
      </w:tr>
      <w:tr w:rsidR="00A32A3D" w14:paraId="02CBC349" w14:textId="77777777" w:rsidTr="00345119">
        <w:tc>
          <w:tcPr>
            <w:tcW w:w="9576" w:type="dxa"/>
          </w:tcPr>
          <w:p w14:paraId="441F60A7" w14:textId="4605D98F" w:rsidR="008423E4" w:rsidRDefault="00EE372E" w:rsidP="00816C99">
            <w:pPr>
              <w:jc w:val="right"/>
            </w:pPr>
            <w:r>
              <w:t>Committee Report (Unamended)</w:t>
            </w:r>
          </w:p>
        </w:tc>
      </w:tr>
    </w:tbl>
    <w:p w14:paraId="5E0F681D" w14:textId="77777777" w:rsidR="008423E4" w:rsidRDefault="008423E4" w:rsidP="00816C99">
      <w:pPr>
        <w:tabs>
          <w:tab w:val="right" w:pos="9360"/>
        </w:tabs>
      </w:pPr>
    </w:p>
    <w:p w14:paraId="1019FAE7" w14:textId="77777777" w:rsidR="008423E4" w:rsidRDefault="008423E4" w:rsidP="00816C99"/>
    <w:p w14:paraId="4FBB3CA5" w14:textId="77777777" w:rsidR="008423E4" w:rsidRDefault="008423E4" w:rsidP="00816C9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32A3D" w14:paraId="1DDDF8FB" w14:textId="77777777" w:rsidTr="00345119">
        <w:tc>
          <w:tcPr>
            <w:tcW w:w="9576" w:type="dxa"/>
          </w:tcPr>
          <w:p w14:paraId="5D125FC7" w14:textId="77777777" w:rsidR="008423E4" w:rsidRPr="00A8133F" w:rsidRDefault="00EE372E" w:rsidP="00816C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F14D54" w14:textId="77777777" w:rsidR="008423E4" w:rsidRDefault="008423E4" w:rsidP="00816C99"/>
          <w:p w14:paraId="2B96C496" w14:textId="49977C01" w:rsidR="007722AB" w:rsidRDefault="00EE372E" w:rsidP="00816C99">
            <w:pPr>
              <w:pStyle w:val="Header"/>
              <w:jc w:val="both"/>
            </w:pPr>
            <w:r w:rsidRPr="007722AB">
              <w:t xml:space="preserve">Funding was appropriated to the Texas State Library </w:t>
            </w:r>
            <w:r>
              <w:t xml:space="preserve">and </w:t>
            </w:r>
            <w:r w:rsidRPr="007722AB">
              <w:t xml:space="preserve">Archives Commission </w:t>
            </w:r>
            <w:r w:rsidR="00D863F6">
              <w:t>in the 86th Legislature</w:t>
            </w:r>
            <w:r w:rsidRPr="007722AB">
              <w:t xml:space="preserve"> for</w:t>
            </w:r>
            <w:r>
              <w:t xml:space="preserve"> the</w:t>
            </w:r>
            <w:r w:rsidRPr="007722AB">
              <w:t xml:space="preserve"> construction of new libraries along the</w:t>
            </w:r>
            <w:r w:rsidR="00592977">
              <w:t xml:space="preserve"> state's</w:t>
            </w:r>
            <w:r w:rsidRPr="007722AB">
              <w:t xml:space="preserve"> border</w:t>
            </w:r>
            <w:r w:rsidR="00592977">
              <w:t xml:space="preserve"> with Mexico</w:t>
            </w:r>
            <w:r w:rsidRPr="007722AB">
              <w:t xml:space="preserve"> due to feedback from residents, local libraries, and library associations in the area.</w:t>
            </w:r>
            <w:r w:rsidR="00592977">
              <w:t xml:space="preserve"> However, c</w:t>
            </w:r>
            <w:r>
              <w:t>urrent</w:t>
            </w:r>
            <w:r w:rsidR="00592977">
              <w:t xml:space="preserve"> state law prohibits </w:t>
            </w:r>
            <w:r>
              <w:t xml:space="preserve">the use of state grants for </w:t>
            </w:r>
            <w:r w:rsidR="00592977">
              <w:t xml:space="preserve">the </w:t>
            </w:r>
            <w:r>
              <w:t>construction of public libraries</w:t>
            </w:r>
            <w:r w:rsidR="00592977">
              <w:t>.</w:t>
            </w:r>
            <w:r w:rsidR="00160FC3">
              <w:t xml:space="preserve"> </w:t>
            </w:r>
            <w:r w:rsidR="00592977">
              <w:t xml:space="preserve">This prohibition </w:t>
            </w:r>
            <w:r w:rsidR="00160FC3">
              <w:t xml:space="preserve">also </w:t>
            </w:r>
            <w:r>
              <w:t>complicates possible federal funding that may be appropriated for libraries in the latest infrastructure bill. H</w:t>
            </w:r>
            <w:r w:rsidR="00592977">
              <w:t>.</w:t>
            </w:r>
            <w:r>
              <w:t>B</w:t>
            </w:r>
            <w:r w:rsidR="00592977">
              <w:t>.</w:t>
            </w:r>
            <w:r>
              <w:t xml:space="preserve"> 1381</w:t>
            </w:r>
            <w:r w:rsidR="00592977">
              <w:t xml:space="preserve"> seeks to address this issue by providing for the use of state grants for library construction. </w:t>
            </w:r>
          </w:p>
          <w:p w14:paraId="54355A81" w14:textId="77777777" w:rsidR="008423E4" w:rsidRPr="00E26B13" w:rsidRDefault="008423E4" w:rsidP="00816C99">
            <w:pPr>
              <w:rPr>
                <w:b/>
              </w:rPr>
            </w:pPr>
          </w:p>
        </w:tc>
      </w:tr>
      <w:tr w:rsidR="00A32A3D" w14:paraId="048DD956" w14:textId="77777777" w:rsidTr="00345119">
        <w:tc>
          <w:tcPr>
            <w:tcW w:w="9576" w:type="dxa"/>
          </w:tcPr>
          <w:p w14:paraId="67A58129" w14:textId="77777777" w:rsidR="0017725B" w:rsidRDefault="00EE372E" w:rsidP="00816C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14:paraId="5358E2C7" w14:textId="77777777" w:rsidR="0017725B" w:rsidRDefault="0017725B" w:rsidP="00816C99">
            <w:pPr>
              <w:rPr>
                <w:b/>
                <w:u w:val="single"/>
              </w:rPr>
            </w:pPr>
          </w:p>
          <w:p w14:paraId="1400C0D1" w14:textId="77777777" w:rsidR="004E724E" w:rsidRPr="004E724E" w:rsidRDefault="00EE372E" w:rsidP="00816C9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14:paraId="7BF1C134" w14:textId="77777777" w:rsidR="0017725B" w:rsidRPr="0017725B" w:rsidRDefault="0017725B" w:rsidP="00816C99">
            <w:pPr>
              <w:rPr>
                <w:b/>
                <w:u w:val="single"/>
              </w:rPr>
            </w:pPr>
          </w:p>
        </w:tc>
      </w:tr>
      <w:tr w:rsidR="00A32A3D" w14:paraId="7A108543" w14:textId="77777777" w:rsidTr="00345119">
        <w:tc>
          <w:tcPr>
            <w:tcW w:w="9576" w:type="dxa"/>
          </w:tcPr>
          <w:p w14:paraId="50D76C04" w14:textId="77777777" w:rsidR="008423E4" w:rsidRPr="00A8133F" w:rsidRDefault="00EE372E" w:rsidP="00816C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57C2FF" w14:textId="77777777" w:rsidR="008423E4" w:rsidRDefault="008423E4" w:rsidP="00816C99"/>
          <w:p w14:paraId="08E09FE9" w14:textId="77777777" w:rsidR="004E724E" w:rsidRDefault="00EE372E" w:rsidP="00816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C635715" w14:textId="77777777" w:rsidR="008423E4" w:rsidRPr="00E21FDC" w:rsidRDefault="008423E4" w:rsidP="00816C99">
            <w:pPr>
              <w:rPr>
                <w:b/>
              </w:rPr>
            </w:pPr>
          </w:p>
        </w:tc>
      </w:tr>
      <w:tr w:rsidR="00A32A3D" w14:paraId="7FFB6FDA" w14:textId="77777777" w:rsidTr="00345119">
        <w:tc>
          <w:tcPr>
            <w:tcW w:w="9576" w:type="dxa"/>
          </w:tcPr>
          <w:p w14:paraId="66D543DD" w14:textId="77777777" w:rsidR="008423E4" w:rsidRPr="00A8133F" w:rsidRDefault="00EE372E" w:rsidP="00816C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995E1D" w14:textId="77777777" w:rsidR="008423E4" w:rsidRDefault="008423E4" w:rsidP="00816C99"/>
          <w:p w14:paraId="7CBC366E" w14:textId="57A67475" w:rsidR="009C36CD" w:rsidRPr="009C36CD" w:rsidRDefault="00EE372E" w:rsidP="00816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1381 amends the </w:t>
            </w:r>
            <w:r w:rsidRPr="00363534">
              <w:t>Government Code</w:t>
            </w:r>
            <w:r w:rsidR="00CD22C2">
              <w:t xml:space="preserve"> to make</w:t>
            </w:r>
            <w:r w:rsidR="0063018F">
              <w:t xml:space="preserve"> </w:t>
            </w:r>
            <w:r w:rsidR="0063018F" w:rsidRPr="00363534">
              <w:t>construction grants</w:t>
            </w:r>
            <w:r w:rsidR="00CD22C2">
              <w:t xml:space="preserve"> eligible for inclusion</w:t>
            </w:r>
            <w:r>
              <w:t xml:space="preserve"> in the </w:t>
            </w:r>
            <w:r w:rsidRPr="00363534">
              <w:t>Texas State Library and Archives Commission</w:t>
            </w:r>
            <w:r>
              <w:t>'s program of state grants for purpose</w:t>
            </w:r>
            <w:r w:rsidR="0071272B">
              <w:t>s</w:t>
            </w:r>
            <w:r>
              <w:t xml:space="preserve"> of encouraging</w:t>
            </w:r>
            <w:r w:rsidRPr="00363534">
              <w:t xml:space="preserve"> the establishment of new public libraries or the improvement of existing public libr</w:t>
            </w:r>
            <w:r w:rsidRPr="00363534">
              <w:t>aries</w:t>
            </w:r>
            <w:r>
              <w:t>.</w:t>
            </w:r>
            <w:r w:rsidR="0063018F">
              <w:t xml:space="preserve"> The bill authorizes </w:t>
            </w:r>
            <w:r w:rsidR="0071272B">
              <w:t xml:space="preserve">libraries and library systems to </w:t>
            </w:r>
            <w:r w:rsidR="0063018F">
              <w:t xml:space="preserve">use state grants for </w:t>
            </w:r>
            <w:r w:rsidR="0063018F" w:rsidRPr="0063018F">
              <w:t>new construction, rehabilitation, or renovation of a library or the infrastructure of a library and associated expenses</w:t>
            </w:r>
            <w:r w:rsidR="0063018F">
              <w:t>.</w:t>
            </w:r>
          </w:p>
          <w:p w14:paraId="5B810721" w14:textId="77777777" w:rsidR="008423E4" w:rsidRPr="00835628" w:rsidRDefault="008423E4" w:rsidP="00816C99">
            <w:pPr>
              <w:rPr>
                <w:b/>
              </w:rPr>
            </w:pPr>
          </w:p>
        </w:tc>
      </w:tr>
      <w:tr w:rsidR="00A32A3D" w14:paraId="2898BBEA" w14:textId="77777777" w:rsidTr="00345119">
        <w:tc>
          <w:tcPr>
            <w:tcW w:w="9576" w:type="dxa"/>
          </w:tcPr>
          <w:p w14:paraId="6BFEE97E" w14:textId="77777777" w:rsidR="008423E4" w:rsidRPr="00A8133F" w:rsidRDefault="00EE372E" w:rsidP="00816C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5064CF" w14:textId="77777777" w:rsidR="008423E4" w:rsidRDefault="008423E4" w:rsidP="00816C99"/>
          <w:p w14:paraId="0038318B" w14:textId="77777777" w:rsidR="008423E4" w:rsidRPr="003624F2" w:rsidRDefault="00EE372E" w:rsidP="00816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6D15AE5" w14:textId="77777777" w:rsidR="008423E4" w:rsidRPr="00233FDB" w:rsidRDefault="008423E4" w:rsidP="00816C99">
            <w:pPr>
              <w:rPr>
                <w:b/>
              </w:rPr>
            </w:pPr>
          </w:p>
        </w:tc>
      </w:tr>
    </w:tbl>
    <w:p w14:paraId="066DD51F" w14:textId="77777777" w:rsidR="008423E4" w:rsidRPr="00BE0E75" w:rsidRDefault="008423E4" w:rsidP="00816C99">
      <w:pPr>
        <w:jc w:val="both"/>
        <w:rPr>
          <w:rFonts w:ascii="Arial" w:hAnsi="Arial"/>
          <w:sz w:val="16"/>
          <w:szCs w:val="16"/>
        </w:rPr>
      </w:pPr>
    </w:p>
    <w:p w14:paraId="3E95B7AD" w14:textId="77777777" w:rsidR="004108C3" w:rsidRPr="008423E4" w:rsidRDefault="004108C3" w:rsidP="00816C9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2F51" w14:textId="77777777" w:rsidR="00000000" w:rsidRDefault="00EE372E">
      <w:r>
        <w:separator/>
      </w:r>
    </w:p>
  </w:endnote>
  <w:endnote w:type="continuationSeparator" w:id="0">
    <w:p w14:paraId="0BA147EB" w14:textId="77777777" w:rsidR="00000000" w:rsidRDefault="00EE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91A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2A3D" w14:paraId="56142732" w14:textId="77777777" w:rsidTr="009C1E9A">
      <w:trPr>
        <w:cantSplit/>
      </w:trPr>
      <w:tc>
        <w:tcPr>
          <w:tcW w:w="0" w:type="pct"/>
        </w:tcPr>
        <w:p w14:paraId="5F96C8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A85E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4AE6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7C5D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609EE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A3D" w14:paraId="6F80B722" w14:textId="77777777" w:rsidTr="009C1E9A">
      <w:trPr>
        <w:cantSplit/>
      </w:trPr>
      <w:tc>
        <w:tcPr>
          <w:tcW w:w="0" w:type="pct"/>
        </w:tcPr>
        <w:p w14:paraId="5E3096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070D8B" w14:textId="44BB049F" w:rsidR="00EC379B" w:rsidRPr="009C1E9A" w:rsidRDefault="00EE37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18489</w:t>
          </w:r>
        </w:p>
      </w:tc>
      <w:tc>
        <w:tcPr>
          <w:tcW w:w="2453" w:type="pct"/>
        </w:tcPr>
        <w:p w14:paraId="6E9F4757" w14:textId="674B07F6" w:rsidR="00EC379B" w:rsidRDefault="00EE3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608E">
            <w:t>21.97.786</w:t>
          </w:r>
          <w:r>
            <w:fldChar w:fldCharType="end"/>
          </w:r>
        </w:p>
      </w:tc>
    </w:tr>
    <w:tr w:rsidR="00A32A3D" w14:paraId="7358A543" w14:textId="77777777" w:rsidTr="009C1E9A">
      <w:trPr>
        <w:cantSplit/>
      </w:trPr>
      <w:tc>
        <w:tcPr>
          <w:tcW w:w="0" w:type="pct"/>
        </w:tcPr>
        <w:p w14:paraId="37FE8E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A089A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8CD55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46E8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A3D" w14:paraId="650A179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C8DD93" w14:textId="6AA85665" w:rsidR="00EC379B" w:rsidRDefault="00EE37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608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E908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38D64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F27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2373" w14:textId="77777777" w:rsidR="00000000" w:rsidRDefault="00EE372E">
      <w:r>
        <w:separator/>
      </w:r>
    </w:p>
  </w:footnote>
  <w:footnote w:type="continuationSeparator" w:id="0">
    <w:p w14:paraId="3B59DCF0" w14:textId="77777777" w:rsidR="00000000" w:rsidRDefault="00EE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E76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C4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094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FC3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DE1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284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EE1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534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24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B9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97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18F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9DE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2F2E"/>
    <w:rsid w:val="006B54C5"/>
    <w:rsid w:val="006B5E80"/>
    <w:rsid w:val="006B7A2E"/>
    <w:rsid w:val="006C0EC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AB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B41"/>
    <w:rsid w:val="00711E3D"/>
    <w:rsid w:val="00711E85"/>
    <w:rsid w:val="0071272B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2A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C99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4F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41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B0D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A3D"/>
    <w:rsid w:val="00A3420E"/>
    <w:rsid w:val="00A35D66"/>
    <w:rsid w:val="00A35F0B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08E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2C2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3F6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CA4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72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9D7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35C0B6-C92F-4EBF-AB09-A4C2D07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2C2"/>
    <w:rPr>
      <w:b/>
      <w:bCs/>
    </w:rPr>
  </w:style>
  <w:style w:type="character" w:styleId="Hyperlink">
    <w:name w:val="Hyperlink"/>
    <w:basedOn w:val="DefaultParagraphFont"/>
    <w:unhideWhenUsed/>
    <w:rsid w:val="00592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03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HB01381 (Committee Report (Unamended))</vt:lpstr>
    </vt:vector>
  </TitlesOfParts>
  <Company>State of Texas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18489</dc:subject>
  <dc:creator>State of Texas</dc:creator>
  <dc:description>HB 1381 by Longoria-(H)Culture, Recreation &amp; Tourism</dc:description>
  <cp:lastModifiedBy>Lauren Bustamente</cp:lastModifiedBy>
  <cp:revision>2</cp:revision>
  <cp:lastPrinted>2003-11-26T17:21:00Z</cp:lastPrinted>
  <dcterms:created xsi:type="dcterms:W3CDTF">2021-04-13T21:37:00Z</dcterms:created>
  <dcterms:modified xsi:type="dcterms:W3CDTF">2021-04-13T21:37:00Z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21.97.786</vt:lpwstr>
  </property>
</Properties>
</file>