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A2AAF" w14:paraId="33C58D86" w14:textId="77777777" w:rsidTr="00345119">
        <w:tc>
          <w:tcPr>
            <w:tcW w:w="9576" w:type="dxa"/>
            <w:noWrap/>
          </w:tcPr>
          <w:p w14:paraId="61B6902A" w14:textId="77777777" w:rsidR="008423E4" w:rsidRPr="0022177D" w:rsidRDefault="00BA0A98" w:rsidP="0099144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CD32798" w14:textId="77777777" w:rsidR="008423E4" w:rsidRPr="0022177D" w:rsidRDefault="008423E4" w:rsidP="00991444">
      <w:pPr>
        <w:jc w:val="center"/>
      </w:pPr>
    </w:p>
    <w:p w14:paraId="0BA2CADD" w14:textId="77777777" w:rsidR="008423E4" w:rsidRPr="00B31F0E" w:rsidRDefault="008423E4" w:rsidP="00991444"/>
    <w:p w14:paraId="7F4D2F30" w14:textId="77777777" w:rsidR="008423E4" w:rsidRPr="00742794" w:rsidRDefault="008423E4" w:rsidP="0099144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A2AAF" w14:paraId="6F5EECB9" w14:textId="77777777" w:rsidTr="00345119">
        <w:tc>
          <w:tcPr>
            <w:tcW w:w="9576" w:type="dxa"/>
          </w:tcPr>
          <w:p w14:paraId="4F183966" w14:textId="70B4B7C4" w:rsidR="008423E4" w:rsidRPr="00861995" w:rsidRDefault="00BA0A98" w:rsidP="00991444">
            <w:pPr>
              <w:jc w:val="right"/>
            </w:pPr>
            <w:r>
              <w:t>H.B. 1394</w:t>
            </w:r>
          </w:p>
        </w:tc>
      </w:tr>
      <w:tr w:rsidR="005A2AAF" w14:paraId="1A021E48" w14:textId="77777777" w:rsidTr="00345119">
        <w:tc>
          <w:tcPr>
            <w:tcW w:w="9576" w:type="dxa"/>
          </w:tcPr>
          <w:p w14:paraId="27AC59EA" w14:textId="04CA12D8" w:rsidR="008423E4" w:rsidRPr="00861995" w:rsidRDefault="00BA0A98" w:rsidP="00991444">
            <w:pPr>
              <w:jc w:val="right"/>
            </w:pPr>
            <w:r>
              <w:t xml:space="preserve">By: </w:t>
            </w:r>
            <w:r w:rsidR="003E7CF8">
              <w:t>White</w:t>
            </w:r>
          </w:p>
        </w:tc>
      </w:tr>
      <w:tr w:rsidR="005A2AAF" w14:paraId="4F69943C" w14:textId="77777777" w:rsidTr="00345119">
        <w:tc>
          <w:tcPr>
            <w:tcW w:w="9576" w:type="dxa"/>
          </w:tcPr>
          <w:p w14:paraId="5E507371" w14:textId="402E86D3" w:rsidR="008423E4" w:rsidRPr="00861995" w:rsidRDefault="00BA0A98" w:rsidP="00991444">
            <w:pPr>
              <w:jc w:val="right"/>
            </w:pPr>
            <w:r>
              <w:t>Criminal Jurisprudence</w:t>
            </w:r>
          </w:p>
        </w:tc>
      </w:tr>
      <w:tr w:rsidR="005A2AAF" w14:paraId="6A01D88C" w14:textId="77777777" w:rsidTr="00345119">
        <w:tc>
          <w:tcPr>
            <w:tcW w:w="9576" w:type="dxa"/>
          </w:tcPr>
          <w:p w14:paraId="2068A800" w14:textId="65BA2B40" w:rsidR="008423E4" w:rsidRDefault="00BA0A98" w:rsidP="00991444">
            <w:pPr>
              <w:jc w:val="right"/>
            </w:pPr>
            <w:r>
              <w:t>Committee Report (Unamended)</w:t>
            </w:r>
          </w:p>
        </w:tc>
      </w:tr>
    </w:tbl>
    <w:p w14:paraId="63DD56D0" w14:textId="77777777" w:rsidR="008423E4" w:rsidRDefault="008423E4" w:rsidP="00991444">
      <w:pPr>
        <w:tabs>
          <w:tab w:val="right" w:pos="9360"/>
        </w:tabs>
      </w:pPr>
    </w:p>
    <w:p w14:paraId="3D584F3E" w14:textId="77777777" w:rsidR="008423E4" w:rsidRDefault="008423E4" w:rsidP="00991444"/>
    <w:p w14:paraId="7FE4C3A7" w14:textId="77777777" w:rsidR="008423E4" w:rsidRDefault="008423E4" w:rsidP="0099144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A2AAF" w14:paraId="72D335E9" w14:textId="77777777" w:rsidTr="00345119">
        <w:tc>
          <w:tcPr>
            <w:tcW w:w="9576" w:type="dxa"/>
          </w:tcPr>
          <w:p w14:paraId="0632DE79" w14:textId="77777777" w:rsidR="008423E4" w:rsidRPr="00A8133F" w:rsidRDefault="00BA0A98" w:rsidP="0099144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88D84B9" w14:textId="77777777" w:rsidR="008423E4" w:rsidRDefault="008423E4" w:rsidP="00991444"/>
          <w:p w14:paraId="182992F6" w14:textId="06B64566" w:rsidR="008423E4" w:rsidRDefault="00BA0A98" w:rsidP="009914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</w:t>
            </w:r>
            <w:r w:rsidR="00B81293">
              <w:t xml:space="preserve"> expungement process can be difficult and expensive, creating barriers for those who </w:t>
            </w:r>
            <w:r w:rsidR="004A631A">
              <w:t xml:space="preserve">have </w:t>
            </w:r>
            <w:r w:rsidR="00B81293">
              <w:t>committed low</w:t>
            </w:r>
            <w:r w:rsidR="004A631A">
              <w:noBreakHyphen/>
            </w:r>
            <w:r w:rsidR="00B81293">
              <w:t xml:space="preserve">level crimes to seal their records. There </w:t>
            </w:r>
            <w:r w:rsidR="004A631A">
              <w:t xml:space="preserve">is </w:t>
            </w:r>
            <w:r w:rsidR="00B81293">
              <w:t xml:space="preserve">a need to expedite this process, not only for defendants but </w:t>
            </w:r>
            <w:r>
              <w:t xml:space="preserve">also </w:t>
            </w:r>
            <w:r w:rsidR="00B81293">
              <w:t>for those who process these requests</w:t>
            </w:r>
            <w:r w:rsidR="004A631A">
              <w:t xml:space="preserve">. </w:t>
            </w:r>
            <w:r>
              <w:t>In</w:t>
            </w:r>
            <w:r w:rsidR="004A631A">
              <w:t xml:space="preserve"> light of</w:t>
            </w:r>
            <w:r>
              <w:t xml:space="preserve"> the passage of clean slate laws in</w:t>
            </w:r>
            <w:r w:rsidR="004A631A">
              <w:t xml:space="preserve"> Utah and Massachusetts</w:t>
            </w:r>
            <w:r>
              <w:t>,</w:t>
            </w:r>
            <w:r w:rsidR="004A631A">
              <w:t xml:space="preserve"> </w:t>
            </w:r>
            <w:r w:rsidR="00FB46D4">
              <w:t xml:space="preserve">there have been calls to </w:t>
            </w:r>
            <w:r w:rsidR="004A631A">
              <w:t>replicate that process for Texas</w:t>
            </w:r>
            <w:r w:rsidR="00B81293">
              <w:t>. H</w:t>
            </w:r>
            <w:r w:rsidR="004A631A">
              <w:t>.</w:t>
            </w:r>
            <w:r w:rsidR="00B81293">
              <w:t>B</w:t>
            </w:r>
            <w:r w:rsidR="004A631A">
              <w:t>.</w:t>
            </w:r>
            <w:r w:rsidR="00B81293">
              <w:t xml:space="preserve"> 1394 </w:t>
            </w:r>
            <w:r w:rsidR="004A631A">
              <w:t xml:space="preserve">seeks to </w:t>
            </w:r>
            <w:r>
              <w:t>make</w:t>
            </w:r>
            <w:r w:rsidR="00B81293">
              <w:t xml:space="preserve"> the nondisclosure of criminal history</w:t>
            </w:r>
            <w:r w:rsidR="00FB46D4">
              <w:t xml:space="preserve"> record</w:t>
            </w:r>
            <w:r w:rsidR="00B81293">
              <w:t xml:space="preserve"> information </w:t>
            </w:r>
            <w:r>
              <w:t xml:space="preserve">automatic </w:t>
            </w:r>
            <w:r w:rsidR="00B81293">
              <w:t>for certain misdemeanor defendants.</w:t>
            </w:r>
          </w:p>
          <w:p w14:paraId="0DF7B479" w14:textId="77777777" w:rsidR="008423E4" w:rsidRPr="00E26B13" w:rsidRDefault="008423E4" w:rsidP="00991444">
            <w:pPr>
              <w:rPr>
                <w:b/>
              </w:rPr>
            </w:pPr>
          </w:p>
        </w:tc>
      </w:tr>
      <w:tr w:rsidR="005A2AAF" w14:paraId="5F00BADD" w14:textId="77777777" w:rsidTr="00345119">
        <w:tc>
          <w:tcPr>
            <w:tcW w:w="9576" w:type="dxa"/>
          </w:tcPr>
          <w:p w14:paraId="2BC80F13" w14:textId="77777777" w:rsidR="0017725B" w:rsidRDefault="00BA0A98" w:rsidP="009914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4F7273E" w14:textId="77777777" w:rsidR="0017725B" w:rsidRDefault="0017725B" w:rsidP="00991444">
            <w:pPr>
              <w:rPr>
                <w:b/>
                <w:u w:val="single"/>
              </w:rPr>
            </w:pPr>
          </w:p>
          <w:p w14:paraId="5593EE34" w14:textId="77777777" w:rsidR="0017725B" w:rsidRDefault="00BA0A98" w:rsidP="00991444">
            <w:pPr>
              <w:jc w:val="both"/>
            </w:pPr>
            <w:r>
              <w:t>It is the committee's opinion that this bill does not expressly create a crimin</w:t>
            </w:r>
            <w:r>
              <w:t>al offense, increase the punishment for an existing criminal offense or category of offenses, or change the eligibility of a person for community supervision, parole, or mandatory supervision.</w:t>
            </w:r>
          </w:p>
          <w:p w14:paraId="08A9391D" w14:textId="2DF2C59D" w:rsidR="00991444" w:rsidRPr="000645E2" w:rsidRDefault="00991444" w:rsidP="00991444">
            <w:pPr>
              <w:jc w:val="both"/>
            </w:pPr>
          </w:p>
        </w:tc>
      </w:tr>
      <w:tr w:rsidR="005A2AAF" w14:paraId="47F51AE4" w14:textId="77777777" w:rsidTr="00345119">
        <w:tc>
          <w:tcPr>
            <w:tcW w:w="9576" w:type="dxa"/>
          </w:tcPr>
          <w:p w14:paraId="3A0DAC5E" w14:textId="77777777" w:rsidR="008423E4" w:rsidRPr="00A8133F" w:rsidRDefault="00BA0A98" w:rsidP="0099144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99A6432" w14:textId="77777777" w:rsidR="008423E4" w:rsidRDefault="008423E4" w:rsidP="00991444"/>
          <w:p w14:paraId="67F8FAE1" w14:textId="77777777" w:rsidR="008423E4" w:rsidRDefault="00BA0A98" w:rsidP="009914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this bill does not expressly grant any additional rulemaking authority to a state officer, department, agency, or institution.</w:t>
            </w:r>
          </w:p>
          <w:p w14:paraId="7302A807" w14:textId="193A2DBA" w:rsidR="00991444" w:rsidRPr="000645E2" w:rsidRDefault="00991444" w:rsidP="009914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5A2AAF" w14:paraId="67A092EB" w14:textId="77777777" w:rsidTr="00345119">
        <w:tc>
          <w:tcPr>
            <w:tcW w:w="9576" w:type="dxa"/>
          </w:tcPr>
          <w:p w14:paraId="21156A88" w14:textId="77777777" w:rsidR="008423E4" w:rsidRPr="00A8133F" w:rsidRDefault="00BA0A98" w:rsidP="0099144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DA4A4BE" w14:textId="77777777" w:rsidR="008423E4" w:rsidRDefault="008423E4" w:rsidP="00991444"/>
          <w:p w14:paraId="10D4F786" w14:textId="77777777" w:rsidR="00B137ED" w:rsidRDefault="00BA0A98" w:rsidP="009914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1394 amends the Government Code to</w:t>
            </w:r>
            <w:r w:rsidR="00C01D04">
              <w:t xml:space="preserve"> provide for </w:t>
            </w:r>
            <w:r w:rsidR="00D66656">
              <w:t xml:space="preserve">an </w:t>
            </w:r>
            <w:r w:rsidR="00C01D04">
              <w:t>automatic o</w:t>
            </w:r>
            <w:r w:rsidR="00D66656">
              <w:t>rder</w:t>
            </w:r>
            <w:r w:rsidR="00C01D04">
              <w:t xml:space="preserve"> of nondisclosure of criminal history record information for a person who</w:t>
            </w:r>
            <w:r>
              <w:t xml:space="preserve"> meets the following criteria:</w:t>
            </w:r>
          </w:p>
          <w:p w14:paraId="43E69E77" w14:textId="32B44A6F" w:rsidR="00B137ED" w:rsidRDefault="00BA0A98" w:rsidP="0099144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was</w:t>
            </w:r>
            <w:r w:rsidR="00C01D04">
              <w:t xml:space="preserve"> convicted of or placed on deferred adjudication community supervision for a misdemeanor other than an offense involving the operation of a vehicle while intoxicated or a fine-only traffic offense</w:t>
            </w:r>
            <w:r>
              <w:t>;</w:t>
            </w:r>
          </w:p>
          <w:p w14:paraId="6830A6E9" w14:textId="18945A88" w:rsidR="00B137ED" w:rsidRDefault="00BA0A98" w:rsidP="00991444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720"/>
              <w:jc w:val="both"/>
            </w:pPr>
            <w:r w:rsidRPr="00684C47">
              <w:t>completed the</w:t>
            </w:r>
            <w:r>
              <w:t>ir</w:t>
            </w:r>
            <w:r w:rsidRPr="00684C47">
              <w:t xml:space="preserve"> sentence, including any confinement or </w:t>
            </w:r>
            <w:r w:rsidR="00BE6C7D">
              <w:t xml:space="preserve">supervision </w:t>
            </w:r>
            <w:r w:rsidRPr="00684C47">
              <w:t>period imposed and payment of all fines, costs, and restitution imposed, for the</w:t>
            </w:r>
            <w:r>
              <w:t xml:space="preserve"> </w:t>
            </w:r>
            <w:r w:rsidRPr="00684C47">
              <w:t xml:space="preserve">offense or has received a discharge and dismissal </w:t>
            </w:r>
            <w:r>
              <w:t>for the o</w:t>
            </w:r>
            <w:r>
              <w:t>ffense o</w:t>
            </w:r>
            <w:r w:rsidRPr="00684C47">
              <w:t xml:space="preserve">n </w:t>
            </w:r>
            <w:r w:rsidR="003C3E10">
              <w:t xml:space="preserve">or before </w:t>
            </w:r>
            <w:r w:rsidRPr="00684C47">
              <w:t xml:space="preserve">expiration of </w:t>
            </w:r>
            <w:r>
              <w:t>the supervision</w:t>
            </w:r>
            <w:r w:rsidRPr="00684C47">
              <w:t xml:space="preserve"> period</w:t>
            </w:r>
            <w:r>
              <w:t>; and</w:t>
            </w:r>
          </w:p>
          <w:p w14:paraId="3A336E6C" w14:textId="469B4F59" w:rsidR="00B137ED" w:rsidRDefault="00BA0A98" w:rsidP="00991444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 w:rsidRPr="00C62B8B">
              <w:t xml:space="preserve">has not previously received an order of nondisclosure of criminal history record information </w:t>
            </w:r>
            <w:r>
              <w:t>for the offense.</w:t>
            </w:r>
          </w:p>
          <w:p w14:paraId="7584B66D" w14:textId="77777777" w:rsidR="00BE6C7D" w:rsidRDefault="00BE6C7D" w:rsidP="009914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17FA7DC" w14:textId="0A0178D2" w:rsidR="00B137ED" w:rsidRDefault="00BA0A98" w:rsidP="009914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1394</w:t>
            </w:r>
            <w:r w:rsidR="003671B6">
              <w:t xml:space="preserve"> require</w:t>
            </w:r>
            <w:r w:rsidR="00C01D04">
              <w:t>s</w:t>
            </w:r>
            <w:r w:rsidR="003671B6">
              <w:t xml:space="preserve"> a </w:t>
            </w:r>
            <w:r w:rsidR="003671B6" w:rsidRPr="003671B6">
              <w:t>court that convict</w:t>
            </w:r>
            <w:r>
              <w:t>ed</w:t>
            </w:r>
            <w:r w:rsidR="003671B6" w:rsidRPr="003671B6">
              <w:t xml:space="preserve"> </w:t>
            </w:r>
            <w:r>
              <w:t>the</w:t>
            </w:r>
            <w:r w:rsidR="003671B6" w:rsidRPr="003671B6">
              <w:t xml:space="preserve"> person or place</w:t>
            </w:r>
            <w:r>
              <w:t>d</w:t>
            </w:r>
            <w:r w:rsidR="003671B6" w:rsidRPr="003671B6">
              <w:t xml:space="preserve"> </w:t>
            </w:r>
            <w:r>
              <w:t>the</w:t>
            </w:r>
            <w:r w:rsidR="003671B6">
              <w:t xml:space="preserve"> </w:t>
            </w:r>
            <w:r w:rsidR="003671B6" w:rsidRPr="003671B6">
              <w:t xml:space="preserve">person on deferred adjudication community supervision </w:t>
            </w:r>
            <w:r w:rsidR="003671B6">
              <w:t>to</w:t>
            </w:r>
            <w:r w:rsidR="003671B6" w:rsidRPr="003671B6">
              <w:t xml:space="preserve"> </w:t>
            </w:r>
            <w:r>
              <w:t>do the following:</w:t>
            </w:r>
          </w:p>
          <w:p w14:paraId="596D9A5C" w14:textId="57B932E7" w:rsidR="00B137ED" w:rsidRDefault="00BA0A98" w:rsidP="00991444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determine whether the person satisfies the statutory requirements for receiving an order of nondisclosure of criminal history record information; and </w:t>
            </w:r>
          </w:p>
          <w:p w14:paraId="09188629" w14:textId="0B39146E" w:rsidR="00B137ED" w:rsidRDefault="00BA0A98" w:rsidP="00991444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if it </w:t>
            </w:r>
            <w:r w:rsidR="00B57CE9">
              <w:t>make</w:t>
            </w:r>
            <w:r>
              <w:t>s</w:t>
            </w:r>
            <w:r w:rsidR="00B57CE9">
              <w:t xml:space="preserve"> a finding </w:t>
            </w:r>
            <w:r>
              <w:t xml:space="preserve">that </w:t>
            </w:r>
            <w:r w:rsidR="00B57CE9">
              <w:t xml:space="preserve">those </w:t>
            </w:r>
            <w:r>
              <w:t>requirements</w:t>
            </w:r>
            <w:r w:rsidR="00B57CE9">
              <w:t xml:space="preserve"> are satisfied</w:t>
            </w:r>
            <w:r>
              <w:t>,</w:t>
            </w:r>
            <w:r w:rsidR="00B57CE9">
              <w:t xml:space="preserve"> </w:t>
            </w:r>
            <w:r w:rsidR="003671B6" w:rsidRPr="003671B6">
              <w:t>issue an order of nondisclosure prohibiting criminal justice agencies from disclosing to the public criminal history record information related to the offense</w:t>
            </w:r>
            <w:r w:rsidR="00BE6C7D">
              <w:t>.</w:t>
            </w:r>
            <w:r w:rsidR="003671B6" w:rsidRPr="003671B6">
              <w:t xml:space="preserve"> </w:t>
            </w:r>
          </w:p>
          <w:p w14:paraId="7E497405" w14:textId="77777777" w:rsidR="00A61E5B" w:rsidRDefault="00BA0A98" w:rsidP="009914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requires the court to issue </w:t>
            </w:r>
            <w:r w:rsidR="00594D77">
              <w:t xml:space="preserve">the </w:t>
            </w:r>
            <w:r>
              <w:t>order as soon as practicable after the</w:t>
            </w:r>
            <w:r>
              <w:t xml:space="preserve"> seventh anniversary of the date of completion of the person's sentence or the date of the person's discharge and dismissal</w:t>
            </w:r>
            <w:r w:rsidR="0049472A">
              <w:t>, as applicable</w:t>
            </w:r>
            <w:r>
              <w:t>.</w:t>
            </w:r>
            <w:r w:rsidR="00DA61D2">
              <w:t xml:space="preserve"> </w:t>
            </w:r>
            <w:r w:rsidR="006F2F57">
              <w:t>With respect to a person who qualifies for an order of nondisclosure under the bill's provisions and completed the</w:t>
            </w:r>
            <w:r w:rsidR="007A31C3">
              <w:t xml:space="preserve"> person's</w:t>
            </w:r>
            <w:r w:rsidR="006F2F57">
              <w:t xml:space="preserve"> sentence or received a discharge and dismissal before September 1, 2014, </w:t>
            </w:r>
            <w:r w:rsidR="00427F04">
              <w:t xml:space="preserve">the </w:t>
            </w:r>
            <w:r w:rsidR="006F2F57">
              <w:t xml:space="preserve">applicable </w:t>
            </w:r>
            <w:r w:rsidR="000645E2">
              <w:t xml:space="preserve">court </w:t>
            </w:r>
            <w:r w:rsidR="006F2F57">
              <w:t xml:space="preserve">must </w:t>
            </w:r>
            <w:r w:rsidR="000645E2">
              <w:t xml:space="preserve">issue </w:t>
            </w:r>
            <w:r w:rsidR="009560F2">
              <w:t>the</w:t>
            </w:r>
            <w:r w:rsidR="000645E2">
              <w:t xml:space="preserve"> order</w:t>
            </w:r>
            <w:r w:rsidR="006F2F57">
              <w:t xml:space="preserve"> as soon as practicable after the bill's effective date but</w:t>
            </w:r>
            <w:r w:rsidR="00CE016E">
              <w:t xml:space="preserve"> not later than August 31, 2023</w:t>
            </w:r>
            <w:r w:rsidR="006F2F57">
              <w:t>.</w:t>
            </w:r>
          </w:p>
          <w:p w14:paraId="572CAAC8" w14:textId="5C212306" w:rsidR="00991444" w:rsidRPr="00A61E5B" w:rsidRDefault="00991444" w:rsidP="009914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5A2AAF" w14:paraId="025AF8B6" w14:textId="77777777" w:rsidTr="00345119">
        <w:tc>
          <w:tcPr>
            <w:tcW w:w="9576" w:type="dxa"/>
          </w:tcPr>
          <w:p w14:paraId="16314087" w14:textId="77777777" w:rsidR="008423E4" w:rsidRPr="00A8133F" w:rsidRDefault="00BA0A98" w:rsidP="0099144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A8537E2" w14:textId="77777777" w:rsidR="008423E4" w:rsidRDefault="008423E4" w:rsidP="00991444"/>
          <w:p w14:paraId="63BDC5D2" w14:textId="77777777" w:rsidR="008423E4" w:rsidRPr="000645E2" w:rsidRDefault="00BA0A98" w:rsidP="009914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77041569" w14:textId="77777777" w:rsidR="008423E4" w:rsidRPr="00BE0E75" w:rsidRDefault="008423E4" w:rsidP="00991444">
      <w:pPr>
        <w:jc w:val="both"/>
        <w:rPr>
          <w:rFonts w:ascii="Arial" w:hAnsi="Arial"/>
          <w:sz w:val="16"/>
          <w:szCs w:val="16"/>
        </w:rPr>
      </w:pPr>
    </w:p>
    <w:p w14:paraId="72B65F4B" w14:textId="77777777" w:rsidR="004108C3" w:rsidRPr="008423E4" w:rsidRDefault="004108C3" w:rsidP="0099144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FFF5E" w14:textId="77777777" w:rsidR="00000000" w:rsidRDefault="00BA0A98">
      <w:r>
        <w:separator/>
      </w:r>
    </w:p>
  </w:endnote>
  <w:endnote w:type="continuationSeparator" w:id="0">
    <w:p w14:paraId="10B0FE74" w14:textId="77777777" w:rsidR="00000000" w:rsidRDefault="00BA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59C1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A2AAF" w14:paraId="03FE2147" w14:textId="77777777" w:rsidTr="009C1E9A">
      <w:trPr>
        <w:cantSplit/>
      </w:trPr>
      <w:tc>
        <w:tcPr>
          <w:tcW w:w="0" w:type="pct"/>
        </w:tcPr>
        <w:p w14:paraId="41F470E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99CE20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2980DA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504A6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9426A8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2AAF" w14:paraId="405BE625" w14:textId="77777777" w:rsidTr="009C1E9A">
      <w:trPr>
        <w:cantSplit/>
      </w:trPr>
      <w:tc>
        <w:tcPr>
          <w:tcW w:w="0" w:type="pct"/>
        </w:tcPr>
        <w:p w14:paraId="474F5F0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AFE9A1D" w14:textId="079CC0C8" w:rsidR="00EC379B" w:rsidRPr="009C1E9A" w:rsidRDefault="00BA0A9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17833</w:t>
          </w:r>
        </w:p>
      </w:tc>
      <w:tc>
        <w:tcPr>
          <w:tcW w:w="2453" w:type="pct"/>
        </w:tcPr>
        <w:p w14:paraId="246B384F" w14:textId="01862771" w:rsidR="00EC379B" w:rsidRDefault="00BA0A9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91444">
            <w:t>21.90.1481</w:t>
          </w:r>
          <w:r>
            <w:fldChar w:fldCharType="end"/>
          </w:r>
        </w:p>
      </w:tc>
    </w:tr>
    <w:tr w:rsidR="005A2AAF" w14:paraId="11473EB6" w14:textId="77777777" w:rsidTr="009C1E9A">
      <w:trPr>
        <w:cantSplit/>
      </w:trPr>
      <w:tc>
        <w:tcPr>
          <w:tcW w:w="0" w:type="pct"/>
        </w:tcPr>
        <w:p w14:paraId="2099032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91B476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68F693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6C4A6F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2AAF" w14:paraId="0E8A8E1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53D76D3" w14:textId="13F74E46" w:rsidR="00EC379B" w:rsidRDefault="00BA0A9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9144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2046B0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479B1B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118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9D5C7" w14:textId="77777777" w:rsidR="00000000" w:rsidRDefault="00BA0A98">
      <w:r>
        <w:separator/>
      </w:r>
    </w:p>
  </w:footnote>
  <w:footnote w:type="continuationSeparator" w:id="0">
    <w:p w14:paraId="2E36F5AF" w14:textId="77777777" w:rsidR="00000000" w:rsidRDefault="00BA0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D48E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DCE0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E70F2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3BA"/>
    <w:multiLevelType w:val="hybridMultilevel"/>
    <w:tmpl w:val="B9F8EE80"/>
    <w:lvl w:ilvl="0" w:tplc="CDC0D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7E2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40F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A001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685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A0A1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294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EAE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80A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657E3"/>
    <w:multiLevelType w:val="hybridMultilevel"/>
    <w:tmpl w:val="B67E8172"/>
    <w:lvl w:ilvl="0" w:tplc="67AEF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EAF3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EEA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588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C1F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B877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2CF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002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50B9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F6B44"/>
    <w:multiLevelType w:val="hybridMultilevel"/>
    <w:tmpl w:val="BDB08084"/>
    <w:lvl w:ilvl="0" w:tplc="E48E9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AA2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F6B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8F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AA7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667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48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095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87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A1499"/>
    <w:multiLevelType w:val="hybridMultilevel"/>
    <w:tmpl w:val="AE86DC88"/>
    <w:lvl w:ilvl="0" w:tplc="96408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1AA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A0F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E9F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8C5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A2D6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C64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A8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E4E4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E4423"/>
    <w:multiLevelType w:val="hybridMultilevel"/>
    <w:tmpl w:val="6AC0A1EA"/>
    <w:lvl w:ilvl="0" w:tplc="1A8CEA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CE59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DC88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23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C74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A64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EA46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A4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2E8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A2235"/>
    <w:multiLevelType w:val="hybridMultilevel"/>
    <w:tmpl w:val="EDE650D2"/>
    <w:lvl w:ilvl="0" w:tplc="920405B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00EE85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D94770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A78653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1CEBB3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CE5AEBD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57E966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F0C49A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D3ECD2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8982681"/>
    <w:multiLevelType w:val="hybridMultilevel"/>
    <w:tmpl w:val="AE66193C"/>
    <w:lvl w:ilvl="0" w:tplc="8BBAC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7A8F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CA8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6A2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435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D45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0C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4D8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82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256DD"/>
    <w:multiLevelType w:val="hybridMultilevel"/>
    <w:tmpl w:val="6532A5BA"/>
    <w:lvl w:ilvl="0" w:tplc="936AD78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D5AABA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F8A818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2BE5C8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0DA09D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50827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0427C8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D24AF93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D46CCF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E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5E2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4F98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1E2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1211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71B6"/>
    <w:rsid w:val="00370155"/>
    <w:rsid w:val="003712D5"/>
    <w:rsid w:val="003747DF"/>
    <w:rsid w:val="00377E3D"/>
    <w:rsid w:val="00381E66"/>
    <w:rsid w:val="003847E8"/>
    <w:rsid w:val="0038731D"/>
    <w:rsid w:val="00387B60"/>
    <w:rsid w:val="00390098"/>
    <w:rsid w:val="00392DA1"/>
    <w:rsid w:val="00393718"/>
    <w:rsid w:val="003A0296"/>
    <w:rsid w:val="003A10BC"/>
    <w:rsid w:val="003A2A43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2F3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3E10"/>
    <w:rsid w:val="003C664C"/>
    <w:rsid w:val="003D726D"/>
    <w:rsid w:val="003E0875"/>
    <w:rsid w:val="003E0BB8"/>
    <w:rsid w:val="003E6CB0"/>
    <w:rsid w:val="003E7CF8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7F04"/>
    <w:rsid w:val="0043190E"/>
    <w:rsid w:val="004324E9"/>
    <w:rsid w:val="004350F3"/>
    <w:rsid w:val="00436980"/>
    <w:rsid w:val="00441016"/>
    <w:rsid w:val="00441F2F"/>
    <w:rsid w:val="0044228B"/>
    <w:rsid w:val="00446A85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472A"/>
    <w:rsid w:val="0049682B"/>
    <w:rsid w:val="004A03F7"/>
    <w:rsid w:val="004A081C"/>
    <w:rsid w:val="004A123F"/>
    <w:rsid w:val="004A2172"/>
    <w:rsid w:val="004A631A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8E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4D77"/>
    <w:rsid w:val="00595745"/>
    <w:rsid w:val="005A0E18"/>
    <w:rsid w:val="005A12A5"/>
    <w:rsid w:val="005A2AAF"/>
    <w:rsid w:val="005A3790"/>
    <w:rsid w:val="005A3CCB"/>
    <w:rsid w:val="005A6D13"/>
    <w:rsid w:val="005B031F"/>
    <w:rsid w:val="005B3298"/>
    <w:rsid w:val="005B5516"/>
    <w:rsid w:val="005B5D2B"/>
    <w:rsid w:val="005C0287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147A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4C47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2F57"/>
    <w:rsid w:val="006F365D"/>
    <w:rsid w:val="006F4BB0"/>
    <w:rsid w:val="007031BD"/>
    <w:rsid w:val="00703E80"/>
    <w:rsid w:val="00705276"/>
    <w:rsid w:val="007066A0"/>
    <w:rsid w:val="007075FB"/>
    <w:rsid w:val="0070787B"/>
    <w:rsid w:val="00710126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1C3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07841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6EC8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0F2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1444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36C3"/>
    <w:rsid w:val="00A24AAD"/>
    <w:rsid w:val="00A26A8A"/>
    <w:rsid w:val="00A27255"/>
    <w:rsid w:val="00A32304"/>
    <w:rsid w:val="00A33895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1E5B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3F64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37ED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517D"/>
    <w:rsid w:val="00B43672"/>
    <w:rsid w:val="00B473D8"/>
    <w:rsid w:val="00B5165A"/>
    <w:rsid w:val="00B524C1"/>
    <w:rsid w:val="00B52C8D"/>
    <w:rsid w:val="00B564BF"/>
    <w:rsid w:val="00B57CE9"/>
    <w:rsid w:val="00B6104E"/>
    <w:rsid w:val="00B610C7"/>
    <w:rsid w:val="00B62106"/>
    <w:rsid w:val="00B626A8"/>
    <w:rsid w:val="00B63CDE"/>
    <w:rsid w:val="00B65695"/>
    <w:rsid w:val="00B66526"/>
    <w:rsid w:val="00B665A3"/>
    <w:rsid w:val="00B73BB4"/>
    <w:rsid w:val="00B80532"/>
    <w:rsid w:val="00B81293"/>
    <w:rsid w:val="00B82039"/>
    <w:rsid w:val="00B82454"/>
    <w:rsid w:val="00B90097"/>
    <w:rsid w:val="00B90999"/>
    <w:rsid w:val="00B91AD7"/>
    <w:rsid w:val="00B92D23"/>
    <w:rsid w:val="00B95BC8"/>
    <w:rsid w:val="00B96E87"/>
    <w:rsid w:val="00BA0A98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6C7D"/>
    <w:rsid w:val="00BE71CD"/>
    <w:rsid w:val="00BE7748"/>
    <w:rsid w:val="00BE7BDA"/>
    <w:rsid w:val="00BF0548"/>
    <w:rsid w:val="00BF4949"/>
    <w:rsid w:val="00BF4D7C"/>
    <w:rsid w:val="00BF5085"/>
    <w:rsid w:val="00C013F4"/>
    <w:rsid w:val="00C01D0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2B8B"/>
    <w:rsid w:val="00C63929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E21"/>
    <w:rsid w:val="00C91F65"/>
    <w:rsid w:val="00C92310"/>
    <w:rsid w:val="00C92506"/>
    <w:rsid w:val="00C95150"/>
    <w:rsid w:val="00C95A73"/>
    <w:rsid w:val="00CA02B0"/>
    <w:rsid w:val="00CA032E"/>
    <w:rsid w:val="00CA2182"/>
    <w:rsid w:val="00CA2186"/>
    <w:rsid w:val="00CA26EF"/>
    <w:rsid w:val="00CA3608"/>
    <w:rsid w:val="00CA3A44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6BEF"/>
    <w:rsid w:val="00CC7131"/>
    <w:rsid w:val="00CC7B9E"/>
    <w:rsid w:val="00CD06CA"/>
    <w:rsid w:val="00CD076A"/>
    <w:rsid w:val="00CD180C"/>
    <w:rsid w:val="00CD37DA"/>
    <w:rsid w:val="00CD4F2C"/>
    <w:rsid w:val="00CD731C"/>
    <w:rsid w:val="00CE016E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656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1D2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1B4"/>
    <w:rsid w:val="00F4569E"/>
    <w:rsid w:val="00F45AFC"/>
    <w:rsid w:val="00F462F4"/>
    <w:rsid w:val="00F50130"/>
    <w:rsid w:val="00F52402"/>
    <w:rsid w:val="00F5605D"/>
    <w:rsid w:val="00F6514B"/>
    <w:rsid w:val="00F6587F"/>
    <w:rsid w:val="00F66F8D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46D4"/>
    <w:rsid w:val="00FB73AE"/>
    <w:rsid w:val="00FC5388"/>
    <w:rsid w:val="00FC726C"/>
    <w:rsid w:val="00FD1B4B"/>
    <w:rsid w:val="00FD1B94"/>
    <w:rsid w:val="00FE19C5"/>
    <w:rsid w:val="00FE246B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3A9488-CFB3-4B73-87DE-B1027E47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645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4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45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4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45E2"/>
    <w:rPr>
      <w:b/>
      <w:bCs/>
    </w:rPr>
  </w:style>
  <w:style w:type="character" w:styleId="Hyperlink">
    <w:name w:val="Hyperlink"/>
    <w:basedOn w:val="DefaultParagraphFont"/>
    <w:unhideWhenUsed/>
    <w:rsid w:val="004A6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2515</Characters>
  <Application>Microsoft Office Word</Application>
  <DocSecurity>4</DocSecurity>
  <Lines>63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HB01394 (Committee Report (Unamended))</vt:lpstr>
    </vt:vector>
  </TitlesOfParts>
  <Company>State of Texas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17833</dc:subject>
  <dc:creator>State of Texas</dc:creator>
  <dc:description>HB 1394 by White-(H)Criminal Jurisprudence</dc:description>
  <cp:lastModifiedBy>Stacey Nicchio</cp:lastModifiedBy>
  <cp:revision>2</cp:revision>
  <cp:lastPrinted>2003-11-26T17:21:00Z</cp:lastPrinted>
  <dcterms:created xsi:type="dcterms:W3CDTF">2021-04-07T21:13:00Z</dcterms:created>
  <dcterms:modified xsi:type="dcterms:W3CDTF">2021-04-07T21:13:00Z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21.90.1481</vt:lpwstr>
  </property>
</Properties>
</file>