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A9" w:rsidRDefault="00B74C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D63034B0F14E898E9E3E183D323CBA"/>
          </w:placeholder>
        </w:sdtPr>
        <w:sdtContent>
          <w:r w:rsidRPr="005C2A78">
            <w:rPr>
              <w:rFonts w:cs="Times New Roman"/>
              <w:b/>
              <w:szCs w:val="24"/>
              <w:u w:val="single"/>
            </w:rPr>
            <w:t>BILL ANALYSIS</w:t>
          </w:r>
        </w:sdtContent>
      </w:sdt>
    </w:p>
    <w:p w:rsidR="00B74CA9" w:rsidRPr="00585C31" w:rsidRDefault="00B74CA9" w:rsidP="000F1DF9">
      <w:pPr>
        <w:spacing w:after="0" w:line="240" w:lineRule="auto"/>
        <w:rPr>
          <w:rFonts w:cs="Times New Roman"/>
          <w:szCs w:val="24"/>
        </w:rPr>
      </w:pPr>
    </w:p>
    <w:p w:rsidR="00B74CA9" w:rsidRPr="00585C31" w:rsidRDefault="00B74C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4CA9" w:rsidTr="000F1DF9">
        <w:tc>
          <w:tcPr>
            <w:tcW w:w="2718" w:type="dxa"/>
          </w:tcPr>
          <w:p w:rsidR="00B74CA9" w:rsidRPr="005C2A78" w:rsidRDefault="00B74CA9" w:rsidP="006D756B">
            <w:pPr>
              <w:rPr>
                <w:rFonts w:cs="Times New Roman"/>
                <w:szCs w:val="24"/>
              </w:rPr>
            </w:pPr>
            <w:sdt>
              <w:sdtPr>
                <w:rPr>
                  <w:rFonts w:cs="Times New Roman"/>
                  <w:szCs w:val="24"/>
                </w:rPr>
                <w:alias w:val="Agency Title"/>
                <w:tag w:val="AgencyTitleContentControl"/>
                <w:id w:val="1920747753"/>
                <w:lock w:val="sdtContentLocked"/>
                <w:placeholder>
                  <w:docPart w:val="CF8A0DF0337D4EE98FA92BECA352DD3D"/>
                </w:placeholder>
              </w:sdtPr>
              <w:sdtEndPr>
                <w:rPr>
                  <w:rFonts w:cstheme="minorBidi"/>
                  <w:szCs w:val="22"/>
                </w:rPr>
              </w:sdtEndPr>
              <w:sdtContent>
                <w:r>
                  <w:rPr>
                    <w:rFonts w:cs="Times New Roman"/>
                    <w:szCs w:val="24"/>
                  </w:rPr>
                  <w:t>Senate Research Center</w:t>
                </w:r>
              </w:sdtContent>
            </w:sdt>
          </w:p>
        </w:tc>
        <w:tc>
          <w:tcPr>
            <w:tcW w:w="6858" w:type="dxa"/>
          </w:tcPr>
          <w:p w:rsidR="00B74CA9" w:rsidRPr="00FF6471" w:rsidRDefault="00B74CA9" w:rsidP="000F1DF9">
            <w:pPr>
              <w:jc w:val="right"/>
              <w:rPr>
                <w:rFonts w:cs="Times New Roman"/>
                <w:szCs w:val="24"/>
              </w:rPr>
            </w:pPr>
            <w:sdt>
              <w:sdtPr>
                <w:rPr>
                  <w:rFonts w:cs="Times New Roman"/>
                  <w:szCs w:val="24"/>
                </w:rPr>
                <w:alias w:val="Bill Number"/>
                <w:tag w:val="BillNumberOne"/>
                <w:id w:val="-410784069"/>
                <w:lock w:val="sdtContentLocked"/>
                <w:placeholder>
                  <w:docPart w:val="8890B1742D51436D9475AD47F5E05718"/>
                </w:placeholder>
              </w:sdtPr>
              <w:sdtContent>
                <w:r>
                  <w:rPr>
                    <w:rFonts w:cs="Times New Roman"/>
                    <w:szCs w:val="24"/>
                  </w:rPr>
                  <w:t>C.S.H.B. 1410</w:t>
                </w:r>
              </w:sdtContent>
            </w:sdt>
          </w:p>
        </w:tc>
      </w:tr>
      <w:tr w:rsidR="00B74CA9" w:rsidTr="000F1DF9">
        <w:sdt>
          <w:sdtPr>
            <w:rPr>
              <w:rFonts w:cs="Times New Roman"/>
              <w:szCs w:val="24"/>
            </w:rPr>
            <w:alias w:val="TLCNumber"/>
            <w:tag w:val="TLCNumber"/>
            <w:id w:val="-542600604"/>
            <w:lock w:val="sdtLocked"/>
            <w:placeholder>
              <w:docPart w:val="66D081821E3A4C4B92F9FE11628CCE6A"/>
            </w:placeholder>
          </w:sdtPr>
          <w:sdtContent>
            <w:tc>
              <w:tcPr>
                <w:tcW w:w="2718" w:type="dxa"/>
              </w:tcPr>
              <w:p w:rsidR="00B74CA9" w:rsidRPr="000F1DF9" w:rsidRDefault="00B74CA9" w:rsidP="00C65088">
                <w:pPr>
                  <w:rPr>
                    <w:rFonts w:cs="Times New Roman"/>
                    <w:szCs w:val="24"/>
                  </w:rPr>
                </w:pPr>
                <w:r>
                  <w:rPr>
                    <w:rFonts w:cs="Times New Roman"/>
                    <w:szCs w:val="24"/>
                  </w:rPr>
                  <w:t>87R28070 MP-F</w:t>
                </w:r>
              </w:p>
            </w:tc>
          </w:sdtContent>
        </w:sdt>
        <w:tc>
          <w:tcPr>
            <w:tcW w:w="6858" w:type="dxa"/>
          </w:tcPr>
          <w:p w:rsidR="00B74CA9" w:rsidRPr="005C2A78" w:rsidRDefault="00B74CA9" w:rsidP="00073EDD">
            <w:pPr>
              <w:jc w:val="right"/>
              <w:rPr>
                <w:rFonts w:cs="Times New Roman"/>
                <w:szCs w:val="24"/>
              </w:rPr>
            </w:pPr>
            <w:sdt>
              <w:sdtPr>
                <w:rPr>
                  <w:rFonts w:cs="Times New Roman"/>
                  <w:szCs w:val="24"/>
                </w:rPr>
                <w:alias w:val="Author Label"/>
                <w:tag w:val="By"/>
                <w:id w:val="72399597"/>
                <w:lock w:val="sdtLocked"/>
                <w:placeholder>
                  <w:docPart w:val="0CA3199C4B5A474E94ABCF27F26BF2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9C2F4EB22E4079939FD3924089D112"/>
                </w:placeholder>
              </w:sdtPr>
              <w:sdtContent>
                <w:r>
                  <w:rPr>
                    <w:rFonts w:cs="Times New Roman"/>
                    <w:szCs w:val="24"/>
                  </w:rPr>
                  <w:t>Murphy; Israel</w:t>
                </w:r>
              </w:sdtContent>
            </w:sdt>
            <w:sdt>
              <w:sdtPr>
                <w:rPr>
                  <w:rFonts w:cs="Times New Roman"/>
                  <w:szCs w:val="24"/>
                </w:rPr>
                <w:alias w:val="Sponsor"/>
                <w:tag w:val="Sponsor"/>
                <w:id w:val="-2039656131"/>
                <w:lock w:val="sdtContentLocked"/>
                <w:placeholder>
                  <w:docPart w:val="0EE6C3F1BBED41B28642EED0B4ACECF5"/>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A0DC4F8D0B9442C9B84F478971513561"/>
                </w:placeholder>
                <w:showingPlcHdr/>
              </w:sdtPr>
              <w:sdtContent/>
            </w:sdt>
          </w:p>
        </w:tc>
      </w:tr>
      <w:tr w:rsidR="00B74CA9" w:rsidTr="000F1DF9">
        <w:tc>
          <w:tcPr>
            <w:tcW w:w="2718" w:type="dxa"/>
          </w:tcPr>
          <w:p w:rsidR="00B74CA9" w:rsidRPr="00BC7495" w:rsidRDefault="00B74CA9" w:rsidP="000F1DF9">
            <w:pPr>
              <w:rPr>
                <w:rFonts w:cs="Times New Roman"/>
                <w:szCs w:val="24"/>
              </w:rPr>
            </w:pPr>
          </w:p>
        </w:tc>
        <w:sdt>
          <w:sdtPr>
            <w:rPr>
              <w:rFonts w:cs="Times New Roman"/>
              <w:szCs w:val="24"/>
            </w:rPr>
            <w:alias w:val="Committee"/>
            <w:tag w:val="Committee"/>
            <w:id w:val="1914272295"/>
            <w:lock w:val="sdtContentLocked"/>
            <w:placeholder>
              <w:docPart w:val="68983D631F4C401D9EAD75E00313FDCE"/>
            </w:placeholder>
          </w:sdtPr>
          <w:sdtContent>
            <w:tc>
              <w:tcPr>
                <w:tcW w:w="6858" w:type="dxa"/>
              </w:tcPr>
              <w:p w:rsidR="00B74CA9" w:rsidRPr="00FF6471" w:rsidRDefault="00B74CA9" w:rsidP="000F1DF9">
                <w:pPr>
                  <w:jc w:val="right"/>
                  <w:rPr>
                    <w:rFonts w:cs="Times New Roman"/>
                    <w:szCs w:val="24"/>
                  </w:rPr>
                </w:pPr>
                <w:r>
                  <w:rPr>
                    <w:rFonts w:cs="Times New Roman"/>
                    <w:szCs w:val="24"/>
                  </w:rPr>
                  <w:t>Local Government</w:t>
                </w:r>
              </w:p>
            </w:tc>
          </w:sdtContent>
        </w:sdt>
      </w:tr>
      <w:tr w:rsidR="00B74CA9" w:rsidTr="000F1DF9">
        <w:tc>
          <w:tcPr>
            <w:tcW w:w="2718" w:type="dxa"/>
          </w:tcPr>
          <w:p w:rsidR="00B74CA9" w:rsidRPr="00BC7495" w:rsidRDefault="00B74CA9" w:rsidP="000F1DF9">
            <w:pPr>
              <w:rPr>
                <w:rFonts w:cs="Times New Roman"/>
                <w:szCs w:val="24"/>
              </w:rPr>
            </w:pPr>
          </w:p>
        </w:tc>
        <w:sdt>
          <w:sdtPr>
            <w:rPr>
              <w:rFonts w:cs="Times New Roman"/>
              <w:szCs w:val="24"/>
            </w:rPr>
            <w:alias w:val="Date"/>
            <w:tag w:val="DateContentControl"/>
            <w:id w:val="1178081906"/>
            <w:lock w:val="sdtLocked"/>
            <w:placeholder>
              <w:docPart w:val="C0C123297D9E4DBE94F8FCAD699B1511"/>
            </w:placeholder>
            <w:date w:fullDate="2021-05-19T00:00:00Z">
              <w:dateFormat w:val="M/d/yyyy"/>
              <w:lid w:val="en-US"/>
              <w:storeMappedDataAs w:val="dateTime"/>
              <w:calendar w:val="gregorian"/>
            </w:date>
          </w:sdtPr>
          <w:sdtContent>
            <w:tc>
              <w:tcPr>
                <w:tcW w:w="6858" w:type="dxa"/>
              </w:tcPr>
              <w:p w:rsidR="00B74CA9" w:rsidRPr="00FF6471" w:rsidRDefault="00B74CA9" w:rsidP="000F1DF9">
                <w:pPr>
                  <w:jc w:val="right"/>
                  <w:rPr>
                    <w:rFonts w:cs="Times New Roman"/>
                    <w:szCs w:val="24"/>
                  </w:rPr>
                </w:pPr>
                <w:r>
                  <w:rPr>
                    <w:rFonts w:cs="Times New Roman"/>
                    <w:szCs w:val="24"/>
                  </w:rPr>
                  <w:t>5/19/2021</w:t>
                </w:r>
              </w:p>
            </w:tc>
          </w:sdtContent>
        </w:sdt>
      </w:tr>
      <w:tr w:rsidR="00B74CA9" w:rsidTr="000F1DF9">
        <w:tc>
          <w:tcPr>
            <w:tcW w:w="2718" w:type="dxa"/>
          </w:tcPr>
          <w:p w:rsidR="00B74CA9" w:rsidRPr="00BC7495" w:rsidRDefault="00B74CA9" w:rsidP="000F1DF9">
            <w:pPr>
              <w:rPr>
                <w:rFonts w:cs="Times New Roman"/>
                <w:szCs w:val="24"/>
              </w:rPr>
            </w:pPr>
          </w:p>
        </w:tc>
        <w:sdt>
          <w:sdtPr>
            <w:rPr>
              <w:rFonts w:cs="Times New Roman"/>
              <w:szCs w:val="24"/>
            </w:rPr>
            <w:alias w:val="BA Version"/>
            <w:tag w:val="BAVersion"/>
            <w:id w:val="-1685590809"/>
            <w:lock w:val="sdtContentLocked"/>
            <w:placeholder>
              <w:docPart w:val="8BD3C9B91E8948538B5245B7AC26332C"/>
            </w:placeholder>
          </w:sdtPr>
          <w:sdtContent>
            <w:tc>
              <w:tcPr>
                <w:tcW w:w="6858" w:type="dxa"/>
              </w:tcPr>
              <w:p w:rsidR="00B74CA9" w:rsidRPr="00FF6471" w:rsidRDefault="00B74CA9" w:rsidP="000F1DF9">
                <w:pPr>
                  <w:jc w:val="right"/>
                  <w:rPr>
                    <w:rFonts w:cs="Times New Roman"/>
                    <w:szCs w:val="24"/>
                  </w:rPr>
                </w:pPr>
                <w:r>
                  <w:rPr>
                    <w:rFonts w:cs="Times New Roman"/>
                    <w:szCs w:val="24"/>
                  </w:rPr>
                  <w:t>Committee Report (Substituted)</w:t>
                </w:r>
              </w:p>
            </w:tc>
          </w:sdtContent>
        </w:sdt>
      </w:tr>
    </w:tbl>
    <w:p w:rsidR="00B74CA9" w:rsidRPr="00FF6471" w:rsidRDefault="00B74CA9" w:rsidP="000F1DF9">
      <w:pPr>
        <w:spacing w:after="0" w:line="240" w:lineRule="auto"/>
        <w:rPr>
          <w:rFonts w:cs="Times New Roman"/>
          <w:szCs w:val="24"/>
        </w:rPr>
      </w:pPr>
    </w:p>
    <w:p w:rsidR="00B74CA9" w:rsidRPr="00FF6471" w:rsidRDefault="00B74CA9" w:rsidP="000F1DF9">
      <w:pPr>
        <w:spacing w:after="0" w:line="240" w:lineRule="auto"/>
        <w:rPr>
          <w:rFonts w:cs="Times New Roman"/>
          <w:szCs w:val="24"/>
        </w:rPr>
      </w:pPr>
    </w:p>
    <w:p w:rsidR="00B74CA9" w:rsidRPr="00FF6471" w:rsidRDefault="00B74C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3D761A8A184487828AC9E1FDB45259"/>
        </w:placeholder>
      </w:sdtPr>
      <w:sdtContent>
        <w:p w:rsidR="00B74CA9" w:rsidRDefault="00B74C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BCBD8A636F429EA31616C2441F0FDD"/>
        </w:placeholder>
      </w:sdtPr>
      <w:sdtContent>
        <w:p w:rsidR="00B74CA9" w:rsidRDefault="00B74CA9" w:rsidP="004E0B58">
          <w:pPr>
            <w:pStyle w:val="NormalWeb"/>
            <w:spacing w:before="0" w:beforeAutospacing="0" w:after="0" w:afterAutospacing="0"/>
            <w:jc w:val="both"/>
            <w:divId w:val="842740000"/>
            <w:rPr>
              <w:rFonts w:eastAsia="Times New Roman"/>
              <w:bCs/>
            </w:rPr>
          </w:pPr>
        </w:p>
        <w:p w:rsidR="00B74CA9" w:rsidRPr="004E0B58" w:rsidRDefault="00B74CA9" w:rsidP="004E0B58">
          <w:pPr>
            <w:pStyle w:val="NormalWeb"/>
            <w:spacing w:before="0" w:beforeAutospacing="0" w:after="0" w:afterAutospacing="0"/>
            <w:jc w:val="both"/>
            <w:divId w:val="842740000"/>
          </w:pPr>
          <w:r w:rsidRPr="004E0B58">
            <w:t>State law limits the amount of certain water district bonds that may be issued to finance parks and recreational facilities at one percent of a district's taxable property value. Bonds for other improvements such as water, sewage, drainage, or roads are not restricted as such. Certain communities would like more park development than what is currently allowed and would like the opportunity to vote on this increased spending as a matter of local concern. H.B. 1410 seeks to address this issue by allowing that one percent limit to be exceeded under certain conditions so that impacted districts can have an expanded ability to develop important and impactful green spaces and natural areas while ensuring that existing governmental and voter safeguards remain.</w:t>
          </w:r>
        </w:p>
        <w:p w:rsidR="00B74CA9" w:rsidRPr="00D70925" w:rsidRDefault="00B74CA9" w:rsidP="004E0B58">
          <w:pPr>
            <w:spacing w:after="0" w:line="240" w:lineRule="auto"/>
            <w:jc w:val="both"/>
            <w:rPr>
              <w:rFonts w:eastAsia="Times New Roman" w:cs="Times New Roman"/>
              <w:bCs/>
              <w:szCs w:val="24"/>
            </w:rPr>
          </w:pPr>
        </w:p>
      </w:sdtContent>
    </w:sdt>
    <w:p w:rsidR="00B74CA9" w:rsidRDefault="00B74CA9" w:rsidP="00B74CA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74CA9" w:rsidRDefault="00B74CA9" w:rsidP="00B74CA9">
      <w:pPr>
        <w:spacing w:after="0" w:line="240" w:lineRule="auto"/>
        <w:jc w:val="both"/>
        <w:rPr>
          <w:rFonts w:cs="Times New Roman"/>
          <w:szCs w:val="24"/>
        </w:rPr>
      </w:pPr>
    </w:p>
    <w:p w:rsidR="00B74CA9" w:rsidRDefault="00B74CA9" w:rsidP="00B74CA9">
      <w:pPr>
        <w:spacing w:after="0" w:line="240" w:lineRule="auto"/>
        <w:jc w:val="both"/>
        <w:rPr>
          <w:rFonts w:eastAsia="Times New Roman" w:cs="Times New Roman"/>
          <w:b/>
          <w:szCs w:val="24"/>
          <w:u w:val="single"/>
        </w:rPr>
      </w:pPr>
      <w:r>
        <w:rPr>
          <w:rFonts w:cs="Times New Roman"/>
          <w:szCs w:val="24"/>
        </w:rPr>
        <w:t xml:space="preserve">C.S.H.B. 1410 </w:t>
      </w:r>
      <w:bookmarkStart w:id="1" w:name="AmendsCurrentLaw"/>
      <w:bookmarkEnd w:id="1"/>
      <w:r>
        <w:rPr>
          <w:rFonts w:cs="Times New Roman"/>
          <w:szCs w:val="24"/>
        </w:rPr>
        <w:t>amends current law relating to the issuance of bonds by certain conservation and reclamation districts.</w:t>
      </w:r>
    </w:p>
    <w:p w:rsidR="00B74CA9" w:rsidRPr="004E0B58" w:rsidRDefault="00B74CA9" w:rsidP="00B74CA9">
      <w:pPr>
        <w:spacing w:after="0" w:line="240" w:lineRule="auto"/>
        <w:jc w:val="both"/>
        <w:rPr>
          <w:rFonts w:eastAsia="Times New Roman" w:cs="Times New Roman"/>
          <w:szCs w:val="24"/>
        </w:rPr>
      </w:pPr>
    </w:p>
    <w:p w:rsidR="00B74CA9" w:rsidRPr="005C2A78" w:rsidRDefault="00B74CA9" w:rsidP="00B74CA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67A6BA653D4E729C62FAA54F858B95"/>
          </w:placeholder>
        </w:sdtPr>
        <w:sdtContent>
          <w:r>
            <w:rPr>
              <w:rFonts w:eastAsia="Times New Roman" w:cs="Times New Roman"/>
              <w:b/>
              <w:szCs w:val="24"/>
              <w:u w:val="single"/>
            </w:rPr>
            <w:t>RULEMAKING AUTHORITY</w:t>
          </w:r>
        </w:sdtContent>
      </w:sdt>
    </w:p>
    <w:p w:rsidR="00B74CA9" w:rsidRPr="006529C4" w:rsidRDefault="00B74CA9" w:rsidP="00B74CA9">
      <w:pPr>
        <w:spacing w:after="0" w:line="240" w:lineRule="auto"/>
        <w:jc w:val="both"/>
        <w:rPr>
          <w:rFonts w:cs="Times New Roman"/>
          <w:szCs w:val="24"/>
        </w:rPr>
      </w:pPr>
    </w:p>
    <w:p w:rsidR="00B74CA9" w:rsidRPr="006529C4" w:rsidRDefault="00B74CA9" w:rsidP="00B74CA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4CA9" w:rsidRPr="006529C4" w:rsidRDefault="00B74CA9" w:rsidP="00B74CA9">
      <w:pPr>
        <w:spacing w:after="0" w:line="240" w:lineRule="auto"/>
        <w:jc w:val="both"/>
        <w:rPr>
          <w:rFonts w:cs="Times New Roman"/>
          <w:szCs w:val="24"/>
        </w:rPr>
      </w:pPr>
    </w:p>
    <w:p w:rsidR="00B74CA9" w:rsidRPr="005C2A78" w:rsidRDefault="00B74CA9" w:rsidP="00B74CA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87DAC0216D4F76A1B78844F6A0497A"/>
          </w:placeholder>
        </w:sdtPr>
        <w:sdtContent>
          <w:r>
            <w:rPr>
              <w:rFonts w:eastAsia="Times New Roman" w:cs="Times New Roman"/>
              <w:b/>
              <w:szCs w:val="24"/>
              <w:u w:val="single"/>
            </w:rPr>
            <w:t>SECTION BY SECTION ANALYSIS</w:t>
          </w:r>
        </w:sdtContent>
      </w:sdt>
    </w:p>
    <w:p w:rsidR="00B74CA9" w:rsidRPr="005C2A78" w:rsidRDefault="00B74CA9" w:rsidP="00B74CA9">
      <w:pPr>
        <w:spacing w:after="0" w:line="240" w:lineRule="auto"/>
        <w:jc w:val="both"/>
        <w:rPr>
          <w:rFonts w:eastAsia="Times New Roman" w:cs="Times New Roman"/>
          <w:szCs w:val="24"/>
        </w:rPr>
      </w:pPr>
    </w:p>
    <w:p w:rsidR="00B74CA9" w:rsidRDefault="00B74CA9" w:rsidP="00B74CA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49.4645, Water Code, by amending Subsection (a) and adding Subsection (a-1), as follows:</w:t>
      </w:r>
    </w:p>
    <w:p w:rsidR="00B74CA9" w:rsidRDefault="00B74CA9" w:rsidP="00B74CA9">
      <w:pPr>
        <w:spacing w:after="0" w:line="240" w:lineRule="auto"/>
        <w:jc w:val="both"/>
        <w:rPr>
          <w:rFonts w:eastAsia="Times New Roman" w:cs="Times New Roman"/>
          <w:szCs w:val="24"/>
        </w:rPr>
      </w:pPr>
    </w:p>
    <w:p w:rsidR="00B74CA9" w:rsidRDefault="00B74CA9" w:rsidP="00B74CA9">
      <w:pPr>
        <w:spacing w:after="0" w:line="240" w:lineRule="auto"/>
        <w:ind w:left="720"/>
        <w:jc w:val="both"/>
        <w:rPr>
          <w:rFonts w:eastAsia="Times New Roman" w:cs="Times New Roman"/>
          <w:szCs w:val="24"/>
        </w:rPr>
      </w:pPr>
      <w:r>
        <w:rPr>
          <w:rFonts w:eastAsia="Times New Roman" w:cs="Times New Roman"/>
          <w:szCs w:val="24"/>
        </w:rPr>
        <w:t xml:space="preserve">(a) Creates an exception under Subsection (a-1) to the prohibition on the </w:t>
      </w:r>
      <w:r w:rsidRPr="00E24783">
        <w:rPr>
          <w:rFonts w:eastAsia="Times New Roman" w:cs="Times New Roman"/>
          <w:szCs w:val="24"/>
        </w:rPr>
        <w:t xml:space="preserve">outstanding principal amount of bonds, notes, and other obligations issued to finance parks and recreational facilities supported by ad valorem taxes </w:t>
      </w:r>
      <w:r>
        <w:rPr>
          <w:rFonts w:eastAsia="Times New Roman" w:cs="Times New Roman"/>
          <w:szCs w:val="24"/>
        </w:rPr>
        <w:t>from exceeding</w:t>
      </w:r>
      <w:r w:rsidRPr="00E24783">
        <w:rPr>
          <w:rFonts w:eastAsia="Times New Roman" w:cs="Times New Roman"/>
          <w:szCs w:val="24"/>
        </w:rPr>
        <w:t xml:space="preserve"> an amount equal to one percent of the value of the taxable property in the district</w:t>
      </w:r>
      <w:r>
        <w:rPr>
          <w:rFonts w:eastAsia="Times New Roman" w:cs="Times New Roman"/>
          <w:szCs w:val="24"/>
        </w:rPr>
        <w:t xml:space="preserve"> </w:t>
      </w:r>
      <w:r w:rsidRPr="00E24783">
        <w:rPr>
          <w:rFonts w:eastAsia="Times New Roman" w:cs="Times New Roman"/>
          <w:szCs w:val="24"/>
        </w:rPr>
        <w:t>as shown by the tax rolls of the central appraisal district at the time of the issuance of the bond</w:t>
      </w:r>
      <w:r>
        <w:rPr>
          <w:rFonts w:eastAsia="Times New Roman" w:cs="Times New Roman"/>
          <w:szCs w:val="24"/>
        </w:rPr>
        <w:t xml:space="preserve">s, notes, and other obligations. Deletes existing text prohibiting the </w:t>
      </w:r>
      <w:r w:rsidRPr="00E24783">
        <w:rPr>
          <w:rFonts w:eastAsia="Times New Roman" w:cs="Times New Roman"/>
          <w:szCs w:val="24"/>
        </w:rPr>
        <w:t>outstanding principal amount of bonds, notes, and other obligations issued to finance parks and recreational facilities supported by ad valorem taxes</w:t>
      </w:r>
      <w:r>
        <w:rPr>
          <w:rFonts w:eastAsia="Times New Roman" w:cs="Times New Roman"/>
          <w:szCs w:val="24"/>
        </w:rPr>
        <w:t xml:space="preserve">, if </w:t>
      </w:r>
      <w:r w:rsidRPr="00E24783">
        <w:rPr>
          <w:rFonts w:eastAsia="Times New Roman" w:cs="Times New Roman"/>
          <w:szCs w:val="24"/>
        </w:rPr>
        <w:t>supported by contract taxes under Section 49.108</w:t>
      </w:r>
      <w:r>
        <w:rPr>
          <w:rFonts w:eastAsia="Times New Roman" w:cs="Times New Roman"/>
          <w:szCs w:val="24"/>
        </w:rPr>
        <w:t xml:space="preserve"> (Contract Elections)</w:t>
      </w:r>
      <w:r w:rsidRPr="00E24783">
        <w:rPr>
          <w:rFonts w:eastAsia="Times New Roman" w:cs="Times New Roman"/>
          <w:szCs w:val="24"/>
        </w:rPr>
        <w:t xml:space="preserve">, </w:t>
      </w:r>
      <w:r>
        <w:rPr>
          <w:rFonts w:eastAsia="Times New Roman" w:cs="Times New Roman"/>
          <w:szCs w:val="24"/>
        </w:rPr>
        <w:t>from exceeding</w:t>
      </w:r>
      <w:r w:rsidRPr="00E24783">
        <w:rPr>
          <w:rFonts w:eastAsia="Times New Roman" w:cs="Times New Roman"/>
          <w:szCs w:val="24"/>
        </w:rPr>
        <w:t xml:space="preserve"> an amount equal to one percent of the value of the taxable property in the districts making payments under the contract as shown by the tax rolls of the central appraisal district at the time of the issuance of the bonds</w:t>
      </w:r>
      <w:r>
        <w:rPr>
          <w:rFonts w:eastAsia="Times New Roman" w:cs="Times New Roman"/>
          <w:szCs w:val="24"/>
        </w:rPr>
        <w:t xml:space="preserve">, notes, and other obligations, </w:t>
      </w:r>
      <w:r w:rsidRPr="00E24783">
        <w:rPr>
          <w:rFonts w:eastAsia="Times New Roman" w:cs="Times New Roman"/>
          <w:szCs w:val="24"/>
        </w:rPr>
        <w:t>or an amount greater than the estimated cost provided in the park plan under Subsection (b)</w:t>
      </w:r>
      <w:r>
        <w:rPr>
          <w:rFonts w:eastAsia="Times New Roman" w:cs="Times New Roman"/>
          <w:szCs w:val="24"/>
        </w:rPr>
        <w:t xml:space="preserve"> (relating to the required filing of a park plan)</w:t>
      </w:r>
      <w:r w:rsidRPr="00E24783">
        <w:rPr>
          <w:rFonts w:eastAsia="Times New Roman" w:cs="Times New Roman"/>
          <w:szCs w:val="24"/>
        </w:rPr>
        <w:t>, whichever is smaller.</w:t>
      </w:r>
    </w:p>
    <w:p w:rsidR="00B74CA9" w:rsidRDefault="00B74CA9" w:rsidP="00B74CA9">
      <w:pPr>
        <w:spacing w:after="0" w:line="240" w:lineRule="auto"/>
        <w:ind w:left="720"/>
        <w:jc w:val="both"/>
        <w:rPr>
          <w:rFonts w:eastAsia="Times New Roman" w:cs="Times New Roman"/>
          <w:szCs w:val="24"/>
        </w:rPr>
      </w:pPr>
    </w:p>
    <w:p w:rsidR="00B74CA9" w:rsidRPr="00E24783" w:rsidRDefault="00B74CA9" w:rsidP="00B74CA9">
      <w:pPr>
        <w:spacing w:after="0" w:line="240" w:lineRule="auto"/>
        <w:ind w:left="720"/>
        <w:jc w:val="both"/>
        <w:rPr>
          <w:rFonts w:eastAsia="Times New Roman" w:cs="Times New Roman"/>
          <w:szCs w:val="24"/>
        </w:rPr>
      </w:pPr>
      <w:r>
        <w:rPr>
          <w:rFonts w:eastAsia="Times New Roman" w:cs="Times New Roman"/>
          <w:szCs w:val="24"/>
        </w:rPr>
        <w:t>(a-1) Authorizes t</w:t>
      </w:r>
      <w:r w:rsidRPr="00E24783">
        <w:rPr>
          <w:rFonts w:eastAsia="Times New Roman" w:cs="Times New Roman"/>
          <w:szCs w:val="24"/>
        </w:rPr>
        <w:t xml:space="preserve">he outstanding principal amount of bonds, notes, and other obligations issued to finance a recreational facility under Subsection (a) </w:t>
      </w:r>
      <w:r>
        <w:rPr>
          <w:rFonts w:eastAsia="Times New Roman" w:cs="Times New Roman"/>
          <w:szCs w:val="24"/>
        </w:rPr>
        <w:t>to</w:t>
      </w:r>
      <w:r w:rsidRPr="00E24783">
        <w:rPr>
          <w:rFonts w:eastAsia="Times New Roman" w:cs="Times New Roman"/>
          <w:szCs w:val="24"/>
        </w:rPr>
        <w:t xml:space="preserve"> exceed</w:t>
      </w:r>
      <w:r>
        <w:rPr>
          <w:rFonts w:eastAsia="Times New Roman" w:cs="Times New Roman"/>
          <w:szCs w:val="24"/>
        </w:rPr>
        <w:t xml:space="preserve"> an amount equal to</w:t>
      </w:r>
      <w:r w:rsidRPr="00E24783">
        <w:rPr>
          <w:rFonts w:eastAsia="Times New Roman" w:cs="Times New Roman"/>
          <w:szCs w:val="24"/>
        </w:rPr>
        <w:t xml:space="preserve"> one percent </w:t>
      </w:r>
      <w:r>
        <w:rPr>
          <w:rFonts w:eastAsia="Times New Roman" w:cs="Times New Roman"/>
          <w:szCs w:val="24"/>
        </w:rPr>
        <w:t xml:space="preserve">but not three percent </w:t>
      </w:r>
      <w:r w:rsidRPr="00E24783">
        <w:rPr>
          <w:rFonts w:eastAsia="Times New Roman" w:cs="Times New Roman"/>
          <w:szCs w:val="24"/>
        </w:rPr>
        <w:t>of the value of the taxable property in the district</w:t>
      </w:r>
      <w:r>
        <w:rPr>
          <w:rFonts w:eastAsia="Times New Roman" w:cs="Times New Roman"/>
          <w:szCs w:val="24"/>
        </w:rPr>
        <w:t xml:space="preserve"> or, if supported by contract taxes under Section 49.108, the value of the taxable property in the districts making payments under the contract,</w:t>
      </w:r>
      <w:r w:rsidRPr="00E24783">
        <w:rPr>
          <w:rFonts w:eastAsia="Times New Roman" w:cs="Times New Roman"/>
          <w:szCs w:val="24"/>
        </w:rPr>
        <w:t xml:space="preserve"> if the district has:</w:t>
      </w:r>
    </w:p>
    <w:p w:rsidR="00B74CA9" w:rsidRDefault="00B74CA9" w:rsidP="00B74CA9">
      <w:pPr>
        <w:spacing w:after="0" w:line="240" w:lineRule="auto"/>
        <w:ind w:left="720"/>
        <w:jc w:val="both"/>
        <w:rPr>
          <w:rFonts w:eastAsia="Times New Roman" w:cs="Times New Roman"/>
          <w:szCs w:val="24"/>
        </w:rPr>
      </w:pPr>
    </w:p>
    <w:p w:rsidR="00B74CA9" w:rsidRPr="00E24783" w:rsidRDefault="00B74CA9" w:rsidP="00B74CA9">
      <w:pPr>
        <w:spacing w:after="0" w:line="240" w:lineRule="auto"/>
        <w:ind w:left="1440"/>
        <w:jc w:val="both"/>
        <w:rPr>
          <w:rFonts w:eastAsia="Times New Roman" w:cs="Times New Roman"/>
          <w:szCs w:val="24"/>
        </w:rPr>
      </w:pPr>
      <w:r>
        <w:rPr>
          <w:rFonts w:eastAsia="Times New Roman" w:cs="Times New Roman"/>
          <w:szCs w:val="24"/>
        </w:rPr>
        <w:t>(1) </w:t>
      </w:r>
      <w:r w:rsidRPr="00E24783">
        <w:rPr>
          <w:rFonts w:eastAsia="Times New Roman" w:cs="Times New Roman"/>
          <w:szCs w:val="24"/>
        </w:rPr>
        <w:t>a ratio of debt to certified assessed valuation of 10 percent or less;</w:t>
      </w:r>
    </w:p>
    <w:p w:rsidR="00B74CA9" w:rsidRDefault="00B74CA9" w:rsidP="00B74CA9">
      <w:pPr>
        <w:spacing w:after="0" w:line="240" w:lineRule="auto"/>
        <w:ind w:left="1440"/>
        <w:jc w:val="both"/>
        <w:rPr>
          <w:rFonts w:eastAsia="Times New Roman" w:cs="Times New Roman"/>
          <w:szCs w:val="24"/>
        </w:rPr>
      </w:pPr>
    </w:p>
    <w:p w:rsidR="00B74CA9" w:rsidRPr="00E24783" w:rsidRDefault="00B74CA9" w:rsidP="00B74CA9">
      <w:pPr>
        <w:spacing w:after="0" w:line="240" w:lineRule="auto"/>
        <w:ind w:left="1440"/>
        <w:jc w:val="both"/>
        <w:rPr>
          <w:rFonts w:eastAsia="Times New Roman" w:cs="Times New Roman"/>
          <w:szCs w:val="24"/>
        </w:rPr>
      </w:pPr>
      <w:r>
        <w:rPr>
          <w:rFonts w:eastAsia="Times New Roman" w:cs="Times New Roman"/>
          <w:szCs w:val="24"/>
        </w:rPr>
        <w:t>(2) </w:t>
      </w:r>
      <w:r w:rsidRPr="00E24783">
        <w:rPr>
          <w:rFonts w:eastAsia="Times New Roman" w:cs="Times New Roman"/>
          <w:szCs w:val="24"/>
        </w:rPr>
        <w:t xml:space="preserve">a </w:t>
      </w:r>
      <w:r>
        <w:rPr>
          <w:rFonts w:eastAsia="Times New Roman" w:cs="Times New Roman"/>
          <w:szCs w:val="24"/>
        </w:rPr>
        <w:t>credit rating that conforms to Texas C</w:t>
      </w:r>
      <w:r w:rsidRPr="00E24783">
        <w:rPr>
          <w:rFonts w:eastAsia="Times New Roman" w:cs="Times New Roman"/>
          <w:szCs w:val="24"/>
        </w:rPr>
        <w:t>ommission </w:t>
      </w:r>
      <w:r>
        <w:rPr>
          <w:rFonts w:eastAsia="Times New Roman" w:cs="Times New Roman"/>
          <w:szCs w:val="24"/>
        </w:rPr>
        <w:t xml:space="preserve">on Environmental Quality (TCEQ) </w:t>
      </w:r>
      <w:r w:rsidRPr="00E24783">
        <w:rPr>
          <w:rFonts w:eastAsia="Times New Roman" w:cs="Times New Roman"/>
          <w:szCs w:val="24"/>
        </w:rPr>
        <w:t>rules;</w:t>
      </w:r>
    </w:p>
    <w:p w:rsidR="00B74CA9" w:rsidRDefault="00B74CA9" w:rsidP="00B74CA9">
      <w:pPr>
        <w:spacing w:after="0" w:line="240" w:lineRule="auto"/>
        <w:ind w:left="1440"/>
        <w:jc w:val="both"/>
        <w:rPr>
          <w:rFonts w:eastAsia="Times New Roman" w:cs="Times New Roman"/>
          <w:szCs w:val="24"/>
        </w:rPr>
      </w:pPr>
    </w:p>
    <w:p w:rsidR="00B74CA9" w:rsidRPr="00E24783" w:rsidRDefault="00B74CA9" w:rsidP="00B74CA9">
      <w:pPr>
        <w:spacing w:after="0" w:line="240" w:lineRule="auto"/>
        <w:ind w:left="1440"/>
        <w:jc w:val="both"/>
        <w:rPr>
          <w:rFonts w:eastAsia="Times New Roman" w:cs="Times New Roman"/>
          <w:szCs w:val="24"/>
        </w:rPr>
      </w:pPr>
      <w:r>
        <w:rPr>
          <w:rFonts w:eastAsia="Times New Roman" w:cs="Times New Roman"/>
          <w:szCs w:val="24"/>
        </w:rPr>
        <w:t>(3) </w:t>
      </w:r>
      <w:r w:rsidRPr="00E24783">
        <w:rPr>
          <w:rFonts w:eastAsia="Times New Roman" w:cs="Times New Roman"/>
          <w:szCs w:val="24"/>
        </w:rPr>
        <w:t>a credit enhanced rating on the district's propos</w:t>
      </w:r>
      <w:r>
        <w:rPr>
          <w:rFonts w:eastAsia="Times New Roman" w:cs="Times New Roman"/>
          <w:szCs w:val="24"/>
        </w:rPr>
        <w:t>ed bond issue that conforms to TCEQ</w:t>
      </w:r>
      <w:r w:rsidRPr="00E24783">
        <w:rPr>
          <w:rFonts w:eastAsia="Times New Roman" w:cs="Times New Roman"/>
          <w:szCs w:val="24"/>
        </w:rPr>
        <w:t> rules; or</w:t>
      </w:r>
    </w:p>
    <w:p w:rsidR="00B74CA9" w:rsidRDefault="00B74CA9" w:rsidP="00B74CA9">
      <w:pPr>
        <w:spacing w:after="0" w:line="240" w:lineRule="auto"/>
        <w:ind w:left="1440"/>
        <w:jc w:val="both"/>
        <w:rPr>
          <w:rFonts w:eastAsia="Times New Roman" w:cs="Times New Roman"/>
          <w:szCs w:val="24"/>
        </w:rPr>
      </w:pPr>
    </w:p>
    <w:p w:rsidR="00B74CA9" w:rsidRPr="00E24783" w:rsidRDefault="00B74CA9" w:rsidP="00B74CA9">
      <w:pPr>
        <w:spacing w:after="0" w:line="240" w:lineRule="auto"/>
        <w:ind w:left="1440"/>
        <w:jc w:val="both"/>
        <w:rPr>
          <w:rFonts w:eastAsia="Times New Roman" w:cs="Times New Roman"/>
          <w:szCs w:val="24"/>
        </w:rPr>
      </w:pPr>
      <w:r>
        <w:rPr>
          <w:rFonts w:eastAsia="Times New Roman" w:cs="Times New Roman"/>
          <w:szCs w:val="24"/>
        </w:rPr>
        <w:t>(4) </w:t>
      </w:r>
      <w:r w:rsidRPr="00E24783">
        <w:rPr>
          <w:rFonts w:eastAsia="Times New Roman" w:cs="Times New Roman"/>
          <w:szCs w:val="24"/>
        </w:rPr>
        <w:t>a contract with a political subdivision or an entity acting on behalf of a political subdivision under which the political subdivision or the entity agrees to provide to the district taxes or other revenues, as consideration for the district's development or acquisition of the facility, including a contract under Section 49.108</w:t>
      </w:r>
      <w:r>
        <w:rPr>
          <w:rFonts w:eastAsia="Times New Roman" w:cs="Times New Roman"/>
          <w:szCs w:val="24"/>
        </w:rPr>
        <w:t xml:space="preserve"> (Contract Elections)</w:t>
      </w:r>
      <w:r w:rsidRPr="00E24783">
        <w:rPr>
          <w:rFonts w:eastAsia="Times New Roman" w:cs="Times New Roman"/>
          <w:szCs w:val="24"/>
        </w:rPr>
        <w:t>.</w:t>
      </w:r>
    </w:p>
    <w:p w:rsidR="00B74CA9" w:rsidRPr="005C2A78" w:rsidRDefault="00B74CA9" w:rsidP="00B74CA9">
      <w:pPr>
        <w:spacing w:after="0" w:line="240" w:lineRule="auto"/>
        <w:jc w:val="both"/>
        <w:rPr>
          <w:rFonts w:eastAsia="Times New Roman" w:cs="Times New Roman"/>
          <w:szCs w:val="24"/>
        </w:rPr>
      </w:pPr>
    </w:p>
    <w:p w:rsidR="00B74CA9" w:rsidRDefault="00B74CA9" w:rsidP="00B74C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54.016(e), Water Code, as follows:</w:t>
      </w:r>
    </w:p>
    <w:p w:rsidR="00B74CA9" w:rsidRDefault="00B74CA9" w:rsidP="00B74CA9">
      <w:pPr>
        <w:spacing w:after="0" w:line="240" w:lineRule="auto"/>
        <w:jc w:val="both"/>
        <w:rPr>
          <w:rFonts w:eastAsia="Times New Roman" w:cs="Times New Roman"/>
          <w:szCs w:val="24"/>
        </w:rPr>
      </w:pPr>
    </w:p>
    <w:p w:rsidR="00B74CA9" w:rsidRDefault="00B74CA9" w:rsidP="00B74CA9">
      <w:pPr>
        <w:spacing w:after="0" w:line="240" w:lineRule="auto"/>
        <w:ind w:left="720"/>
        <w:jc w:val="both"/>
        <w:rPr>
          <w:rFonts w:eastAsia="Times New Roman" w:cs="Times New Roman"/>
          <w:szCs w:val="24"/>
        </w:rPr>
      </w:pPr>
      <w:r>
        <w:rPr>
          <w:rFonts w:eastAsia="Times New Roman" w:cs="Times New Roman"/>
          <w:szCs w:val="24"/>
        </w:rPr>
        <w:t xml:space="preserve">(e) Authorizes the city's consent to the inclusion of land in a district to restrict the purposes for which a district is authorized to issue bonds to purposes authorized by law for the district. </w:t>
      </w:r>
    </w:p>
    <w:p w:rsidR="00B74CA9" w:rsidRDefault="00B74CA9" w:rsidP="00B74CA9">
      <w:pPr>
        <w:spacing w:after="0" w:line="240" w:lineRule="auto"/>
        <w:ind w:left="720"/>
        <w:jc w:val="both"/>
        <w:rPr>
          <w:rFonts w:eastAsia="Times New Roman" w:cs="Times New Roman"/>
          <w:szCs w:val="24"/>
        </w:rPr>
      </w:pPr>
    </w:p>
    <w:p w:rsidR="00B74CA9" w:rsidRPr="00E24783" w:rsidRDefault="00B74CA9" w:rsidP="00B74CA9">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the city's consent to the inclusion of land in a district to restrict the purposes for which a district is authorized to issue bonds to the purposes </w:t>
      </w:r>
      <w:r w:rsidRPr="00E24783">
        <w:rPr>
          <w:rFonts w:eastAsia="Times New Roman" w:cs="Times New Roman"/>
          <w:szCs w:val="24"/>
        </w:rPr>
        <w:t>of the purchase, construction, acquisition, repair, extension and improvement of land, easements, works, improvements, facilities, plants, equipm</w:t>
      </w:r>
      <w:r>
        <w:rPr>
          <w:rFonts w:eastAsia="Times New Roman" w:cs="Times New Roman"/>
          <w:szCs w:val="24"/>
        </w:rPr>
        <w:t>ent and appliances necessary to</w:t>
      </w:r>
      <w:r w:rsidRPr="00E24783">
        <w:rPr>
          <w:rFonts w:eastAsia="Times New Roman" w:cs="Times New Roman"/>
          <w:szCs w:val="24"/>
        </w:rPr>
        <w:t> provide a water supply for municipal uses, domestic uses and commercial purposes; collect, transport, process, dispose of and control all domestic, industrial or communal wastes whether in fluid, solid or composite state; and</w:t>
      </w:r>
      <w:r>
        <w:rPr>
          <w:rFonts w:eastAsia="Times New Roman" w:cs="Times New Roman"/>
          <w:szCs w:val="24"/>
        </w:rPr>
        <w:t> </w:t>
      </w:r>
      <w:r w:rsidRPr="00E24783">
        <w:rPr>
          <w:rFonts w:eastAsia="Times New Roman" w:cs="Times New Roman"/>
          <w:szCs w:val="24"/>
        </w:rPr>
        <w:t>gather, conduct, divert and control local storm water or other local harmful excesses of water in the district and the payment of organization expenses, operation expenses during construction and interest during construction.</w:t>
      </w:r>
    </w:p>
    <w:p w:rsidR="00B74CA9" w:rsidRPr="005C2A78" w:rsidRDefault="00B74CA9" w:rsidP="00B74CA9">
      <w:pPr>
        <w:spacing w:after="0" w:line="240" w:lineRule="auto"/>
        <w:jc w:val="both"/>
        <w:rPr>
          <w:rFonts w:eastAsia="Times New Roman" w:cs="Times New Roman"/>
          <w:szCs w:val="24"/>
        </w:rPr>
      </w:pPr>
    </w:p>
    <w:p w:rsidR="00B74CA9" w:rsidRDefault="00B74CA9" w:rsidP="00B74CA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E24783">
        <w:rPr>
          <w:rFonts w:eastAsia="Times New Roman" w:cs="Times New Roman"/>
          <w:szCs w:val="24"/>
        </w:rPr>
        <w:t xml:space="preserve">he change in law made by this Act to Section 54.016(e), Water Code, does not affect the terms of a city's resolution or ordinance adopted before the effective date of this Act that constitutes a </w:t>
      </w:r>
      <w:r>
        <w:rPr>
          <w:rFonts w:eastAsia="Times New Roman" w:cs="Times New Roman"/>
          <w:szCs w:val="24"/>
        </w:rPr>
        <w:t xml:space="preserve">valid </w:t>
      </w:r>
      <w:r w:rsidRPr="00E24783">
        <w:rPr>
          <w:rFonts w:eastAsia="Times New Roman" w:cs="Times New Roman"/>
          <w:szCs w:val="24"/>
        </w:rPr>
        <w:t>written consent under Section 54.016 </w:t>
      </w:r>
      <w:r>
        <w:rPr>
          <w:rFonts w:eastAsia="Times New Roman" w:cs="Times New Roman"/>
          <w:szCs w:val="24"/>
        </w:rPr>
        <w:t xml:space="preserve">(Consent of City) of that code for land that was included in a district prior to the effective date of this Act. </w:t>
      </w:r>
    </w:p>
    <w:p w:rsidR="00B74CA9" w:rsidRDefault="00B74CA9" w:rsidP="00B74CA9">
      <w:pPr>
        <w:spacing w:after="0" w:line="240" w:lineRule="auto"/>
        <w:jc w:val="both"/>
        <w:rPr>
          <w:rFonts w:eastAsia="Times New Roman" w:cs="Times New Roman"/>
          <w:szCs w:val="24"/>
        </w:rPr>
      </w:pPr>
    </w:p>
    <w:p w:rsidR="00B74CA9" w:rsidRPr="00C8671F" w:rsidRDefault="00B74CA9" w:rsidP="00B74CA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p w:rsidR="00B74CA9" w:rsidRPr="00C8671F" w:rsidRDefault="00B74CA9" w:rsidP="00B74CA9">
      <w:pPr>
        <w:spacing w:after="0" w:line="240" w:lineRule="auto"/>
        <w:jc w:val="both"/>
        <w:rPr>
          <w:rFonts w:eastAsia="Times New Roman" w:cs="Times New Roman"/>
          <w:szCs w:val="24"/>
        </w:rPr>
      </w:pPr>
    </w:p>
    <w:sectPr w:rsidR="00B74CA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00" w:rsidRDefault="00364D00" w:rsidP="000F1DF9">
      <w:pPr>
        <w:spacing w:after="0" w:line="240" w:lineRule="auto"/>
      </w:pPr>
      <w:r>
        <w:separator/>
      </w:r>
    </w:p>
  </w:endnote>
  <w:endnote w:type="continuationSeparator" w:id="0">
    <w:p w:rsidR="00364D00" w:rsidRDefault="00364D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4D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4CA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74CA9">
                <w:rPr>
                  <w:sz w:val="20"/>
                  <w:szCs w:val="20"/>
                </w:rPr>
                <w:t>C.S.H.B. 1410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74CA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4D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4CA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4C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00" w:rsidRDefault="00364D00" w:rsidP="000F1DF9">
      <w:pPr>
        <w:spacing w:after="0" w:line="240" w:lineRule="auto"/>
      </w:pPr>
      <w:r>
        <w:separator/>
      </w:r>
    </w:p>
  </w:footnote>
  <w:footnote w:type="continuationSeparator" w:id="0">
    <w:p w:rsidR="00364D00" w:rsidRDefault="00364D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4D0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4CA9"/>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41629-74F1-4A8D-B377-68B458D2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4C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D63034B0F14E898E9E3E183D323CBA"/>
        <w:category>
          <w:name w:val="General"/>
          <w:gallery w:val="placeholder"/>
        </w:category>
        <w:types>
          <w:type w:val="bbPlcHdr"/>
        </w:types>
        <w:behaviors>
          <w:behavior w:val="content"/>
        </w:behaviors>
        <w:guid w:val="{ACA52E57-E99D-46D3-8007-510BAA4D8111}"/>
      </w:docPartPr>
      <w:docPartBody>
        <w:p w:rsidR="00000000" w:rsidRDefault="00EB7F05"/>
      </w:docPartBody>
    </w:docPart>
    <w:docPart>
      <w:docPartPr>
        <w:name w:val="CF8A0DF0337D4EE98FA92BECA352DD3D"/>
        <w:category>
          <w:name w:val="General"/>
          <w:gallery w:val="placeholder"/>
        </w:category>
        <w:types>
          <w:type w:val="bbPlcHdr"/>
        </w:types>
        <w:behaviors>
          <w:behavior w:val="content"/>
        </w:behaviors>
        <w:guid w:val="{E7A917B6-6A63-4BB4-9758-A0492E840F7A}"/>
      </w:docPartPr>
      <w:docPartBody>
        <w:p w:rsidR="00000000" w:rsidRDefault="00EB7F05"/>
      </w:docPartBody>
    </w:docPart>
    <w:docPart>
      <w:docPartPr>
        <w:name w:val="8890B1742D51436D9475AD47F5E05718"/>
        <w:category>
          <w:name w:val="General"/>
          <w:gallery w:val="placeholder"/>
        </w:category>
        <w:types>
          <w:type w:val="bbPlcHdr"/>
        </w:types>
        <w:behaviors>
          <w:behavior w:val="content"/>
        </w:behaviors>
        <w:guid w:val="{FCC6138F-EC35-49F4-AF21-0D217A1E9573}"/>
      </w:docPartPr>
      <w:docPartBody>
        <w:p w:rsidR="00000000" w:rsidRDefault="00EB7F05"/>
      </w:docPartBody>
    </w:docPart>
    <w:docPart>
      <w:docPartPr>
        <w:name w:val="66D081821E3A4C4B92F9FE11628CCE6A"/>
        <w:category>
          <w:name w:val="General"/>
          <w:gallery w:val="placeholder"/>
        </w:category>
        <w:types>
          <w:type w:val="bbPlcHdr"/>
        </w:types>
        <w:behaviors>
          <w:behavior w:val="content"/>
        </w:behaviors>
        <w:guid w:val="{2E43594A-BBE5-4D47-BD11-0C2B1C6AF1B5}"/>
      </w:docPartPr>
      <w:docPartBody>
        <w:p w:rsidR="00000000" w:rsidRDefault="00EB7F05"/>
      </w:docPartBody>
    </w:docPart>
    <w:docPart>
      <w:docPartPr>
        <w:name w:val="0CA3199C4B5A474E94ABCF27F26BF296"/>
        <w:category>
          <w:name w:val="General"/>
          <w:gallery w:val="placeholder"/>
        </w:category>
        <w:types>
          <w:type w:val="bbPlcHdr"/>
        </w:types>
        <w:behaviors>
          <w:behavior w:val="content"/>
        </w:behaviors>
        <w:guid w:val="{27126B0B-DB23-4BCE-83CA-3E81265E6357}"/>
      </w:docPartPr>
      <w:docPartBody>
        <w:p w:rsidR="00000000" w:rsidRDefault="00EB7F05"/>
      </w:docPartBody>
    </w:docPart>
    <w:docPart>
      <w:docPartPr>
        <w:name w:val="BA9C2F4EB22E4079939FD3924089D112"/>
        <w:category>
          <w:name w:val="General"/>
          <w:gallery w:val="placeholder"/>
        </w:category>
        <w:types>
          <w:type w:val="bbPlcHdr"/>
        </w:types>
        <w:behaviors>
          <w:behavior w:val="content"/>
        </w:behaviors>
        <w:guid w:val="{F76E2D79-A81E-4436-BF5A-5D82CBE16F13}"/>
      </w:docPartPr>
      <w:docPartBody>
        <w:p w:rsidR="00000000" w:rsidRDefault="00EB7F05"/>
      </w:docPartBody>
    </w:docPart>
    <w:docPart>
      <w:docPartPr>
        <w:name w:val="0EE6C3F1BBED41B28642EED0B4ACECF5"/>
        <w:category>
          <w:name w:val="General"/>
          <w:gallery w:val="placeholder"/>
        </w:category>
        <w:types>
          <w:type w:val="bbPlcHdr"/>
        </w:types>
        <w:behaviors>
          <w:behavior w:val="content"/>
        </w:behaviors>
        <w:guid w:val="{EDD64A21-34B9-4A5F-9327-3AA1C7BDC7E7}"/>
      </w:docPartPr>
      <w:docPartBody>
        <w:p w:rsidR="00000000" w:rsidRDefault="00EB7F05"/>
      </w:docPartBody>
    </w:docPart>
    <w:docPart>
      <w:docPartPr>
        <w:name w:val="A0DC4F8D0B9442C9B84F478971513561"/>
        <w:category>
          <w:name w:val="General"/>
          <w:gallery w:val="placeholder"/>
        </w:category>
        <w:types>
          <w:type w:val="bbPlcHdr"/>
        </w:types>
        <w:behaviors>
          <w:behavior w:val="content"/>
        </w:behaviors>
        <w:guid w:val="{272115B1-5398-44A3-BECD-AA190C5BCE21}"/>
      </w:docPartPr>
      <w:docPartBody>
        <w:p w:rsidR="00000000" w:rsidRDefault="00EB7F05"/>
      </w:docPartBody>
    </w:docPart>
    <w:docPart>
      <w:docPartPr>
        <w:name w:val="68983D631F4C401D9EAD75E00313FDCE"/>
        <w:category>
          <w:name w:val="General"/>
          <w:gallery w:val="placeholder"/>
        </w:category>
        <w:types>
          <w:type w:val="bbPlcHdr"/>
        </w:types>
        <w:behaviors>
          <w:behavior w:val="content"/>
        </w:behaviors>
        <w:guid w:val="{AB7B5B80-87FC-465D-BA57-EEE077A3ADE4}"/>
      </w:docPartPr>
      <w:docPartBody>
        <w:p w:rsidR="00000000" w:rsidRDefault="00EB7F05"/>
      </w:docPartBody>
    </w:docPart>
    <w:docPart>
      <w:docPartPr>
        <w:name w:val="C0C123297D9E4DBE94F8FCAD699B1511"/>
        <w:category>
          <w:name w:val="General"/>
          <w:gallery w:val="placeholder"/>
        </w:category>
        <w:types>
          <w:type w:val="bbPlcHdr"/>
        </w:types>
        <w:behaviors>
          <w:behavior w:val="content"/>
        </w:behaviors>
        <w:guid w:val="{9331AB02-944A-40AD-B47A-50A98027E352}"/>
      </w:docPartPr>
      <w:docPartBody>
        <w:p w:rsidR="00000000" w:rsidRDefault="00F90404" w:rsidP="00F90404">
          <w:pPr>
            <w:pStyle w:val="C0C123297D9E4DBE94F8FCAD699B1511"/>
          </w:pPr>
          <w:r w:rsidRPr="00A30DD1">
            <w:rPr>
              <w:rStyle w:val="PlaceholderText"/>
            </w:rPr>
            <w:t>Click here to enter a date.</w:t>
          </w:r>
        </w:p>
      </w:docPartBody>
    </w:docPart>
    <w:docPart>
      <w:docPartPr>
        <w:name w:val="8BD3C9B91E8948538B5245B7AC26332C"/>
        <w:category>
          <w:name w:val="General"/>
          <w:gallery w:val="placeholder"/>
        </w:category>
        <w:types>
          <w:type w:val="bbPlcHdr"/>
        </w:types>
        <w:behaviors>
          <w:behavior w:val="content"/>
        </w:behaviors>
        <w:guid w:val="{6669E78C-2634-4DD9-8A97-92779DC13578}"/>
      </w:docPartPr>
      <w:docPartBody>
        <w:p w:rsidR="00000000" w:rsidRDefault="00EB7F05"/>
      </w:docPartBody>
    </w:docPart>
    <w:docPart>
      <w:docPartPr>
        <w:name w:val="8A3D761A8A184487828AC9E1FDB45259"/>
        <w:category>
          <w:name w:val="General"/>
          <w:gallery w:val="placeholder"/>
        </w:category>
        <w:types>
          <w:type w:val="bbPlcHdr"/>
        </w:types>
        <w:behaviors>
          <w:behavior w:val="content"/>
        </w:behaviors>
        <w:guid w:val="{C52D4789-E779-4CC9-A08B-D5F47C1F46E3}"/>
      </w:docPartPr>
      <w:docPartBody>
        <w:p w:rsidR="00000000" w:rsidRDefault="00EB7F05"/>
      </w:docPartBody>
    </w:docPart>
    <w:docPart>
      <w:docPartPr>
        <w:name w:val="65BCBD8A636F429EA31616C2441F0FDD"/>
        <w:category>
          <w:name w:val="General"/>
          <w:gallery w:val="placeholder"/>
        </w:category>
        <w:types>
          <w:type w:val="bbPlcHdr"/>
        </w:types>
        <w:behaviors>
          <w:behavior w:val="content"/>
        </w:behaviors>
        <w:guid w:val="{2629F2EA-F265-4745-939E-CBB8E50AD9AB}"/>
      </w:docPartPr>
      <w:docPartBody>
        <w:p w:rsidR="00000000" w:rsidRDefault="00F90404" w:rsidP="00F90404">
          <w:pPr>
            <w:pStyle w:val="65BCBD8A636F429EA31616C2441F0FDD"/>
          </w:pPr>
          <w:r>
            <w:rPr>
              <w:rFonts w:eastAsia="Times New Roman" w:cs="Times New Roman"/>
              <w:bCs/>
              <w:szCs w:val="24"/>
            </w:rPr>
            <w:t xml:space="preserve"> </w:t>
          </w:r>
        </w:p>
      </w:docPartBody>
    </w:docPart>
    <w:docPart>
      <w:docPartPr>
        <w:name w:val="9567A6BA653D4E729C62FAA54F858B95"/>
        <w:category>
          <w:name w:val="General"/>
          <w:gallery w:val="placeholder"/>
        </w:category>
        <w:types>
          <w:type w:val="bbPlcHdr"/>
        </w:types>
        <w:behaviors>
          <w:behavior w:val="content"/>
        </w:behaviors>
        <w:guid w:val="{251D9B4A-10DA-4631-8295-24E34491F68B}"/>
      </w:docPartPr>
      <w:docPartBody>
        <w:p w:rsidR="00000000" w:rsidRDefault="00EB7F05"/>
      </w:docPartBody>
    </w:docPart>
    <w:docPart>
      <w:docPartPr>
        <w:name w:val="1387DAC0216D4F76A1B78844F6A0497A"/>
        <w:category>
          <w:name w:val="General"/>
          <w:gallery w:val="placeholder"/>
        </w:category>
        <w:types>
          <w:type w:val="bbPlcHdr"/>
        </w:types>
        <w:behaviors>
          <w:behavior w:val="content"/>
        </w:behaviors>
        <w:guid w:val="{8843E5D9-CAC2-4080-828E-03690C3321F2}"/>
      </w:docPartPr>
      <w:docPartBody>
        <w:p w:rsidR="00000000" w:rsidRDefault="00EB7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7F05"/>
    <w:rsid w:val="00F9040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4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0C123297D9E4DBE94F8FCAD699B1511">
    <w:name w:val="C0C123297D9E4DBE94F8FCAD699B1511"/>
    <w:rsid w:val="00F90404"/>
    <w:pPr>
      <w:spacing w:after="160" w:line="259" w:lineRule="auto"/>
    </w:pPr>
  </w:style>
  <w:style w:type="paragraph" w:customStyle="1" w:styleId="65BCBD8A636F429EA31616C2441F0FDD">
    <w:name w:val="65BCBD8A636F429EA31616C2441F0FDD"/>
    <w:rsid w:val="00F904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A343D3-A533-4770-882F-248C4FE7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774</Words>
  <Characters>4412</Characters>
  <Application>Microsoft Office Word</Application>
  <DocSecurity>0</DocSecurity>
  <Lines>36</Lines>
  <Paragraphs>10</Paragraphs>
  <ScaleCrop>false</ScaleCrop>
  <Company>Texas Legislative Council</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2021-05-20T03:41:00Z</cp:lastPrinted>
  <dcterms:created xsi:type="dcterms:W3CDTF">2015-05-29T14:24:00Z</dcterms:created>
  <dcterms:modified xsi:type="dcterms:W3CDTF">2021-05-20T03:43:00Z</dcterms:modified>
</cp:coreProperties>
</file>

<file path=docProps/custom.xml><?xml version="1.0" encoding="utf-8"?>
<op:Properties xmlns:vt="http://schemas.openxmlformats.org/officeDocument/2006/docPropsVTypes" xmlns:op="http://schemas.openxmlformats.org/officeDocument/2006/custom-properties"/>
</file>